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67.png" ContentType="image/png"/>
  <Override PartName="/word/media/rId62.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3.png" ContentType="image/png"/>
  <Override PartName="/word/media/rId198.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4"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9"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7"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5" w:name="tbl-1-1"/>
      <w:bookmarkEnd w:id="25"/>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6" w:name="tbl-1-2"/>
      <w:bookmarkEnd w:id="26"/>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7"/>
    <w:bookmarkStart w:id="28"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8"/>
    <w:bookmarkEnd w:id="29"/>
    <w:bookmarkStart w:id="38" w:name="X6bee59a95cc07d62ba659aeba3f26651b99554f"/>
    <w:p>
      <w:pPr>
        <w:pStyle w:val="Heading2"/>
      </w:pPr>
      <w:r>
        <w:t xml:space="preserve">1.3. Đối tượng và phạm vi nghiên cứu</w:t>
      </w:r>
    </w:p>
    <w:bookmarkStart w:id="30"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30"/>
    <w:bookmarkStart w:id="31"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1"/>
    <w:bookmarkStart w:id="32"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2"/>
    <w:bookmarkStart w:id="37"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4" name="Picture"/>
            <a:graphic>
              <a:graphicData uri="http://schemas.openxmlformats.org/drawingml/2006/picture">
                <pic:pic>
                  <pic:nvPicPr>
                    <pic:cNvPr descr="figures/fig-ch1-01.png" id="35" name="Picture"/>
                    <pic:cNvPicPr>
                      <a:picLocks noChangeArrowheads="1" noChangeAspect="1"/>
                    </pic:cNvPicPr>
                  </pic:nvPicPr>
                  <pic:blipFill>
                    <a:blip r:embed="rId33"/>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6" w:name="fig-1-1"/>
      <w:bookmarkEnd w:id="36"/>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7"/>
    <w:bookmarkEnd w:id="38"/>
    <w:bookmarkStart w:id="40"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9"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9"/>
    <w:bookmarkEnd w:id="40"/>
    <w:bookmarkStart w:id="43" w:name="X995047f04ff093c83575386314fe17e37a71012"/>
    <w:p>
      <w:pPr>
        <w:pStyle w:val="Heading2"/>
      </w:pPr>
      <w:r>
        <w:t xml:space="preserve">1.5. Đóng góp của đề tài</w:t>
      </w:r>
    </w:p>
    <w:bookmarkStart w:id="41"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1"/>
    <w:bookmarkStart w:id="42"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2"/>
    <w:bookmarkEnd w:id="43"/>
    <w:bookmarkEnd w:id="44"/>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5"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5"/>
    <w:bookmarkStart w:id="50"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6"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6"/>
    <w:bookmarkStart w:id="47"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7"/>
    <w:bookmarkStart w:id="48"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8"/>
    <w:bookmarkStart w:id="49"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9"/>
    <w:bookmarkEnd w:id="50"/>
    <w:bookmarkStart w:id="59" w:name="Xb0509c4b89cd1a55c49548d43dfa3a371309dfc"/>
    <w:p>
      <w:pPr>
        <w:pStyle w:val="Heading2"/>
      </w:pPr>
      <w:r>
        <w:t xml:space="preserve">2.3. Cơ sở lý thuyết về phát hiện đối tượng</w:t>
      </w:r>
    </w:p>
    <w:bookmarkStart w:id="55"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2" name="Picture"/>
            <a:graphic>
              <a:graphicData uri="http://schemas.openxmlformats.org/drawingml/2006/picture">
                <pic:pic>
                  <pic:nvPicPr>
                    <pic:cNvPr descr="figures/fig-ch2-05.png" id="53" name="Picture"/>
                    <pic:cNvPicPr>
                      <a:picLocks noChangeArrowheads="1" noChangeAspect="1"/>
                    </pic:cNvPicPr>
                  </pic:nvPicPr>
                  <pic:blipFill>
                    <a:blip r:embed="rId5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4" w:name="fig-2-1"/>
      <w:bookmarkEnd w:id="54"/>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5"/>
    <w:bookmarkStart w:id="57"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6" w:name="tbl-2-1"/>
      <w:bookmarkEnd w:id="56"/>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7"/>
    <w:bookmarkStart w:id="58"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8"/>
    <w:bookmarkEnd w:id="59"/>
    <w:bookmarkStart w:id="73" w:name="X3b57c2622543092b9dcba0f4855aa826ad23e44"/>
    <w:p>
      <w:pPr>
        <w:pStyle w:val="Heading2"/>
      </w:pPr>
      <w:r>
        <w:t xml:space="preserve">2.4. Cơ sở lý thuyết về nhận dạng ký tự</w:t>
      </w:r>
    </w:p>
    <w:bookmarkStart w:id="6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60" w:name="tbl-2-2"/>
      <w:bookmarkEnd w:id="60"/>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1"/>
    <w:bookmarkStart w:id="66"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3" name="Picture"/>
            <a:graphic>
              <a:graphicData uri="http://schemas.openxmlformats.org/drawingml/2006/picture">
                <pic:pic>
                  <pic:nvPicPr>
                    <pic:cNvPr descr="figures/fig-ch2-crnn-ctc.png" id="64" name="Picture"/>
                    <pic:cNvPicPr>
                      <a:picLocks noChangeArrowheads="1" noChangeAspect="1"/>
                    </pic:cNvPicPr>
                  </pic:nvPicPr>
                  <pic:blipFill>
                    <a:blip r:embed="rId6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5" w:name="fig-2-2"/>
      <w:bookmarkEnd w:id="65"/>
      <w:r>
        <w:t xml:space="preserve"> </w:t>
      </w:r>
      <w:r>
        <w:t xml:space="preserve">Kiến trúc CRNN và cách CTC gộp chuỗi thô.</w:t>
      </w:r>
    </w:p>
    <w:bookmarkEnd w:id="66"/>
    <w:bookmarkStart w:id="71"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8" name="Picture"/>
            <a:graphic>
              <a:graphicData uri="http://schemas.openxmlformats.org/drawingml/2006/picture">
                <pic:pic>
                  <pic:nvPicPr>
                    <pic:cNvPr descr="figures/fig-ch2-07.png" id="69" name="Picture"/>
                    <pic:cNvPicPr>
                      <a:picLocks noChangeArrowheads="1" noChangeAspect="1"/>
                    </pic:cNvPicPr>
                  </pic:nvPicPr>
                  <pic:blipFill>
                    <a:blip r:embed="rId6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70" w:name="fig-2-3"/>
      <w:bookmarkEnd w:id="70"/>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1"/>
    <w:bookmarkStart w:id="72"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2"/>
    <w:bookmarkEnd w:id="73"/>
    <w:bookmarkStart w:id="79" w:name="X433805c7645b98ab65ccaee2bea6de58007170b"/>
    <w:p>
      <w:pPr>
        <w:pStyle w:val="Heading2"/>
      </w:pPr>
      <w:r>
        <w:t xml:space="preserve">2.5. Các công trình liên quan</w:t>
      </w:r>
    </w:p>
    <w:bookmarkStart w:id="74"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đạt</w:t>
      </w:r>
      <w:r>
        <w:t xml:space="preserve"> </w:t>
      </w:r>
      <w:r>
        <w:rPr>
          <w:b/>
          <w:bCs/>
        </w:rPr>
        <w:t xml:space="preserve">94,3%</w:t>
      </w:r>
      <w:r>
        <w:t xml:space="preserve"> </w:t>
      </w:r>
      <w:r>
        <w:t xml:space="preserve">với biển một dòng nhưng chỉ</w:t>
      </w:r>
      <w:r>
        <w:t xml:space="preserve"> </w:t>
      </w:r>
      <w:r>
        <w:rPr>
          <w:b/>
          <w:bCs/>
        </w:rPr>
        <w:t xml:space="preserve">45,7%</w:t>
      </w:r>
      <w:r>
        <w:t xml:space="preserve"> </w:t>
      </w:r>
      <w:r>
        <w:t xml:space="preserve">với biển hai dòng.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4"/>
    <w:bookmarkStart w:id="75" w:name="Xdcdaba5d17eb6019f138df7f0cfc9e0215fa299"/>
    <w:p>
      <w:pPr>
        <w:pStyle w:val="Heading3"/>
      </w:pPr>
      <w:r>
        <w:t xml:space="preserve">2.5.2. Công trình về biển số Việt Nam</w:t>
      </w:r>
    </w:p>
    <w:p>
      <w:pPr>
        <w:pStyle w:val="FirstParagraph"/>
      </w:pPr>
      <w:r>
        <w:t xml:space="preserve">Qua khảo sát các công trình và đồ án ALPR cho biển số Việt Nam được công bố công khai, phần lớn nghiên cứu tập trung vào việc cải thiện độ chính xác</w:t>
      </w:r>
      <w:r>
        <w:t xml:space="preserve"> </w:t>
      </w:r>
      <w:r>
        <w:rPr>
          <w:b/>
          <w:bCs/>
        </w:rPr>
        <w:t xml:space="preserve">phát hiện</w:t>
      </w:r>
      <w:r>
        <w:t xml:space="preserve"> </w:t>
      </w:r>
      <w:r>
        <w:t xml:space="preserve">biển số hoặc báo cáo kết quả tổng thể của toàn hệ thống. Các công trình thường dùng YOLO kết hợp EasyOCR hoặc PaddleOCR, và công bố mAP, precision, recall hoặc một con số độ chính xác nhận dạng chung. Chúng cũng chủ yếu xuất hiện tại hội nghị và tạp chí khu vực,</w:t>
      </w:r>
      <w:r>
        <w:t xml:space="preserve"> </w:t>
      </w:r>
      <w:r>
        <w:rPr>
          <w:b/>
          <w:bCs/>
        </w:rPr>
        <w:t xml:space="preserve">không nằm trên các benchmark quốc tế lớn</w:t>
      </w:r>
      <w:r>
        <w:t xml:space="preserve">, và phần lớn đánh giá trên tập tự thu thập không công khai —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2.3).</w:t>
      </w:r>
    </w:p>
    <w:p>
      <w:pPr>
        <w:pStyle w:val="BodyText"/>
      </w:pPr>
      <w:r>
        <w:rPr>
          <w:b/>
          <w:bCs/>
        </w:rPr>
        <w:t xml:space="preserve">Bảng 2.3.</w:t>
      </w:r>
      <w:bookmarkStart w:id="77" w:name="tbl-2-3"/>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Trong tài liệu khảo sát được, các công trình Việt Nam thường chỉ công bố một con số độ chính xác chung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Phần lớn công trình trong nước khảo sát được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Nhóm chưa tìm thấy benchmark công khai nào đo trên riêng ảnh biển số xe máy Việt Nam hai dòng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Số liệu hiệu năng trong tài liệu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Phần lớn kho mã nguồn mở Việt Nam khảo sát được không công bố số liệu và không có kiến trúc phần mềm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7">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bỏ qua cụm mã tỉnh và ký tự sê-ri. Giả thuyết thay thế</w:t>
      </w:r>
      <w:r>
        <w:t xml:space="preserve"> </w:t>
      </w:r>
      <w:r>
        <w:rPr>
          <w:i/>
          <w:iCs/>
        </w:rPr>
        <w:t xml:space="preserve">(bỏ phép ghép, đọc riêng từng nửa rồi nối chuỗi)</w:t>
      </w:r>
      <w:r>
        <w:t xml:space="preserve"> </w:t>
      </w:r>
      <w:r>
        <w:t xml:space="preserve">đã kiểm chứng trên 200 biển hai dòng có nhãn và</w:t>
      </w:r>
      <w:r>
        <w:t xml:space="preserve"> </w:t>
      </w:r>
      <w:r>
        <w:rPr>
          <w:b/>
          <w:bCs/>
        </w:rPr>
        <w:t xml:space="preserve">bị bác bỏ: 64,5% xuống 3,5%</w:t>
      </w:r>
      <w:r>
        <w:t xml:space="preserve"> </w:t>
      </w:r>
      <w:r>
        <w:t xml:space="preserve">(5.5.6); nguyên nhân là dải chồng lấn ở mục c bị nhận dạng hai lần khi đọc riêng.</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20"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0" w:name="Xda9ff047994fc93eb8666aa61137acbf414e8bc"/>
    <w:p>
      <w:pPr>
        <w:pStyle w:val="Heading2"/>
      </w:pPr>
      <w:r>
        <w:t xml:space="preserve">5.2.---</w:t>
      </w:r>
    </w:p>
    <w:bookmarkEnd w:id="170"/>
    <w:bookmarkStart w:id="17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1"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1"/>
    <w:bookmarkEnd w:id="172"/>
    <w:bookmarkStart w:id="176"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3" w:name="tbl-5-1"/>
      <w:bookmarkEnd w:id="173"/>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4"/>
    <w:bookmarkStart w:id="175"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5"/>
    <w:bookmarkEnd w:id="176"/>
    <w:bookmarkStart w:id="180"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7"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7"/>
    <w:bookmarkStart w:id="17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8" w:name="tbl-5-2"/>
      <w:bookmarkEnd w:id="178"/>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9"/>
    <w:bookmarkEnd w:id="180"/>
    <w:bookmarkStart w:id="193"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1"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1"/>
    <w:bookmarkStart w:id="18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2" w:name="tbl-5-3"/>
      <w:bookmarkEnd w:id="182"/>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3"/>
    <w:bookmarkStart w:id="185"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4" w:name="tbl-5-4"/>
      <w:bookmarkEnd w:id="184"/>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5"/>
    <w:bookmarkStart w:id="186"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6"/>
    <w:bookmarkStart w:id="189"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7">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8" w:name="tbl-5-5"/>
      <w:bookmarkEnd w:id="188"/>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9"/>
    <w:bookmarkStart w:id="190"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90"/>
    <w:bookmarkStart w:id="192"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1" w:name="tbl-5-6"/>
      <w:bookmarkEnd w:id="191"/>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5.7).</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2"/>
    <w:bookmarkEnd w:id="193"/>
    <w:bookmarkStart w:id="21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5" w:name="Xcfd917aca06ff17d6d7932dfdbc0aeee5513c38"/>
    <w:p>
      <w:pPr>
        <w:pStyle w:val="Heading3"/>
      </w:pPr>
      <w:r>
        <w:t xml:space="preserve">5.6.1. Độ trễ đầu cuối (NFR-P1)</w:t>
      </w:r>
    </w:p>
    <w:p>
      <w:pPr>
        <w:pStyle w:val="FirstParagraph"/>
      </w:pPr>
      <w:r>
        <w:rPr>
          <w:b/>
          <w:bCs/>
        </w:rPr>
        <w:t xml:space="preserve">Bảng 5.7.</w:t>
      </w:r>
      <w:bookmarkStart w:id="194" w:name="tbl-5-7"/>
      <w:bookmarkEnd w:id="194"/>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5"/>
    <w:bookmarkStart w:id="197"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6" w:name="tbl-5-8"/>
      <w:bookmarkEnd w:id="196"/>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7"/>
    <w:bookmarkStart w:id="202"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9" name="Picture"/>
            <a:graphic>
              <a:graphicData uri="http://schemas.openxmlformats.org/drawingml/2006/picture">
                <pic:pic>
                  <pic:nvPicPr>
                    <pic:cNvPr descr="figures/fig-ch5-nfr-p2.png" id="200" name="Picture"/>
                    <pic:cNvPicPr>
                      <a:picLocks noChangeArrowheads="1" noChangeAspect="1"/>
                    </pic:cNvPicPr>
                  </pic:nvPicPr>
                  <pic:blipFill>
                    <a:blip r:embed="rId19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1" w:name="fig-5-2"/>
      <w:bookmarkEnd w:id="201"/>
      <w:r>
        <w:t xml:space="preserve"> </w:t>
      </w:r>
      <w:r>
        <w:t xml:space="preserve">Sáu lần đo NFR-P2 trong các điều kiện máy khác nhau.</w:t>
      </w:r>
    </w:p>
    <w:bookmarkEnd w:id="202"/>
    <w:bookmarkStart w:id="207"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4" name="Picture"/>
            <a:graphic>
              <a:graphicData uri="http://schemas.openxmlformats.org/drawingml/2006/picture">
                <pic:pic>
                  <pic:nvPicPr>
                    <pic:cNvPr descr="figures/fig-ch5-dedup-51H14573.png" id="205" name="Picture"/>
                    <pic:cNvPicPr>
                      <a:picLocks noChangeArrowheads="1" noChangeAspect="1"/>
                    </pic:cNvPicPr>
                  </pic:nvPicPr>
                  <pic:blipFill>
                    <a:blip r:embed="rId203"/>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6" w:name="fig-5-3"/>
      <w:bookmarkEnd w:id="206"/>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7"/>
    <w:bookmarkStart w:id="209"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8" w:name="tbl-5-9"/>
      <w:bookmarkEnd w:id="208"/>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9"/>
    <w:bookmarkEnd w:id="210"/>
    <w:bookmarkStart w:id="212"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1" w:name="tbl-5-10"/>
      <w:bookmarkEnd w:id="211"/>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2"/>
    <w:bookmarkStart w:id="216" w:name="Xe422198b1000e64c715229721cb79be428798c5"/>
    <w:p>
      <w:pPr>
        <w:pStyle w:val="Heading2"/>
      </w:pPr>
      <w:r>
        <w:t xml:space="preserve">5.8. Phân tích lỗi</w:t>
      </w:r>
    </w:p>
    <w:p>
      <w:pPr>
        <w:pStyle w:val="FirstParagraph"/>
      </w:pPr>
      <w:r>
        <w:rPr>
          <w:b/>
          <w:bCs/>
        </w:rPr>
        <w:t xml:space="preserve">Bảng 5.11.</w:t>
      </w:r>
      <w:bookmarkStart w:id="213" w:name="tbl-5-11"/>
      <w:bookmarkEnd w:id="213"/>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5"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4" w:name="tbl-5-12"/>
      <w:bookmarkEnd w:id="214"/>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5"/>
    <w:bookmarkEnd w:id="216"/>
    <w:bookmarkStart w:id="219" w:name="X17c38d19be0e29160aa374b565370025cd3cedc"/>
    <w:p>
      <w:pPr>
        <w:pStyle w:val="Heading2"/>
      </w:pPr>
      <w:r>
        <w:t xml:space="preserve">5.9. Bàn luận</w:t>
      </w:r>
    </w:p>
    <w:bookmarkStart w:id="218"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7" w:name="tbl-5-13"/>
      <w:bookmarkEnd w:id="217"/>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8"/>
    <w:bookmarkEnd w:id="219"/>
    <w:bookmarkEnd w:id="220"/>
    <w:bookmarkStart w:id="228" w:name="chương-6-kết-luận-và-hướng-phát-triển"/>
    <w:p>
      <w:pPr>
        <w:pStyle w:val="Heading1"/>
      </w:pPr>
      <w:r>
        <w:t xml:space="preserve">CHƯƠNG 6. KẾT LUẬN VÀ HƯỚNG PHÁT TRIỂN</w:t>
      </w:r>
    </w:p>
    <w:bookmarkStart w:id="222"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1" w:name="tbl-6-1"/>
      <w:bookmarkEnd w:id="221"/>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Bốn kết quả định lượng mà khảo sát không tìm thấy tương đương trong tài liệu Việt Nam.</w:t>
      </w:r>
      <w:r>
        <w:t xml:space="preserve"> </w:t>
      </w:r>
      <w:r>
        <w:rPr>
          <w:i/>
          <w:iCs/>
        </w:rPr>
        <w:t xml:space="preserve">(1)</w:t>
      </w:r>
      <w:r>
        <w:t xml:space="preserve"> </w:t>
      </w:r>
      <w:r>
        <w:t xml:space="preserve">Đóng góp thuần của khối hậu xử lý theo vị trí:</w:t>
      </w:r>
      <w:r>
        <w:t xml:space="preserve"> </w:t>
      </w:r>
      <w:r>
        <w:rPr>
          <w:b/>
          <w:bCs/>
        </w:rPr>
        <w:t xml:space="preserve">+13,28 điểm</w:t>
      </w:r>
      <w:r>
        <w:t xml:space="preserve">, sửa đúng 372 biển và làm hỏng 0 trên 2.801 mẫu.</w:t>
      </w:r>
      <w:r>
        <w:t xml:space="preserve"> </w:t>
      </w:r>
      <w:r>
        <w:rPr>
          <w:i/>
          <w:iCs/>
        </w:rPr>
        <w:t xml:space="preserve">(2)</w:t>
      </w:r>
      <w:r>
        <w:t xml:space="preserve"> </w:t>
      </w:r>
      <w:r>
        <w:t xml:space="preserve">Chênh lệch giữa hai bố cục biển:</w:t>
      </w:r>
      <w:r>
        <w:t xml:space="preserve"> </w:t>
      </w:r>
      <w:r>
        <w:rPr>
          <w:b/>
          <w:bCs/>
        </w:rPr>
        <w:t xml:space="preserve">23,07 điểm</w:t>
      </w:r>
      <w:r>
        <w:t xml:space="preserve"> </w:t>
      </w:r>
      <w:r>
        <w:t xml:space="preserve">ở khối nhận dạng so với 2,09 điểm ở khối phát hiện, nên rủi ro R-04 nằm trọn ở tầng đọc ký tự.</w:t>
      </w:r>
      <w:r>
        <w:t xml:space="preserve"> </w:t>
      </w:r>
      <w:r>
        <w:rPr>
          <w:i/>
          <w:iCs/>
        </w:rPr>
        <w:t xml:space="preserve">(3)</w:t>
      </w:r>
      <w:r>
        <w:t xml:space="preserve"> </w:t>
      </w:r>
      <w:r>
        <w:t xml:space="preserve">Benchmark ba bộ nhận dạng trên 2.801 biển trong cùng một tầng bao quanh:</w:t>
      </w:r>
      <w:r>
        <w:t xml:space="preserve"> </w:t>
      </w:r>
      <w:r>
        <w:rPr>
          <w:b/>
          <w:bCs/>
        </w:rPr>
        <w:t xml:space="preserve">PaddleOCR 68,87%</w:t>
      </w:r>
      <w:r>
        <w:t xml:space="preserve">, EasyOCR 14,28%, Tesseract 10,28%.</w:t>
      </w:r>
      <w:r>
        <w:t xml:space="preserve"> </w:t>
      </w:r>
      <w:r>
        <w:rPr>
          <w:i/>
          <w:iCs/>
        </w:rPr>
        <w:t xml:space="preserve">(4)</w:t>
      </w:r>
      <w:r>
        <w:t xml:space="preserve"> </w:t>
      </w:r>
      <w:r>
        <w:t xml:space="preserve">Bộ nhận màu nền đạt</w:t>
      </w:r>
      <w:r>
        <w:t xml:space="preserve"> </w:t>
      </w:r>
      <w:r>
        <w:rPr>
          <w:b/>
          <w:bCs/>
        </w:rPr>
        <w:t xml:space="preserve">97,89%</w:t>
      </w:r>
      <w:r>
        <w:t xml:space="preserve"> </w:t>
      </w:r>
      <w:r>
        <w:t xml:space="preserve">trên 1.565 ảnh có nhãn, cung cấp bằng chứng mà chuỗi ký tự không mang được.</w:t>
      </w:r>
    </w:p>
    <w:p>
      <w:pPr>
        <w:pStyle w:val="BodyText"/>
      </w:pPr>
      <w:r>
        <w:t xml:space="preserve">Hai kết quả kỹ thuật hệ thống đi kèm: tối ưu tầng chạy đưa p95 từ 1.143,10 xuống</w:t>
      </w:r>
      <w:r>
        <w:t xml:space="preserve"> </w:t>
      </w:r>
      <w:r>
        <w:rPr>
          <w:b/>
          <w:bCs/>
        </w:rPr>
        <w:t xml:space="preserve">509,76 ms</w:t>
      </w:r>
      <w:r>
        <w:t xml:space="preserve"> </w:t>
      </w:r>
      <w:r>
        <w:t xml:space="preserve">mà không thay đổi trọng số và mọi chỉ số độ chính xác giữ nguyên (4.6.8); và khử trùng lặp mờ gom 17 trên 44 cách đọc về đúng một bản ghi mỗi xe (4.7.2). Ngoài các con số, đồ án để lại một quy trình đánh giá có kiểm chứng: mọi số liệu sinh lại được bằng một lệnh, và các kết quả âm được ghi lại thay vì bỏ đi.</w:t>
      </w:r>
    </w:p>
    <w:bookmarkEnd w:id="222"/>
    <w:bookmarkStart w:id="224"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3" w:name="tbl-6-2"/>
      <w:bookmarkEnd w:id="223"/>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4"/>
    <w:bookmarkStart w:id="226"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5" w:name="tbl-6-3"/>
      <w:bookmarkEnd w:id="225"/>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6"/>
    <w:bookmarkStart w:id="22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7"/>
    <w:bookmarkEnd w:id="228"/>
    <w:bookmarkStart w:id="24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3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4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7">
        <w:r>
          <w:rPr>
            <w:rStyle w:val="Hyperlink"/>
          </w:rPr>
          <w:t xml:space="preserve">https://onnxruntime.ai/docs/performance/tune-performance/threading.html</w:t>
        </w:r>
      </w:hyperlink>
      <w:r>
        <w:t xml:space="preserve"> </w:t>
      </w:r>
      <w:r>
        <w:t xml:space="preserve">(truy cập ngày 2026-07-19).</w:t>
      </w:r>
    </w:p>
    <w:p>
      <w:r>
        <w:br w:type="page"/>
      </w:r>
    </w:p>
    <w:bookmarkEnd w:id="248"/>
    <w:bookmarkStart w:id="258" w:name="phụ-lục"/>
    <w:p>
      <w:pPr>
        <w:pStyle w:val="Heading1"/>
      </w:pPr>
      <w:r>
        <w:t xml:space="preserve">PHỤ LỤC</w:t>
      </w:r>
    </w:p>
    <w:bookmarkStart w:id="249"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9"/>
    <w:bookmarkStart w:id="250"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50"/>
    <w:bookmarkStart w:id="251"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1"/>
    <w:bookmarkStart w:id="252"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2"/>
    <w:bookmarkStart w:id="253"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3"/>
    <w:bookmarkStart w:id="254"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4"/>
    <w:bookmarkStart w:id="255"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5"/>
    <w:bookmarkStart w:id="256"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6"/>
    <w:bookmarkStart w:id="257"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7"/>
    <w:bookmarkEnd w:id="2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3" Target="media/rId203.png" /><Relationship Type="http://schemas.openxmlformats.org/officeDocument/2006/relationships/image" Id="rId198" Target="media/rId198.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7" Target="../reports/41-measured-confusion-tables.md" TargetMode="External" /><Relationship Type="http://schemas.openxmlformats.org/officeDocument/2006/relationships/hyperlink" Id="rId245" Target="http://www.paddleocr.ai/main/en/version3.x/module_usage/text_recognition.html" TargetMode="External" /><Relationship Type="http://schemas.openxmlformats.org/officeDocument/2006/relationships/hyperlink" Id="rId229" Target="https://arxiv.org/abs/2201.00267" TargetMode="External" /><Relationship Type="http://schemas.openxmlformats.org/officeDocument/2006/relationships/hyperlink" Id="rId243" Target="https://arxiv.org/abs/2604.22506" TargetMode="External" /><Relationship Type="http://schemas.openxmlformats.org/officeDocument/2006/relationships/hyperlink" Id="rId236" Target="https://arxiv.org/html/2603.24373v1" TargetMode="External" /><Relationship Type="http://schemas.openxmlformats.org/officeDocument/2006/relationships/hyperlink" Id="rId233" Target="https://bocongan.gov.vn/chinh-sach-phap-luat/bai-viet/nhan-dien-mau-sac-seri-ky-hieu-bien-so-xe-cua-co-quan-to-chuc-ca-nhan-tu-01012025-d1-t1617" TargetMode="External" /><Relationship Type="http://schemas.openxmlformats.org/officeDocument/2006/relationships/hyperlink" Id="rId230" Target="https://chinhphu.vn/?pageid=27160&amp;docid=211945&amp;classid=1&amp;orggroupid=4" TargetMode="External" /><Relationship Type="http://schemas.openxmlformats.org/officeDocument/2006/relationships/hyperlink" Id="rId231" Target="https://congbao.chinhphu.vn/van-ban/thong-tu-so-51-2025-tt-bca-45356.htm" TargetMode="External" /><Relationship Type="http://schemas.openxmlformats.org/officeDocument/2006/relationships/hyperlink" Id="rId235" Target="https://docs.ultralytics.com/models/yolo11/" TargetMode="External" /><Relationship Type="http://schemas.openxmlformats.org/officeDocument/2006/relationships/hyperlink" Id="rId244" Target="https://docs.ultralytics.com/models/yolo26/" TargetMode="External" /><Relationship Type="http://schemas.openxmlformats.org/officeDocument/2006/relationships/hyperlink" Id="rId239" Target="https://docs.ultralytics.com/models/yolov8/" TargetMode="External" /><Relationship Type="http://schemas.openxmlformats.org/officeDocument/2006/relationships/hyperlink" Id="rId240" Target="https://github.com/ultralytics/ultralytics/blob/main/ultralytics/nn/modules/block.py" TargetMode="External" /><Relationship Type="http://schemas.openxmlformats.org/officeDocument/2006/relationships/hyperlink" Id="rId242" Target="https://jcosine.if.unram.ac.id/index.php/jcosine/article/view/656" TargetMode="External" /><Relationship Type="http://schemas.openxmlformats.org/officeDocument/2006/relationships/hyperlink" Id="rId241" Target="https://jurnal.polibatam.ac.id/index.php/JAIC/article/view/11484" TargetMode="External" /><Relationship Type="http://schemas.openxmlformats.org/officeDocument/2006/relationships/hyperlink" Id="rId234" Target="https://luatvietnam.vn/giao-thong/thong-tu-169-2021-tt-bqp-bo-quoc-phong-216143-d1.html" TargetMode="External" /><Relationship Type="http://schemas.openxmlformats.org/officeDocument/2006/relationships/hyperlink" Id="rId232" Target="https://mps.gov.vn/chinh-sach-phap-luat/bai-viet/quy-chuan-ky-thuat-quoc-gia-ve-bien-so-xe-d1-t1592" TargetMode="External" /><Relationship Type="http://schemas.openxmlformats.org/officeDocument/2006/relationships/hyperlink" Id="rId247" Target="https://onnxruntime.ai/docs/performance/tune-performance/threading.html" TargetMode="External" /><Relationship Type="http://schemas.openxmlformats.org/officeDocument/2006/relationships/hyperlink" Id="rId238" Target="https://pmc.ncbi.nlm.nih.gov/articles/PMC12639091/" TargetMode="External" /><Relationship Type="http://schemas.openxmlformats.org/officeDocument/2006/relationships/hyperlink" Id="rId246" Target="https://raw.githubusercontent.com/ultralytics/ultralytics/main/docs/en/integrations/openvino.md" TargetMode="External" /><Relationship Type="http://schemas.openxmlformats.org/officeDocument/2006/relationships/hyperlink" Id="rId237"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87" Target="../reports/41-measured-confusion-tables.md" TargetMode="External" /><Relationship Type="http://schemas.openxmlformats.org/officeDocument/2006/relationships/hyperlink" Id="rId245" Target="http://www.paddleocr.ai/main/en/version3.x/module_usage/text_recognition.html" TargetMode="External" /><Relationship Type="http://schemas.openxmlformats.org/officeDocument/2006/relationships/hyperlink" Id="rId229" Target="https://arxiv.org/abs/2201.00267" TargetMode="External" /><Relationship Type="http://schemas.openxmlformats.org/officeDocument/2006/relationships/hyperlink" Id="rId243" Target="https://arxiv.org/abs/2604.22506" TargetMode="External" /><Relationship Type="http://schemas.openxmlformats.org/officeDocument/2006/relationships/hyperlink" Id="rId236" Target="https://arxiv.org/html/2603.24373v1" TargetMode="External" /><Relationship Type="http://schemas.openxmlformats.org/officeDocument/2006/relationships/hyperlink" Id="rId233" Target="https://bocongan.gov.vn/chinh-sach-phap-luat/bai-viet/nhan-dien-mau-sac-seri-ky-hieu-bien-so-xe-cua-co-quan-to-chuc-ca-nhan-tu-01012025-d1-t1617" TargetMode="External" /><Relationship Type="http://schemas.openxmlformats.org/officeDocument/2006/relationships/hyperlink" Id="rId230" Target="https://chinhphu.vn/?pageid=27160&amp;docid=211945&amp;classid=1&amp;orggroupid=4" TargetMode="External" /><Relationship Type="http://schemas.openxmlformats.org/officeDocument/2006/relationships/hyperlink" Id="rId231" Target="https://congbao.chinhphu.vn/van-ban/thong-tu-so-51-2025-tt-bca-45356.htm" TargetMode="External" /><Relationship Type="http://schemas.openxmlformats.org/officeDocument/2006/relationships/hyperlink" Id="rId235" Target="https://docs.ultralytics.com/models/yolo11/" TargetMode="External" /><Relationship Type="http://schemas.openxmlformats.org/officeDocument/2006/relationships/hyperlink" Id="rId244" Target="https://docs.ultralytics.com/models/yolo26/" TargetMode="External" /><Relationship Type="http://schemas.openxmlformats.org/officeDocument/2006/relationships/hyperlink" Id="rId239" Target="https://docs.ultralytics.com/models/yolov8/" TargetMode="External" /><Relationship Type="http://schemas.openxmlformats.org/officeDocument/2006/relationships/hyperlink" Id="rId240" Target="https://github.com/ultralytics/ultralytics/blob/main/ultralytics/nn/modules/block.py" TargetMode="External" /><Relationship Type="http://schemas.openxmlformats.org/officeDocument/2006/relationships/hyperlink" Id="rId242" Target="https://jcosine.if.unram.ac.id/index.php/jcosine/article/view/656" TargetMode="External" /><Relationship Type="http://schemas.openxmlformats.org/officeDocument/2006/relationships/hyperlink" Id="rId241" Target="https://jurnal.polibatam.ac.id/index.php/JAIC/article/view/11484" TargetMode="External" /><Relationship Type="http://schemas.openxmlformats.org/officeDocument/2006/relationships/hyperlink" Id="rId234" Target="https://luatvietnam.vn/giao-thong/thong-tu-169-2021-tt-bqp-bo-quoc-phong-216143-d1.html" TargetMode="External" /><Relationship Type="http://schemas.openxmlformats.org/officeDocument/2006/relationships/hyperlink" Id="rId232" Target="https://mps.gov.vn/chinh-sach-phap-luat/bai-viet/quy-chuan-ky-thuat-quoc-gia-ve-bien-so-xe-d1-t1592" TargetMode="External" /><Relationship Type="http://schemas.openxmlformats.org/officeDocument/2006/relationships/hyperlink" Id="rId247" Target="https://onnxruntime.ai/docs/performance/tune-performance/threading.html" TargetMode="External" /><Relationship Type="http://schemas.openxmlformats.org/officeDocument/2006/relationships/hyperlink" Id="rId238" Target="https://pmc.ncbi.nlm.nih.gov/articles/PMC12639091/" TargetMode="External" /><Relationship Type="http://schemas.openxmlformats.org/officeDocument/2006/relationships/hyperlink" Id="rId246" Target="https://raw.githubusercontent.com/ultralytics/ultralytics/main/docs/en/integrations/openvino.md" TargetMode="External" /><Relationship Type="http://schemas.openxmlformats.org/officeDocument/2006/relationships/hyperlink" Id="rId237"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2026-08-31T04:53:45Z</dcterms:created>
  <dcterms:modified xsi:type="dcterms:W3CDTF">2026-08-31T04:53:45Z</dcterms:modified>
</cp:coreProperties>
</file>

<file path=docProps/custom.xml><?xml version="1.0" encoding="utf-8"?>
<Properties xmlns="http://schemas.openxmlformats.org/officeDocument/2006/custom-properties" xmlns:vt="http://schemas.openxmlformats.org/officeDocument/2006/docPropsVTypes"/>
</file>