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465E4" w14:textId="0017A75D" w:rsidR="00310F18" w:rsidRDefault="0020078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67C4246" w14:textId="579F5451" w:rsidR="00200789" w:rsidRDefault="0020078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192</w:t>
      </w:r>
    </w:p>
    <w:p w14:paraId="16728BE8" w14:textId="20FAFE1D" w:rsidR="00200789" w:rsidRDefault="0020078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rượu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sẵn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tensorflow</w:t>
      </w:r>
      <w:proofErr w:type="spellEnd"/>
    </w:p>
    <w:p w14:paraId="5338EA6A" w14:textId="4A4825A9" w:rsidR="00200789" w:rsidRDefault="0020078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>
        <w:rPr>
          <w:rFonts w:ascii="Times New Roman" w:hAnsi="Times New Roman" w:cs="Times New Roman"/>
          <w:sz w:val="26"/>
          <w:szCs w:val="26"/>
        </w:rPr>
        <w:t>giai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</w:p>
    <w:p w14:paraId="4CD9A115" w14:textId="2F8F2598" w:rsidR="00200789" w:rsidRDefault="00200789" w:rsidP="00200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Thu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.csv), ...</w:t>
      </w:r>
    </w:p>
    <w:p w14:paraId="482B212C" w14:textId="32613C89" w:rsidR="00200789" w:rsidRDefault="00200789" w:rsidP="00200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Lựu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</w:p>
    <w:p w14:paraId="575C309B" w14:textId="62BAB3C3" w:rsidR="00200789" w:rsidRDefault="00200789" w:rsidP="00200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code,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360F778" w14:textId="21A20552" w:rsidR="00200789" w:rsidRDefault="00200789" w:rsidP="00200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FB2F11B" w14:textId="025A47BA" w:rsidR="00200789" w:rsidRDefault="00200789" w:rsidP="0020078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11/3/2020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31/4/2020</w:t>
      </w:r>
    </w:p>
    <w:p w14:paraId="5C7E4CF6" w14:textId="3B489887" w:rsidR="00200789" w:rsidRDefault="007D3A06" w:rsidP="007D3A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tensorflow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</w:p>
    <w:p w14:paraId="6B103D72" w14:textId="39767747" w:rsidR="007D3A06" w:rsidRDefault="007D3A06" w:rsidP="007D3A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11/3</w:t>
      </w:r>
    </w:p>
    <w:p w14:paraId="10CAA95A" w14:textId="4B3D5D5C" w:rsidR="007D3A06" w:rsidRDefault="007D3A06" w:rsidP="007D3A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…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12/3</w:t>
      </w:r>
    </w:p>
    <w:p w14:paraId="0C336452" w14:textId="25A4882C" w:rsidR="007D3A06" w:rsidRDefault="007D3A06" w:rsidP="007D3A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ML) (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13/3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14/3)</w:t>
      </w:r>
    </w:p>
    <w:p w14:paraId="051DC197" w14:textId="3A8CF797" w:rsidR="007D3A06" w:rsidRDefault="007D3A06" w:rsidP="007D3A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15/5</w:t>
      </w:r>
    </w:p>
    <w:p w14:paraId="4D03213D" w14:textId="052EF009" w:rsidR="007D3A06" w:rsidRDefault="007D3A06" w:rsidP="007D3A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17/3</w:t>
      </w:r>
    </w:p>
    <w:p w14:paraId="74BB2F1B" w14:textId="6EE77296" w:rsidR="007D3A06" w:rsidRDefault="007D3A06" w:rsidP="007D3A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ơn</w:t>
      </w:r>
      <w:proofErr w:type="spellEnd"/>
      <w:r>
        <w:rPr>
          <w:rFonts w:ascii="Times New Roman" w:hAnsi="Times New Roman" w:cs="Times New Roman"/>
          <w:sz w:val="26"/>
          <w:szCs w:val="26"/>
        </w:rPr>
        <w:t>, …</w:t>
      </w:r>
    </w:p>
    <w:p w14:paraId="4023DEDA" w14:textId="4E7948C0" w:rsidR="007D3A06" w:rsidRDefault="007D3A06" w:rsidP="007D3A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30/3</w:t>
      </w:r>
    </w:p>
    <w:p w14:paraId="49585848" w14:textId="35F69A5C" w:rsidR="00464006" w:rsidRDefault="00464006" w:rsidP="00464006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8CFA2A9" w14:textId="2087366C" w:rsidR="00464006" w:rsidRDefault="00464006" w:rsidP="004640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</w:t>
      </w:r>
      <w:r w:rsidRPr="00464006">
        <w:rPr>
          <w:rFonts w:ascii="Times New Roman" w:hAnsi="Times New Roman" w:cs="Times New Roman"/>
          <w:sz w:val="26"/>
          <w:szCs w:val="26"/>
        </w:rPr>
        <w:t>hân</w:t>
      </w:r>
      <w:proofErr w:type="spellEnd"/>
      <w:r w:rsidRPr="004640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4006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4640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4006">
        <w:rPr>
          <w:rFonts w:ascii="Times New Roman" w:hAnsi="Times New Roman" w:cs="Times New Roman"/>
          <w:sz w:val="26"/>
          <w:szCs w:val="26"/>
        </w:rPr>
        <w:t>rượu</w:t>
      </w:r>
      <w:proofErr w:type="spellEnd"/>
      <w:r w:rsidRPr="004640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400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640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400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640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4006">
        <w:rPr>
          <w:rFonts w:ascii="Times New Roman" w:hAnsi="Times New Roman" w:cs="Times New Roman"/>
          <w:sz w:val="26"/>
          <w:szCs w:val="26"/>
        </w:rPr>
        <w:t>pha</w:t>
      </w:r>
      <w:proofErr w:type="spellEnd"/>
      <w:r w:rsidRPr="004640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4006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4640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400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640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400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640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400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640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4006">
        <w:rPr>
          <w:rFonts w:ascii="Times New Roman" w:hAnsi="Times New Roman" w:cs="Times New Roman"/>
          <w:sz w:val="26"/>
          <w:szCs w:val="26"/>
        </w:rPr>
        <w:t>pha</w:t>
      </w:r>
      <w:proofErr w:type="spellEnd"/>
      <w:r w:rsidRPr="004640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4006">
        <w:rPr>
          <w:rFonts w:ascii="Times New Roman" w:hAnsi="Times New Roman" w:cs="Times New Roman"/>
          <w:sz w:val="26"/>
          <w:szCs w:val="26"/>
        </w:rPr>
        <w:t>tạp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E3F8BB9" w14:textId="303FD4C3" w:rsidR="001E0EFE" w:rsidRDefault="001E0EFE" w:rsidP="001E0E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Volka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nếp</w:t>
      </w:r>
      <w:proofErr w:type="spellEnd"/>
    </w:p>
    <w:p w14:paraId="1BD2073F" w14:textId="4B7172E7" w:rsidR="001E0EFE" w:rsidRPr="00464006" w:rsidRDefault="001E0EFE" w:rsidP="001E0E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 w:rsidR="00A43B8E">
        <w:rPr>
          <w:rFonts w:ascii="Times New Roman" w:hAnsi="Times New Roman" w:cs="Times New Roman"/>
          <w:sz w:val="26"/>
          <w:szCs w:val="26"/>
        </w:rPr>
        <w:t>ố</w:t>
      </w:r>
      <w:proofErr w:type="spellEnd"/>
      <w:r w:rsidR="00A43B8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A43B8E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A43B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3B8E">
        <w:rPr>
          <w:rFonts w:ascii="Times New Roman" w:hAnsi="Times New Roman" w:cs="Times New Roman"/>
          <w:sz w:val="26"/>
          <w:szCs w:val="26"/>
        </w:rPr>
        <w:t>sóng</w:t>
      </w:r>
      <w:proofErr w:type="spellEnd"/>
      <w:r w:rsidR="00A43B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3B8E">
        <w:rPr>
          <w:rFonts w:ascii="Times New Roman" w:hAnsi="Times New Roman" w:cs="Times New Roman"/>
          <w:sz w:val="26"/>
          <w:szCs w:val="26"/>
        </w:rPr>
        <w:t>quang</w:t>
      </w:r>
      <w:proofErr w:type="spellEnd"/>
      <w:r w:rsidR="00A43B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3B8E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="00A43B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43B8E">
        <w:rPr>
          <w:rFonts w:ascii="Times New Roman" w:hAnsi="Times New Roman" w:cs="Times New Roman"/>
          <w:sz w:val="26"/>
          <w:szCs w:val="26"/>
        </w:rPr>
        <w:t>nồng</w:t>
      </w:r>
      <w:proofErr w:type="spellEnd"/>
      <w:r w:rsidR="00A43B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3B8E">
        <w:rPr>
          <w:rFonts w:ascii="Times New Roman" w:hAnsi="Times New Roman" w:cs="Times New Roman"/>
          <w:sz w:val="26"/>
          <w:szCs w:val="26"/>
        </w:rPr>
        <w:t>độ</w:t>
      </w:r>
      <w:proofErr w:type="spellEnd"/>
    </w:p>
    <w:p w14:paraId="0A590AAA" w14:textId="00107148" w:rsidR="00464006" w:rsidRDefault="00464006" w:rsidP="004640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uống</w:t>
      </w:r>
      <w:proofErr w:type="spellEnd"/>
      <w:r w:rsidR="00AA2629">
        <w:rPr>
          <w:rFonts w:ascii="Times New Roman" w:hAnsi="Times New Roman" w:cs="Times New Roman"/>
          <w:sz w:val="26"/>
          <w:szCs w:val="26"/>
        </w:rPr>
        <w:t>:</w:t>
      </w:r>
    </w:p>
    <w:p w14:paraId="30D66905" w14:textId="76CAC33C" w:rsidR="00AA2629" w:rsidRPr="00AA2629" w:rsidRDefault="00AA2629" w:rsidP="00AA26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sẵn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</w:p>
    <w:p w14:paraId="2A3EA744" w14:textId="0FD06CF9" w:rsidR="00464006" w:rsidRDefault="001E0EFE" w:rsidP="004640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Coca Cola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Pepsi</w:t>
      </w:r>
    </w:p>
    <w:p w14:paraId="49F14D92" w14:textId="7E148331" w:rsidR="001E0EFE" w:rsidRDefault="001E0EFE" w:rsidP="001E0E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Protein, energy, fat, …</w:t>
      </w:r>
    </w:p>
    <w:p w14:paraId="5AF12D49" w14:textId="20C7ADD1" w:rsidR="001E0EFE" w:rsidRDefault="001E0EFE" w:rsidP="001E0E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trộn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sóng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73F9DBE5" w14:textId="5BB0C5DD" w:rsidR="001E0EFE" w:rsidRDefault="001E0EFE" w:rsidP="001E0E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sóng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27A38CDF" w14:textId="12A9D10A" w:rsidR="00AA2629" w:rsidRDefault="00AA2629" w:rsidP="00AA262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khăn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7C52701" w14:textId="02DC5EA2" w:rsidR="00AA2629" w:rsidRDefault="00AA2629" w:rsidP="00AA26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tensorflow</w:t>
      </w:r>
      <w:proofErr w:type="spellEnd"/>
    </w:p>
    <w:p w14:paraId="5B271D07" w14:textId="1CD27060" w:rsidR="00AA2629" w:rsidRDefault="00AA2629" w:rsidP="00AA26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502DCB12" w14:textId="5A51E846" w:rsidR="00AA2629" w:rsidRDefault="00AA2629" w:rsidP="00AA26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csv</w:t>
      </w:r>
    </w:p>
    <w:p w14:paraId="1348B5E6" w14:textId="1399E0C7" w:rsidR="00A43B8E" w:rsidRDefault="00A43B8E" w:rsidP="00AA26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</w:p>
    <w:p w14:paraId="1150F8A7" w14:textId="7543F9EB" w:rsidR="00A43B8E" w:rsidRDefault="00A43B8E" w:rsidP="00A43B8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BD7B125" w14:textId="28D9C6AA" w:rsidR="00A43B8E" w:rsidRDefault="00A43B8E" w:rsidP="00A43B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</w:p>
    <w:p w14:paraId="45A72FEA" w14:textId="4C4F55A2" w:rsidR="00A43B8E" w:rsidRDefault="00A43B8E" w:rsidP="00A43B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1A94F7CD" w14:textId="173D214C" w:rsidR="00A43B8E" w:rsidRDefault="00A43B8E" w:rsidP="00A43B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tensorflow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F331B48" w14:textId="77777777" w:rsidR="00A43B8E" w:rsidRPr="00A43B8E" w:rsidRDefault="00A43B8E" w:rsidP="00A43B8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0E8222B" w14:textId="77777777" w:rsidR="00822FA7" w:rsidRPr="00822FA7" w:rsidRDefault="00822FA7" w:rsidP="00822FA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22FA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quang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UV-Vis</w:t>
      </w:r>
    </w:p>
    <w:p w14:paraId="1473AE28" w14:textId="77777777" w:rsidR="00822FA7" w:rsidRPr="00822FA7" w:rsidRDefault="00822FA7" w:rsidP="00822FA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22FA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quang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nồng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lỏng.Trong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loạt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nồng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hấp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thụ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lường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cong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hấp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thụ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nồng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cong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>.</w:t>
      </w:r>
    </w:p>
    <w:p w14:paraId="34ECE29D" w14:textId="77777777" w:rsidR="00822FA7" w:rsidRPr="00822FA7" w:rsidRDefault="00822FA7" w:rsidP="00822FA7">
      <w:pPr>
        <w:rPr>
          <w:rFonts w:ascii="Times New Roman" w:hAnsi="Times New Roman" w:cs="Times New Roman"/>
          <w:sz w:val="26"/>
          <w:szCs w:val="26"/>
        </w:rPr>
      </w:pPr>
    </w:p>
    <w:p w14:paraId="2827DB30" w14:textId="7EBE6FB5" w:rsidR="004838E8" w:rsidRDefault="00822FA7" w:rsidP="00822FA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22FA7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quang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UV-Vis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lâm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sàng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thí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dầu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mỏ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thí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nông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nghành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uống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 xml:space="preserve">, y </w:t>
      </w:r>
      <w:proofErr w:type="spellStart"/>
      <w:r w:rsidRPr="00822FA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22FA7">
        <w:rPr>
          <w:rFonts w:ascii="Times New Roman" w:hAnsi="Times New Roman" w:cs="Times New Roman"/>
          <w:sz w:val="26"/>
          <w:szCs w:val="26"/>
        </w:rPr>
        <w:t>…</w:t>
      </w:r>
    </w:p>
    <w:p w14:paraId="476C0BB5" w14:textId="1709E6D6" w:rsidR="004838E8" w:rsidRDefault="004838E8" w:rsidP="004838E8">
      <w:pPr>
        <w:rPr>
          <w:rFonts w:ascii="Times New Roman" w:hAnsi="Times New Roman" w:cs="Times New Roman"/>
          <w:sz w:val="26"/>
          <w:szCs w:val="26"/>
        </w:rPr>
      </w:pPr>
    </w:p>
    <w:p w14:paraId="2DF176FF" w14:textId="498D0331" w:rsidR="004838E8" w:rsidRDefault="004838E8" w:rsidP="004838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Quang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alcohol:</w:t>
      </w:r>
    </w:p>
    <w:p w14:paraId="0CC65535" w14:textId="2FBF7F4A" w:rsidR="004838E8" w:rsidRPr="004838E8" w:rsidRDefault="00554289" w:rsidP="004838E8">
      <w:hyperlink r:id="rId5" w:history="1">
        <w:r w:rsidR="004838E8">
          <w:rPr>
            <w:rStyle w:val="Hyperlink"/>
          </w:rPr>
          <w:t>https://chem.libretexts.org/Bookshelves/Physical_and_Theoretical_Chemistry_Textbook_Maps/Supplemental_Modules_(Physical_and_Theoretical_Chemistry)/Spectroscopy/Vibrational_Spectroscopy/Infrared_Spectroscopy/Identifying_the_Presence_of_Particular_Groups</w:t>
        </w:r>
      </w:hyperlink>
    </w:p>
    <w:p w14:paraId="13939E27" w14:textId="1EC7AF3B" w:rsidR="004838E8" w:rsidRPr="004838E8" w:rsidRDefault="004838E8" w:rsidP="004838E8">
      <w:pPr>
        <w:rPr>
          <w:rFonts w:ascii="Times New Roman" w:hAnsi="Times New Roman" w:cs="Times New Roman"/>
          <w:sz w:val="26"/>
          <w:szCs w:val="26"/>
        </w:rPr>
      </w:pPr>
      <w:r w:rsidRPr="004838E8">
        <w:rPr>
          <w:rFonts w:ascii="Times New Roman" w:hAnsi="Times New Roman" w:cs="Times New Roman"/>
          <w:sz w:val="26"/>
          <w:szCs w:val="26"/>
        </w:rPr>
        <w:t>You will see that it contains the following bonds:</w:t>
      </w:r>
    </w:p>
    <w:p w14:paraId="2126F4CB" w14:textId="24E930DE" w:rsidR="004838E8" w:rsidRPr="004838E8" w:rsidRDefault="004838E8" w:rsidP="004838E8">
      <w:pPr>
        <w:rPr>
          <w:rFonts w:ascii="Times New Roman" w:hAnsi="Times New Roman" w:cs="Times New Roman"/>
          <w:sz w:val="26"/>
          <w:szCs w:val="26"/>
          <w:vertAlign w:val="superscript"/>
        </w:rPr>
      </w:pPr>
      <w:r w:rsidRPr="004838E8">
        <w:rPr>
          <w:rFonts w:ascii="Times New Roman" w:hAnsi="Times New Roman" w:cs="Times New Roman"/>
          <w:sz w:val="26"/>
          <w:szCs w:val="26"/>
        </w:rPr>
        <w:t>carbon-oxygen double, C=O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4838E8">
        <w:rPr>
          <w:rFonts w:ascii="Times New Roman" w:hAnsi="Times New Roman" w:cs="Times New Roman"/>
          <w:sz w:val="26"/>
          <w:szCs w:val="26"/>
        </w:rPr>
        <w:t>1680 - 1750 cm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-1</w:t>
      </w:r>
    </w:p>
    <w:p w14:paraId="6E89D32E" w14:textId="60A3FD84" w:rsidR="004838E8" w:rsidRPr="004838E8" w:rsidRDefault="004838E8" w:rsidP="004838E8">
      <w:pPr>
        <w:rPr>
          <w:rFonts w:ascii="Times New Roman" w:hAnsi="Times New Roman" w:cs="Times New Roman"/>
          <w:sz w:val="26"/>
          <w:szCs w:val="26"/>
          <w:vertAlign w:val="superscript"/>
        </w:rPr>
      </w:pPr>
      <w:r w:rsidRPr="004838E8">
        <w:rPr>
          <w:rFonts w:ascii="Times New Roman" w:hAnsi="Times New Roman" w:cs="Times New Roman"/>
          <w:sz w:val="26"/>
          <w:szCs w:val="26"/>
        </w:rPr>
        <w:t>carbon-oxygen single, C-O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1000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1300 cm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-1</w:t>
      </w:r>
    </w:p>
    <w:p w14:paraId="387777D5" w14:textId="20B136B8" w:rsidR="004838E8" w:rsidRPr="004838E8" w:rsidRDefault="004838E8" w:rsidP="004838E8">
      <w:pPr>
        <w:rPr>
          <w:rFonts w:ascii="Times New Roman" w:hAnsi="Times New Roman" w:cs="Times New Roman"/>
          <w:sz w:val="26"/>
          <w:szCs w:val="26"/>
          <w:vertAlign w:val="superscript"/>
        </w:rPr>
      </w:pPr>
      <w:r w:rsidRPr="004838E8">
        <w:rPr>
          <w:rFonts w:ascii="Times New Roman" w:hAnsi="Times New Roman" w:cs="Times New Roman"/>
          <w:sz w:val="26"/>
          <w:szCs w:val="26"/>
        </w:rPr>
        <w:t>oxygen-hydrogen, O-H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4838E8">
        <w:rPr>
          <w:rFonts w:ascii="Times New Roman" w:hAnsi="Times New Roman" w:cs="Times New Roman"/>
          <w:sz w:val="26"/>
          <w:szCs w:val="26"/>
        </w:rPr>
        <w:t>2500 - 3300 cm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-1</w:t>
      </w:r>
    </w:p>
    <w:p w14:paraId="5A3D046A" w14:textId="1B5A7E37" w:rsidR="004838E8" w:rsidRPr="004838E8" w:rsidRDefault="004838E8" w:rsidP="004838E8">
      <w:pPr>
        <w:rPr>
          <w:rFonts w:ascii="Times New Roman" w:hAnsi="Times New Roman" w:cs="Times New Roman"/>
          <w:sz w:val="26"/>
          <w:szCs w:val="26"/>
          <w:vertAlign w:val="superscript"/>
        </w:rPr>
      </w:pPr>
      <w:r w:rsidRPr="004838E8">
        <w:rPr>
          <w:rFonts w:ascii="Times New Roman" w:hAnsi="Times New Roman" w:cs="Times New Roman"/>
          <w:sz w:val="26"/>
          <w:szCs w:val="26"/>
        </w:rPr>
        <w:t>carbon-hydrogen, C-H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4838E8">
        <w:rPr>
          <w:rFonts w:ascii="Times New Roman" w:hAnsi="Times New Roman" w:cs="Times New Roman"/>
          <w:sz w:val="26"/>
          <w:szCs w:val="26"/>
        </w:rPr>
        <w:t>2853 - 2962 cm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-1</w:t>
      </w:r>
    </w:p>
    <w:p w14:paraId="0B379684" w14:textId="11465084" w:rsidR="004838E8" w:rsidRDefault="004838E8" w:rsidP="004838E8">
      <w:pPr>
        <w:rPr>
          <w:rFonts w:ascii="Times New Roman" w:hAnsi="Times New Roman" w:cs="Times New Roman"/>
          <w:sz w:val="26"/>
          <w:szCs w:val="26"/>
        </w:rPr>
      </w:pPr>
      <w:r w:rsidRPr="004838E8">
        <w:rPr>
          <w:rFonts w:ascii="Times New Roman" w:hAnsi="Times New Roman" w:cs="Times New Roman"/>
          <w:sz w:val="26"/>
          <w:szCs w:val="26"/>
        </w:rPr>
        <w:t>carbon-carbon single, C-C</w:t>
      </w:r>
    </w:p>
    <w:p w14:paraId="518B8044" w14:textId="6FC47FE6" w:rsidR="00822FA7" w:rsidRDefault="00822FA7" w:rsidP="004838E8">
      <w:pPr>
        <w:rPr>
          <w:rFonts w:ascii="Times New Roman" w:hAnsi="Times New Roman" w:cs="Times New Roman"/>
          <w:sz w:val="26"/>
          <w:szCs w:val="26"/>
        </w:rPr>
      </w:pPr>
    </w:p>
    <w:p w14:paraId="606B9A88" w14:textId="5367908E" w:rsidR="00822FA7" w:rsidRDefault="00822FA7" w:rsidP="004838E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CNN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RNN</w:t>
      </w:r>
    </w:p>
    <w:p w14:paraId="4721759F" w14:textId="4A780BB3" w:rsidR="00822FA7" w:rsidRDefault="00822FA7" w:rsidP="00822FA7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822FA7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Đối</w:t>
      </w:r>
      <w:proofErr w:type="spellEnd"/>
      <w:r w:rsidRPr="00822FA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b/>
          <w:bCs/>
          <w:i/>
          <w:iCs/>
          <w:sz w:val="26"/>
          <w:szCs w:val="26"/>
        </w:rPr>
        <w:t>với</w:t>
      </w:r>
      <w:proofErr w:type="spellEnd"/>
      <w:r w:rsidRPr="00822FA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b/>
          <w:bCs/>
          <w:i/>
          <w:iCs/>
          <w:sz w:val="26"/>
          <w:szCs w:val="26"/>
        </w:rPr>
        <w:t>bài</w:t>
      </w:r>
      <w:proofErr w:type="spellEnd"/>
      <w:r w:rsidRPr="00822FA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b/>
          <w:bCs/>
          <w:i/>
          <w:iCs/>
          <w:sz w:val="26"/>
          <w:szCs w:val="26"/>
        </w:rPr>
        <w:t>nhận</w:t>
      </w:r>
      <w:proofErr w:type="spellEnd"/>
      <w:r w:rsidRPr="00822FA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b/>
          <w:bCs/>
          <w:i/>
          <w:iCs/>
          <w:sz w:val="26"/>
          <w:szCs w:val="26"/>
        </w:rPr>
        <w:t>dạng</w:t>
      </w:r>
      <w:proofErr w:type="spellEnd"/>
      <w:r w:rsidRPr="00822FA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b/>
          <w:bCs/>
          <w:i/>
          <w:iCs/>
          <w:sz w:val="26"/>
          <w:szCs w:val="26"/>
        </w:rPr>
        <w:t>loại</w:t>
      </w:r>
      <w:proofErr w:type="spellEnd"/>
      <w:r w:rsidRPr="00822FA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22FA7">
        <w:rPr>
          <w:rFonts w:ascii="Times New Roman" w:hAnsi="Times New Roman" w:cs="Times New Roman"/>
          <w:b/>
          <w:bCs/>
          <w:i/>
          <w:iCs/>
          <w:sz w:val="26"/>
          <w:szCs w:val="26"/>
        </w:rPr>
        <w:t>nước</w:t>
      </w:r>
      <w:proofErr w:type="spellEnd"/>
      <w:r w:rsidRPr="00822FA7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</w:p>
    <w:p w14:paraId="7A65B18F" w14:textId="5F9C58EA" w:rsidR="00822FA7" w:rsidRDefault="00822FA7" w:rsidP="00822F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CNN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SGDM, ADAM</w:t>
      </w:r>
    </w:p>
    <w:p w14:paraId="471C0EB6" w14:textId="32B03223" w:rsidR="00822FA7" w:rsidRDefault="00822FA7" w:rsidP="00822F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Deep Belief Network</w:t>
      </w:r>
    </w:p>
    <w:p w14:paraId="2C804720" w14:textId="0D8DDF78" w:rsidR="00FB1ED4" w:rsidRDefault="00FB1ED4" w:rsidP="00FB1ED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6C2A436" w14:textId="07E840DC" w:rsidR="00FB1ED4" w:rsidRDefault="00FB1ED4" w:rsidP="00FB1E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File csv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coca cola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pepsi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180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850 nm.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intensity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40CE5C6" w14:textId="6A9E93A0" w:rsidR="00FB1ED4" w:rsidRPr="00FB1ED4" w:rsidRDefault="00FB1ED4" w:rsidP="00FB1E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File mat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180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400.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283BE13" w14:textId="1D682FC5" w:rsidR="00822FA7" w:rsidRDefault="00822FA7" w:rsidP="00822FA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khảo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0FD47EC" w14:textId="4D6A27A6" w:rsidR="00822FA7" w:rsidRDefault="00554289" w:rsidP="00822FA7">
      <w:pPr>
        <w:rPr>
          <w:rStyle w:val="Hyperlink"/>
        </w:rPr>
      </w:pPr>
      <w:hyperlink r:id="rId6" w:history="1">
        <w:r w:rsidR="00822FA7">
          <w:rPr>
            <w:rStyle w:val="Hyperlink"/>
          </w:rPr>
          <w:t>http://reu.rnet.missouri.edu/REU07-18/REU16/Projects/Team5/Presentation.pdf</w:t>
        </w:r>
      </w:hyperlink>
    </w:p>
    <w:p w14:paraId="7C7FF327" w14:textId="39163120" w:rsidR="00441ECB" w:rsidRDefault="00441ECB" w:rsidP="00822FA7">
      <w:hyperlink r:id="rId7" w:history="1">
        <w:r>
          <w:rPr>
            <w:rStyle w:val="Hyperlink"/>
          </w:rPr>
          <w:t>https://www.nature.com/articles/s41598-017-12853-y</w:t>
        </w:r>
      </w:hyperlink>
      <w:r>
        <w:t xml:space="preserve"> (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phổ</w:t>
      </w:r>
      <w:proofErr w:type="spellEnd"/>
      <w:r>
        <w:t>)</w:t>
      </w:r>
    </w:p>
    <w:p w14:paraId="23675ACA" w14:textId="4C1720F4" w:rsidR="00554289" w:rsidRDefault="00554289" w:rsidP="00822FA7">
      <w:hyperlink r:id="rId8" w:history="1">
        <w:r>
          <w:rPr>
            <w:rStyle w:val="Hyperlink"/>
          </w:rPr>
          <w:t>https://onlinelibrary.wiley.com/doi/full/10.1002/advs.201801367</w:t>
        </w:r>
      </w:hyperlink>
      <w:r>
        <w:t xml:space="preserve"> (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deep learning)</w:t>
      </w:r>
    </w:p>
    <w:p w14:paraId="2E580F5A" w14:textId="54A32876" w:rsidR="00554289" w:rsidRDefault="00554289" w:rsidP="00822FA7">
      <w:hyperlink r:id="rId9" w:history="1">
        <w:r>
          <w:rPr>
            <w:rStyle w:val="Hyperlink"/>
          </w:rPr>
          <w:t>https://www.nature.com/articles/ncomms13890</w:t>
        </w:r>
      </w:hyperlink>
      <w:r>
        <w:t xml:space="preserve"> (deep tensor neural network)</w:t>
      </w:r>
    </w:p>
    <w:p w14:paraId="12541F65" w14:textId="662C7A59" w:rsidR="00554289" w:rsidRDefault="00554289" w:rsidP="00822FA7">
      <w:hyperlink r:id="rId10" w:history="1">
        <w:r>
          <w:rPr>
            <w:rStyle w:val="Hyperlink"/>
          </w:rPr>
          <w:t>https://www.hindawi.com/journals/cin/2019/3563761/</w:t>
        </w:r>
      </w:hyperlink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qua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phổ</w:t>
      </w:r>
      <w:proofErr w:type="spellEnd"/>
      <w:r>
        <w:t>)</w:t>
      </w:r>
    </w:p>
    <w:p w14:paraId="535E9FFE" w14:textId="77777777" w:rsidR="00554289" w:rsidRDefault="00554289" w:rsidP="00822FA7">
      <w:bookmarkStart w:id="0" w:name="_GoBack"/>
      <w:bookmarkEnd w:id="0"/>
    </w:p>
    <w:p w14:paraId="0E644035" w14:textId="77777777" w:rsidR="00822FA7" w:rsidRPr="00822FA7" w:rsidRDefault="00822FA7" w:rsidP="00822FA7">
      <w:pPr>
        <w:rPr>
          <w:rFonts w:ascii="Times New Roman" w:hAnsi="Times New Roman" w:cs="Times New Roman"/>
          <w:sz w:val="26"/>
          <w:szCs w:val="26"/>
        </w:rPr>
      </w:pPr>
    </w:p>
    <w:p w14:paraId="24A37914" w14:textId="77777777" w:rsidR="00822FA7" w:rsidRPr="00822FA7" w:rsidRDefault="00822FA7" w:rsidP="00822FA7">
      <w:pPr>
        <w:rPr>
          <w:rFonts w:ascii="Times New Roman" w:hAnsi="Times New Roman" w:cs="Times New Roman"/>
          <w:sz w:val="26"/>
          <w:szCs w:val="26"/>
        </w:rPr>
      </w:pPr>
    </w:p>
    <w:sectPr w:rsidR="00822FA7" w:rsidRPr="00822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7179E"/>
    <w:multiLevelType w:val="hybridMultilevel"/>
    <w:tmpl w:val="052018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94F96"/>
    <w:multiLevelType w:val="hybridMultilevel"/>
    <w:tmpl w:val="C8FE3FEC"/>
    <w:lvl w:ilvl="0" w:tplc="DAA2F8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67233A"/>
    <w:multiLevelType w:val="hybridMultilevel"/>
    <w:tmpl w:val="04020F64"/>
    <w:lvl w:ilvl="0" w:tplc="039CCD3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B6"/>
    <w:rsid w:val="00061AF6"/>
    <w:rsid w:val="001E0EFE"/>
    <w:rsid w:val="00200789"/>
    <w:rsid w:val="00310F18"/>
    <w:rsid w:val="00441ECB"/>
    <w:rsid w:val="00464006"/>
    <w:rsid w:val="004838E8"/>
    <w:rsid w:val="00554289"/>
    <w:rsid w:val="007D3A06"/>
    <w:rsid w:val="00822FA7"/>
    <w:rsid w:val="008739B6"/>
    <w:rsid w:val="00A43B8E"/>
    <w:rsid w:val="00AA2629"/>
    <w:rsid w:val="00E20D56"/>
    <w:rsid w:val="00FB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E67AB"/>
  <w15:chartTrackingRefBased/>
  <w15:docId w15:val="{E32971F3-DDB7-495A-BEAB-E0D820E0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78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838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library.wiley.com/doi/full/10.1002/advs.20180136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ture.com/articles/s41598-017-12853-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u.rnet.missouri.edu/REU07-18/REU16/Projects/Team5/Presentation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hem.libretexts.org/Bookshelves/Physical_and_Theoretical_Chemistry_Textbook_Maps/Supplemental_Modules_(Physical_and_Theoretical_Chemistry)/Spectroscopy/Vibrational_Spectroscopy/Infrared_Spectroscopy/Identifying_the_Presence_of_Particular_Groups" TargetMode="External"/><Relationship Id="rId10" Type="http://schemas.openxmlformats.org/officeDocument/2006/relationships/hyperlink" Target="https://www.hindawi.com/journals/cin/2019/356376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ature.com/articles/ncomms138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10</cp:revision>
  <dcterms:created xsi:type="dcterms:W3CDTF">2020-03-10T13:30:00Z</dcterms:created>
  <dcterms:modified xsi:type="dcterms:W3CDTF">2020-03-12T15:39:00Z</dcterms:modified>
</cp:coreProperties>
</file>