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TECHNICAL RESEARCH REPORT (WEEK 11) — OFFICIAL TEST EVALUATION AND RESPONSE TO THE WEEK 10 REVIEW</w:t>
      </w:r>
    </w:p>
    <w:p>
      <w:pPr>
        <w:pStyle w:val="Heading2"/>
      </w:pPr>
      <w:r>
        <w:rPr>
          <w:b w:val="0"/>
          <w:i w:val="0"/>
        </w:rPr>
        <w:t>Discourse-unit effectiveness prediction on PERSUADE 2.0: length vs. proficiency, one-pass official test, LOPO, and decision thresholds</w:t>
      </w:r>
    </w:p>
    <w:p>
      <w:r>
        <w:rPr>
          <w:b w:val="0"/>
          <w:i w:val="0"/>
        </w:rPr>
      </w:r>
      <w:r>
        <w:rPr>
          <w:b/>
          <w:i w:val="0"/>
        </w:rPr>
        <w:t>Course:</w:t>
      </w:r>
      <w:r>
        <w:rPr>
          <w:b w:val="0"/>
          <w:i w:val="0"/>
        </w:rPr>
        <w:t xml:space="preserve"> Machine Learning &amp; Applications (CLC02) | </w:t>
      </w:r>
      <w:r>
        <w:rPr>
          <w:b/>
          <w:i w:val="0"/>
        </w:rPr>
        <w:t>Group:</w:t>
      </w:r>
      <w:r>
        <w:rPr>
          <w:b w:val="0"/>
          <w:i w:val="0"/>
        </w:rPr>
        <w:t xml:space="preserve"> 06 | </w:t>
      </w:r>
      <w:r>
        <w:rPr>
          <w:b/>
          <w:i w:val="0"/>
        </w:rPr>
        <w:t>Dataset:</w:t>
      </w:r>
      <w:r>
        <w:rPr>
          <w:b w:val="0"/>
          <w:i w:val="0"/>
        </w:rPr>
        <w:t xml:space="preserve"> PERSUADE 2.0 (Crossley et al., 2024) | </w:t>
      </w:r>
      <w:r>
        <w:rPr>
          <w:b/>
          <w:i w:val="0"/>
        </w:rPr>
        <w:t>Date:</w:t>
      </w:r>
      <w:r>
        <w:rPr>
          <w:b w:val="0"/>
          <w:i w:val="0"/>
        </w:rPr>
        <w:t xml:space="preserve"> 31 October 2026 </w:t>
      </w:r>
      <w:r>
        <w:rPr>
          <w:b/>
          <w:i w:val="0"/>
        </w:rPr>
        <w:t>Code and outputs:</w:t>
      </w:r>
      <w:r>
        <w:rPr>
          <w:b w:val="0"/>
          <w:i w:val="0"/>
        </w:rPr>
        <w:t xml:space="preserve"> </w:t>
      </w:r>
      <w:r>
        <w:rPr>
          <w:rFonts w:ascii="Consolas" w:hAnsi="Consolas"/>
          <w:b w:val="0"/>
          <w:i w:val="0"/>
        </w:rPr>
        <w:t>outputs/</w:t>
      </w:r>
      <w:r>
        <w:rPr>
          <w:b w:val="0"/>
          <w:i w:val="0"/>
        </w:rPr>
        <w:t xml:space="preserve">, </w:t>
      </w:r>
      <w:r>
        <w:rPr>
          <w:rFonts w:ascii="Consolas" w:hAnsi="Consolas"/>
          <w:b w:val="0"/>
          <w:i w:val="0"/>
        </w:rPr>
        <w:t>Person1/</w:t>
      </w:r>
      <w:r>
        <w:rPr>
          <w:b w:val="0"/>
          <w:i w:val="0"/>
        </w:rPr>
        <w:t xml:space="preserve">, </w:t>
      </w:r>
      <w:r>
        <w:rPr>
          <w:rFonts w:ascii="Consolas" w:hAnsi="Consolas"/>
          <w:b w:val="0"/>
          <w:i w:val="0"/>
        </w:rPr>
        <w:t>Person2Khoa/</w:t>
      </w:r>
      <w:r>
        <w:rPr>
          <w:b w:val="0"/>
          <w:i w:val="0"/>
        </w:rPr>
        <w:t xml:space="preserve">, </w:t>
      </w:r>
      <w:r>
        <w:rPr>
          <w:rFonts w:ascii="Consolas" w:hAnsi="Consolas"/>
          <w:b w:val="0"/>
          <w:i w:val="0"/>
        </w:rPr>
        <w:t>Week11_Person3_DeBERTa_OfficialTest/</w:t>
      </w:r>
      <w:r>
        <w:rPr>
          <w:b w:val="0"/>
          <w:i w:val="0"/>
        </w:rPr>
        <w:t xml:space="preserve"> </w:t>
      </w:r>
      <w:r>
        <w:rPr>
          <w:b/>
          <w:i w:val="0"/>
        </w:rPr>
        <w:t>Review log for this revision:</w:t>
      </w:r>
      <w:r>
        <w:rPr>
          <w:b w:val="0"/>
          <w:i w:val="0"/>
        </w:rPr>
        <w:t xml:space="preserve"> </w:t>
      </w:r>
      <w:r>
        <w:rPr>
          <w:rFonts w:ascii="Consolas" w:hAnsi="Consolas"/>
          <w:b w:val="0"/>
          <w:i w:val="0"/>
        </w:rPr>
        <w:t>RA_SOAT_TUAN11_SO_VOI_NHAN_XET_TUAN10.md</w:t>
      </w:r>
      <w:r>
        <w:rPr>
          <w:b w:val="0"/>
          <w:i w:val="0"/>
        </w:rPr>
      </w:r>
    </w:p>
    <w:p>
      <w:r>
        <w:rPr>
          <w:b w:val="0"/>
          <w:i w:val="0"/>
        </w:rPr>
      </w:r>
      <w:r>
        <w:rPr>
          <w:b/>
          <w:i w:val="0"/>
        </w:rPr>
        <w:t>Colab notebooks</w:t>
      </w:r>
      <w:r>
        <w:rPr>
          <w:b w:val="0"/>
          <w:i w:val="0"/>
        </w:rPr>
      </w:r>
    </w:p>
    <w:p>
      <w:pPr>
        <w:pStyle w:val="ListBullet"/>
      </w:pPr>
      <w:r>
        <w:rPr>
          <w:b w:val="0"/>
          <w:i w:val="0"/>
        </w:rPr>
        <w:t xml:space="preserve">Person 1 (length × proficiency, RF official test): </w:t>
      </w:r>
      <w:r>
        <w:rPr>
          <w:rFonts w:ascii="Consolas" w:hAnsi="Consolas"/>
          <w:b w:val="0"/>
          <w:i w:val="0"/>
        </w:rPr>
        <w:t>Person1/script_holistic_length_table.ipynb</w:t>
      </w:r>
      <w:r>
        <w:rPr>
          <w:b w:val="0"/>
          <w:i w:val="0"/>
        </w:rPr>
        <w:t xml:space="preserve">, </w:t>
      </w:r>
      <w:r>
        <w:rPr>
          <w:rFonts w:ascii="Consolas" w:hAnsi="Consolas"/>
          <w:b w:val="0"/>
          <w:i w:val="0"/>
        </w:rPr>
        <w:t>Person1/run_rf_official_test.ipynb</w:t>
      </w:r>
      <w:r>
        <w:rPr>
          <w:b w:val="0"/>
          <w:i w:val="0"/>
        </w:rPr>
        <w:t xml:space="preserve"> — </w:t>
      </w:r>
      <w:r>
        <w:rPr>
          <w:b w:val="0"/>
          <w:i w:val="0"/>
        </w:rPr>
        <w:t>https://colab.research.google.com/drive/1YRMpJgGzZ0vWe7nA0W8c7n5JKMruVJHT?usp=sharing</w:t>
      </w:r>
      <w:r>
        <w:rPr>
          <w:b w:val="0"/>
          <w:i w:val="0"/>
        </w:rPr>
      </w:r>
      <w:r>
        <w:rPr>
          <w:b w:val="0"/>
          <w:i w:val="0"/>
        </w:rPr>
      </w:r>
    </w:p>
    <w:p>
      <w:pPr>
        <w:pStyle w:val="ListBullet"/>
      </w:pPr>
      <w:r>
        <w:rPr>
          <w:b w:val="0"/>
          <w:i w:val="0"/>
        </w:rPr>
        <w:t xml:space="preserve">Person 2 (threshold analysis, Linear SVM LOPO and test): </w:t>
      </w:r>
      <w:r>
        <w:rPr>
          <w:rFonts w:ascii="Consolas" w:hAnsi="Consolas"/>
          <w:b w:val="0"/>
          <w:i w:val="0"/>
        </w:rPr>
        <w:t>Person2Khoa/Person2Khoa/*.ipynb</w:t>
      </w:r>
      <w:r>
        <w:rPr>
          <w:b w:val="0"/>
          <w:i w:val="0"/>
        </w:rPr>
        <w:t xml:space="preserve"> — </w:t>
      </w:r>
      <w:r>
        <w:rPr>
          <w:b w:val="0"/>
          <w:i w:val="0"/>
        </w:rPr>
        <w:t>https://colab.research.google.com/drive/1prcSnRHax0SAITnUbGsXks3aQ9pbwJD2?usp=sharing</w:t>
      </w:r>
      <w:r>
        <w:rPr>
          <w:b w:val="0"/>
          <w:i w:val="0"/>
        </w:rPr>
      </w:r>
      <w:r>
        <w:rPr>
          <w:b w:val="0"/>
          <w:i w:val="0"/>
        </w:rPr>
      </w:r>
    </w:p>
    <w:p>
      <w:pPr>
        <w:pStyle w:val="ListBullet"/>
      </w:pPr>
      <w:r>
        <w:rPr>
          <w:b w:val="0"/>
          <w:i w:val="0"/>
        </w:rPr>
        <w:t xml:space="preserve">Person 3 (DeBERTa L0 / L1 / Prompt-Aware, official test): </w:t>
      </w:r>
      <w:r>
        <w:rPr>
          <w:rFonts w:ascii="Consolas" w:hAnsi="Consolas"/>
          <w:b w:val="0"/>
          <w:i w:val="0"/>
        </w:rPr>
        <w:t>Week11_Person3_DeBERTa_OfficialTest/07_person3_prompt_aware_official_test.ipynb</w:t>
      </w:r>
      <w:r>
        <w:rPr>
          <w:b w:val="0"/>
          <w:i w:val="0"/>
        </w:rPr>
        <w:t xml:space="preserve"> — </w:t>
      </w:r>
      <w:r>
        <w:rPr>
          <w:b w:val="0"/>
          <w:i w:val="0"/>
        </w:rPr>
        <w:t>https://colab.research.google.com/drive/1xiYMZ7SjRSAn_ioAvAbNh-PZDkghsiBk?usp=sharing</w:t>
      </w:r>
      <w:r>
        <w:rPr>
          <w:b w:val="0"/>
          <w:i w:val="0"/>
        </w:rPr>
      </w:r>
      <w:r>
        <w:rPr>
          <w:b w:val="0"/>
          <w:i w:val="0"/>
        </w:rPr>
      </w:r>
    </w:p>
    <w:p>
      <w:pPr>
        <w:pBdr>
          <w:bottom w:val="single" w:sz="4" w:color="AAB6C2"/>
        </w:pBdr>
      </w:pPr>
    </w:p>
    <w:p>
      <w:pPr>
        <w:pStyle w:val="Heading2"/>
      </w:pPr>
      <w:r>
        <w:rPr>
          <w:b w:val="0"/>
          <w:i w:val="0"/>
        </w:rPr>
        <w:t>Abstract</w:t>
      </w:r>
    </w:p>
    <w:p>
      <w:r>
        <w:rPr>
          <w:b w:val="0"/>
          <w:i w:val="0"/>
        </w:rPr>
        <w:t>We classify each annotated discourse unit of a student argumentative essay as Ineffective, Adequate or Effective. This week answers the Week 10 review and runs the official test once.</w:t>
      </w:r>
    </w:p>
    <w:p>
      <w:pPr>
        <w:ind w:left="357" w:hanging="357"/>
      </w:pPr>
      <w:r>
        <w:t xml:space="preserve">1. </w:t>
      </w:r>
      <w:r>
        <w:rPr>
          <w:b w:val="0"/>
          <w:i w:val="0"/>
        </w:rPr>
      </w:r>
      <w:r>
        <w:rPr>
          <w:b/>
          <w:i w:val="0"/>
        </w:rPr>
        <w:t>Length vs. proficiency (Requirement 3).</w:t>
      </w:r>
      <w:r>
        <w:rPr>
          <w:b w:val="0"/>
          <w:i w:val="0"/>
        </w:rPr>
        <w:t xml:space="preserve"> Within the same holistic score, the error rate of DeBERTa Level 1 still rises with essay length. For score-3 essays it goes from 19.3% (shortest quartile) to 28.2% (longest) on validation, and from 17.6% to 29.2% on the official test. A logistic regression with essay-clustered errors gives an odds ratio of 1.19 [1.14, 1.25] per length quartile after controlling for holistic score. It stays at 1.17 [1.11, 1.23] after also controlling for the gold label and discourse type. Proficiency shift explains why the </w:t>
      </w:r>
      <w:r>
        <w:rPr>
          <w:b w:val="0"/>
          <w:i/>
        </w:rPr>
        <w:t>type</w:t>
      </w:r>
      <w:r>
        <w:rPr>
          <w:b w:val="0"/>
          <w:i w:val="0"/>
        </w:rPr>
        <w:t xml:space="preserve"> of error changes with length: in the longest quartile, 92% of errors are Adequate↔Effective confusions. It does not explain the whole </w:t>
      </w:r>
      <w:r>
        <w:rPr>
          <w:b w:val="0"/>
          <w:i/>
        </w:rPr>
        <w:t>rise</w:t>
      </w:r>
      <w:r>
        <w:rPr>
          <w:b w:val="0"/>
          <w:i w:val="0"/>
        </w:rPr>
        <w:t xml:space="preserve"> in error. Hypothesis A (length/complexity) is therefore </w:t>
      </w:r>
      <w:r>
        <w:rPr>
          <w:b/>
          <w:i w:val="0"/>
        </w:rPr>
        <w:t>not ruled out</w:t>
      </w:r>
      <w:r>
        <w:rPr>
          <w:b w:val="0"/>
          <w:i w:val="0"/>
        </w:rPr>
        <w:t>, and we report both explanations. An earlier version of this table showed flat error rates; that table came from a join on corrupted IDs (Section 2.3) and is withdrawn.</w:t>
      </w:r>
    </w:p>
    <w:p>
      <w:pPr>
        <w:ind w:left="357" w:hanging="357"/>
      </w:pPr>
      <w:r>
        <w:t xml:space="preserve">2. </w:t>
      </w:r>
      <w:r>
        <w:rPr>
          <w:b w:val="0"/>
          <w:i w:val="0"/>
        </w:rPr>
      </w:r>
      <w:r>
        <w:rPr>
          <w:b/>
          <w:i w:val="0"/>
        </w:rPr>
        <w:t>Official test, one pass (Requirement 2; 93,677 units, 10,402 essays).</w:t>
      </w:r>
      <w:r>
        <w:rPr>
          <w:b w:val="0"/>
          <w:i w:val="0"/>
        </w:rPr>
        <w:t xml:space="preserve"> The protocol systems scored Macro-F1: Random Forest Feature Set B </w:t>
      </w:r>
      <w:r>
        <w:rPr>
          <w:b/>
          <w:i w:val="0"/>
        </w:rPr>
        <w:t>0.5098</w:t>
      </w:r>
      <w:r>
        <w:rPr>
          <w:b w:val="0"/>
          <w:i w:val="0"/>
        </w:rPr>
        <w:t xml:space="preserve">, DeBERTa-v3 Level 0 </w:t>
      </w:r>
      <w:r>
        <w:rPr>
          <w:b/>
          <w:i w:val="0"/>
        </w:rPr>
        <w:t>0.5613</w:t>
      </w:r>
      <w:r>
        <w:rPr>
          <w:b w:val="0"/>
          <w:i w:val="0"/>
        </w:rPr>
        <w:t xml:space="preserve">, and DeBERTa-v3 Level 1, the locked system, </w:t>
      </w:r>
      <w:r>
        <w:rPr>
          <w:b/>
          <w:i w:val="0"/>
        </w:rPr>
        <w:t>0.5772</w:t>
      </w:r>
      <w:r>
        <w:rPr>
          <w:b w:val="0"/>
          <w:i w:val="0"/>
        </w:rPr>
        <w:t>. The exploratory Prompt-Aware model scored 0.5808, and a supplementary Linear SVM scored 0.4822. Level 1 beats Level 0 by +0.0159 [0.0115, 0.0207] (essay bootstrap). Prompt-Aware vs. Level 1 is +0.0036 [−0.0002, 0.0074], so they cannot be distinguished. All three DeBERTa models beat RF by 0.05–0.07 Macro-F1. The DeBERTa models scored on test were retrained this week with the locked configuration. On validation they give L1 − L0 = +0.0087 [0.0014, 0.0161], whereas the Week 10 training run gave +0.0022 (CI containing 0). The L0/L1 difference is therefore of the same order as run-to-run variation.</w:t>
      </w:r>
    </w:p>
    <w:p>
      <w:pPr>
        <w:ind w:left="357" w:hanging="357"/>
      </w:pPr>
      <w:r>
        <w:t xml:space="preserve">3. </w:t>
      </w:r>
      <w:r>
        <w:rPr>
          <w:b w:val="0"/>
          <w:i w:val="0"/>
        </w:rPr>
      </w:r>
      <w:r>
        <w:rPr>
          <w:b/>
          <w:i w:val="0"/>
        </w:rPr>
        <w:t>Lowering the Ineffective threshold.</w:t>
      </w:r>
      <w:r>
        <w:rPr>
          <w:b w:val="0"/>
          <w:i w:val="0"/>
        </w:rPr>
        <w:t xml:space="preserve"> At P(Ineffective) ≥ 0.10, 3,670 of 29,102 validation predictions change, and 2 of the 10 studied failure cases (cases 5 and 8) flip to Ineffective. Recall for Ineffective rises from 43.2% to 73.0%. Precision falls from 36.1% to 18.4%, and Macro-F1 falls from 0.579 to 0.517: about 8 new false alarms per newly caught Ineffective unit.</w:t>
      </w:r>
    </w:p>
    <w:p>
      <w:pPr>
        <w:ind w:left="357" w:hanging="357"/>
      </w:pPr>
      <w:r>
        <w:t xml:space="preserve">4. </w:t>
      </w:r>
      <w:r>
        <w:rPr>
          <w:b w:val="0"/>
          <w:i w:val="0"/>
        </w:rPr>
      </w:r>
      <w:r>
        <w:rPr>
          <w:b/>
          <w:i w:val="0"/>
        </w:rPr>
        <w:t>LOPO.</w:t>
      </w:r>
      <w:r>
        <w:rPr>
          <w:b w:val="0"/>
          <w:i w:val="0"/>
        </w:rPr>
        <w:t xml:space="preserve"> On the </w:t>
      </w:r>
      <w:r>
        <w:rPr>
          <w:b w:val="0"/>
          <w:i/>
        </w:rPr>
        <w:t>same</w:t>
      </w:r>
      <w:r>
        <w:rPr>
          <w:b w:val="0"/>
          <w:i w:val="0"/>
        </w:rPr>
        <w:t xml:space="preserve"> validation units, DeBERTa trained without the prompt loses 0.088 Macro-F1 [−0.138, −0.041] on </w:t>
      </w:r>
      <w:r>
        <w:rPr>
          <w:b w:val="0"/>
          <w:i/>
        </w:rPr>
        <w:t>A Cowboy Who Rode the Waves</w:t>
      </w:r>
      <w:r>
        <w:rPr>
          <w:b w:val="0"/>
          <w:i w:val="0"/>
        </w:rPr>
        <w:t xml:space="preserve">. For </w:t>
      </w:r>
      <w:r>
        <w:rPr>
          <w:b w:val="0"/>
          <w:i/>
        </w:rPr>
        <w:t>Summer projects</w:t>
      </w:r>
      <w:r>
        <w:rPr>
          <w:b w:val="0"/>
          <w:i w:val="0"/>
        </w:rPr>
        <w:t xml:space="preserve"> (−0.009) and </w:t>
      </w:r>
      <w:r>
        <w:rPr>
          <w:b w:val="0"/>
          <w:i/>
        </w:rPr>
        <w:t>Distance learning</w:t>
      </w:r>
      <w:r>
        <w:rPr>
          <w:b w:val="0"/>
          <w:i w:val="0"/>
        </w:rPr>
        <w:t xml:space="preserve"> (+0.004), the confidence intervals include zero.</w:t>
      </w:r>
    </w:p>
    <w:p>
      <w:pPr>
        <w:pBdr>
          <w:bottom w:val="single" w:sz="4" w:color="AAB6C2"/>
        </w:pBdr>
      </w:pPr>
    </w:p>
    <w:p>
      <w:pPr>
        <w:pStyle w:val="Heading2"/>
      </w:pPr>
      <w:r>
        <w:rPr>
          <w:b w:val="0"/>
          <w:i w:val="0"/>
        </w:rPr>
        <w:t>1. Response to the Week 10 review</w:t>
      </w:r>
    </w:p>
    <w:tbl>
      <w:tblPr>
        <w:tblStyle w:val="TableGrid"/>
        <w:tblW w:type="auto" w:w="0"/>
        <w:tblLayout w:type="autofit"/>
        <w:tblLook w:firstColumn="1" w:firstRow="1" w:lastColumn="0" w:lastRow="0" w:noHBand="0" w:noVBand="1" w:val="04A0"/>
      </w:tblPr>
      <w:tblGrid>
        <w:gridCol w:w="2409"/>
        <w:gridCol w:w="2409"/>
        <w:gridCol w:w="2409"/>
        <w:gridCol w:w="2409"/>
      </w:tblGrid>
      <w:tr>
        <w:trPr>
          <w:tblHeader/>
        </w:trPr>
        <w:tc>
          <w:tcPr>
            <w:tcW w:type="dxa" w:w="2409"/>
            <w:shd w:fill="E8EEF4"/>
          </w:tcPr>
          <w:p>
            <w:pPr>
              <w:spacing w:after="40"/>
            </w:pPr>
            <w:r>
              <w:rPr>
                <w:b/>
                <w:i w:val="0"/>
                <w:sz w:val="17"/>
              </w:rPr>
              <w:t>#</w:t>
            </w:r>
          </w:p>
        </w:tc>
        <w:tc>
          <w:tcPr>
            <w:tcW w:type="dxa" w:w="2409"/>
            <w:shd w:fill="E8EEF4"/>
          </w:tcPr>
          <w:p>
            <w:pPr>
              <w:spacing w:after="40"/>
            </w:pPr>
            <w:r>
              <w:rPr>
                <w:b/>
                <w:i w:val="0"/>
                <w:sz w:val="17"/>
              </w:rPr>
              <w:t>Review item</w:t>
            </w:r>
          </w:p>
        </w:tc>
        <w:tc>
          <w:tcPr>
            <w:tcW w:type="dxa" w:w="2409"/>
            <w:shd w:fill="E8EEF4"/>
          </w:tcPr>
          <w:p>
            <w:pPr>
              <w:spacing w:after="40"/>
            </w:pPr>
            <w:r>
              <w:rPr>
                <w:b/>
                <w:i w:val="0"/>
                <w:sz w:val="17"/>
              </w:rPr>
              <w:t>What we did</w:t>
            </w:r>
          </w:p>
        </w:tc>
        <w:tc>
          <w:tcPr>
            <w:tcW w:type="dxa" w:w="2409"/>
            <w:shd w:fill="E8EEF4"/>
          </w:tcPr>
          <w:p>
            <w:pPr>
              <w:spacing w:after="40"/>
            </w:pPr>
            <w:r>
              <w:rPr>
                <w:b/>
                <w:i w:val="0"/>
                <w:sz w:val="17"/>
              </w:rPr>
              <w:t>Where</w:t>
            </w:r>
          </w:p>
        </w:tc>
      </w:tr>
      <w:tr>
        <w:tc>
          <w:tcPr>
            <w:tcW w:type="dxa" w:w="2409"/>
          </w:tcPr>
          <w:p>
            <w:pPr>
              <w:spacing w:after="40"/>
            </w:pPr>
            <w:r>
              <w:rPr>
                <w:b w:val="0"/>
                <w:i w:val="0"/>
                <w:sz w:val="17"/>
              </w:rPr>
              <w:t>1</w:t>
            </w:r>
          </w:p>
        </w:tc>
        <w:tc>
          <w:tcPr>
            <w:tcW w:type="dxa" w:w="2409"/>
          </w:tcPr>
          <w:p>
            <w:pPr>
              <w:spacing w:after="40"/>
            </w:pPr>
            <w:r>
              <w:rPr>
                <w:b w:val="0"/>
                <w:i w:val="0"/>
                <w:sz w:val="17"/>
              </w:rPr>
            </w:r>
            <w:r>
              <w:rPr>
                <w:b/>
                <w:i w:val="0"/>
                <w:sz w:val="17"/>
              </w:rPr>
              <w:t>[Required]</w:t>
            </w:r>
            <w:r>
              <w:rPr>
                <w:b w:val="0"/>
                <w:i w:val="0"/>
                <w:sz w:val="17"/>
              </w:rPr>
              <w:t xml:space="preserve"> Rewrite the conclusion in 7.2 so that it no longer says the data "prove" a ceiling caused by missing input; add a sentence on label reliability</w:t>
            </w:r>
          </w:p>
        </w:tc>
        <w:tc>
          <w:tcPr>
            <w:tcW w:type="dxa" w:w="2409"/>
          </w:tcPr>
          <w:p>
            <w:pPr>
              <w:spacing w:after="40"/>
            </w:pPr>
            <w:r>
              <w:rPr>
                <w:b w:val="0"/>
                <w:i w:val="0"/>
                <w:sz w:val="17"/>
              </w:rPr>
              <w:t>Rewritten as a hypothesis consistent with, but not tested by, our data. We also removed "prove", "definitively" and "conclusively" from the whole report. Added the inter-rater κ = 0.316 sentence</w:t>
            </w:r>
          </w:p>
        </w:tc>
        <w:tc>
          <w:tcPr>
            <w:tcW w:type="dxa" w:w="2409"/>
          </w:tcPr>
          <w:p>
            <w:pPr>
              <w:spacing w:after="40"/>
            </w:pPr>
            <w:r>
              <w:rPr>
                <w:b w:val="0"/>
                <w:i w:val="0"/>
                <w:sz w:val="17"/>
              </w:rPr>
              <w:t>§8</w:t>
            </w:r>
          </w:p>
        </w:tc>
      </w:tr>
      <w:tr>
        <w:tc>
          <w:tcPr>
            <w:tcW w:type="dxa" w:w="2409"/>
          </w:tcPr>
          <w:p>
            <w:pPr>
              <w:spacing w:after="40"/>
            </w:pPr>
            <w:r>
              <w:rPr>
                <w:b w:val="0"/>
                <w:i w:val="0"/>
                <w:sz w:val="17"/>
              </w:rPr>
              <w:t>2</w:t>
            </w:r>
          </w:p>
        </w:tc>
        <w:tc>
          <w:tcPr>
            <w:tcW w:type="dxa" w:w="2409"/>
          </w:tcPr>
          <w:p>
            <w:pPr>
              <w:spacing w:after="40"/>
            </w:pPr>
            <w:r>
              <w:rPr>
                <w:b w:val="0"/>
                <w:i w:val="0"/>
                <w:sz w:val="17"/>
              </w:rPr>
            </w:r>
            <w:r>
              <w:rPr>
                <w:b/>
                <w:i w:val="0"/>
                <w:sz w:val="17"/>
              </w:rPr>
              <w:t>[Required]</w:t>
            </w:r>
            <w:r>
              <w:rPr>
                <w:b w:val="0"/>
                <w:i w:val="0"/>
                <w:sz w:val="17"/>
              </w:rPr>
              <w:t xml:space="preserve"> Score RF (Feature Set B), DeBERTa L0 and L1 in the same test run; state that L0 and L1 were indistinguishable on validation</w:t>
            </w:r>
          </w:p>
        </w:tc>
        <w:tc>
          <w:tcPr>
            <w:tcW w:type="dxa" w:w="2409"/>
          </w:tcPr>
          <w:p>
            <w:pPr>
              <w:spacing w:after="40"/>
            </w:pPr>
            <w:r>
              <w:rPr>
                <w:b w:val="0"/>
                <w:i w:val="0"/>
                <w:sz w:val="17"/>
              </w:rPr>
              <w:t xml:space="preserve">Protocol in §1.1 lists the three systems and states this. Test table has the three protocol rows plus two clearly labelled extra rows. We found the first RF test script did </w:t>
            </w:r>
            <w:r>
              <w:rPr>
                <w:b/>
                <w:i w:val="0"/>
                <w:sz w:val="17"/>
              </w:rPr>
              <w:t>not</w:t>
            </w:r>
            <w:r>
              <w:rPr>
                <w:b w:val="0"/>
                <w:i w:val="0"/>
                <w:sz w:val="17"/>
              </w:rPr>
              <w:t xml:space="preserve"> implement Feature Set B; the corrected run is reported, and the old number is kept in a footnote</w:t>
            </w:r>
          </w:p>
        </w:tc>
        <w:tc>
          <w:tcPr>
            <w:tcW w:type="dxa" w:w="2409"/>
          </w:tcPr>
          <w:p>
            <w:pPr>
              <w:spacing w:after="40"/>
            </w:pPr>
            <w:r>
              <w:rPr>
                <w:b w:val="0"/>
                <w:i w:val="0"/>
                <w:sz w:val="17"/>
              </w:rPr>
              <w:t>§1.1, §7</w:t>
            </w:r>
          </w:p>
        </w:tc>
      </w:tr>
      <w:tr>
        <w:tc>
          <w:tcPr>
            <w:tcW w:type="dxa" w:w="2409"/>
          </w:tcPr>
          <w:p>
            <w:pPr>
              <w:spacing w:after="40"/>
            </w:pPr>
            <w:r>
              <w:rPr>
                <w:b w:val="0"/>
                <w:i w:val="0"/>
                <w:sz w:val="17"/>
              </w:rPr>
              <w:t>3</w:t>
            </w:r>
          </w:p>
        </w:tc>
        <w:tc>
          <w:tcPr>
            <w:tcW w:type="dxa" w:w="2409"/>
          </w:tcPr>
          <w:p>
            <w:pPr>
              <w:spacing w:after="40"/>
            </w:pPr>
            <w:r>
              <w:rPr>
                <w:b w:val="0"/>
                <w:i w:val="0"/>
                <w:sz w:val="17"/>
              </w:rPr>
            </w:r>
            <w:r>
              <w:rPr>
                <w:b/>
                <w:i w:val="0"/>
                <w:sz w:val="17"/>
              </w:rPr>
              <w:t>[Required]</w:t>
            </w:r>
            <w:r>
              <w:rPr>
                <w:b w:val="0"/>
                <w:i w:val="0"/>
                <w:sz w:val="17"/>
              </w:rPr>
              <w:t xml:space="preserve"> Error rate by length quartile </w:t>
            </w:r>
            <w:r>
              <w:rPr>
                <w:b w:val="0"/>
                <w:i/>
                <w:sz w:val="17"/>
              </w:rPr>
              <w:t>within</w:t>
            </w:r>
            <w:r>
              <w:rPr>
                <w:b w:val="0"/>
                <w:i w:val="0"/>
                <w:sz w:val="17"/>
              </w:rPr>
              <w:t xml:space="preserve"> each holistic score, plus one sentence answering whether error rises with length within a score</w:t>
            </w:r>
          </w:p>
        </w:tc>
        <w:tc>
          <w:tcPr>
            <w:tcW w:type="dxa" w:w="2409"/>
          </w:tcPr>
          <w:p>
            <w:pPr>
              <w:spacing w:after="40"/>
            </w:pPr>
            <w:r>
              <w:rPr>
                <w:b w:val="0"/>
                <w:i w:val="0"/>
                <w:sz w:val="17"/>
              </w:rPr>
              <w:t xml:space="preserve">Table with N and essay-bootstrap CIs, clustered regression, repeated on the test set as a descriptive check. Answer: </w:t>
            </w:r>
            <w:r>
              <w:rPr>
                <w:b/>
                <w:i w:val="0"/>
                <w:sz w:val="17"/>
              </w:rPr>
              <w:t>yes, it rises</w:t>
            </w:r>
            <w:r>
              <w:rPr>
                <w:b w:val="0"/>
                <w:i w:val="0"/>
                <w:sz w:val="17"/>
              </w:rPr>
              <w:t>; both hypotheses are kept</w:t>
            </w:r>
          </w:p>
        </w:tc>
        <w:tc>
          <w:tcPr>
            <w:tcW w:type="dxa" w:w="2409"/>
          </w:tcPr>
          <w:p>
            <w:pPr>
              <w:spacing w:after="40"/>
            </w:pPr>
            <w:r>
              <w:rPr>
                <w:b w:val="0"/>
                <w:i w:val="0"/>
                <w:sz w:val="17"/>
              </w:rPr>
              <w:t>§3</w:t>
            </w:r>
          </w:p>
        </w:tc>
      </w:tr>
      <w:tr>
        <w:tc>
          <w:tcPr>
            <w:tcW w:type="dxa" w:w="2409"/>
          </w:tcPr>
          <w:p>
            <w:pPr>
              <w:spacing w:after="40"/>
            </w:pPr>
            <w:r>
              <w:rPr>
                <w:b w:val="0"/>
                <w:i w:val="0"/>
                <w:sz w:val="17"/>
              </w:rPr>
              <w:t>4</w:t>
            </w:r>
          </w:p>
        </w:tc>
        <w:tc>
          <w:tcPr>
            <w:tcW w:type="dxa" w:w="2409"/>
          </w:tcPr>
          <w:p>
            <w:pPr>
              <w:spacing w:after="40"/>
            </w:pPr>
            <w:r>
              <w:rPr>
                <w:b w:val="0"/>
                <w:i w:val="0"/>
                <w:sz w:val="17"/>
              </w:rPr>
            </w:r>
            <w:r>
              <w:rPr>
                <w:b/>
                <w:i w:val="0"/>
                <w:sz w:val="17"/>
              </w:rPr>
              <w:t>[Suggested]</w:t>
            </w:r>
            <w:r>
              <w:rPr>
                <w:b w:val="0"/>
                <w:i w:val="0"/>
                <w:sz w:val="17"/>
              </w:rPr>
              <w:t xml:space="preserve"> Treat "paragraph 36" (case 2) as a hypothesis, or check the source text</w:t>
            </w:r>
          </w:p>
        </w:tc>
        <w:tc>
          <w:tcPr>
            <w:tcW w:type="dxa" w:w="2409"/>
          </w:tcPr>
          <w:p>
            <w:pPr>
              <w:spacing w:after="40"/>
            </w:pPr>
            <w:r>
              <w:rPr>
                <w:b w:val="0"/>
                <w:i w:val="0"/>
                <w:sz w:val="17"/>
              </w:rPr>
              <w:t xml:space="preserve">Checked: the numbered </w:t>
            </w:r>
            <w:r>
              <w:rPr>
                <w:b w:val="0"/>
                <w:i/>
                <w:sz w:val="17"/>
              </w:rPr>
              <w:t>Car-free cities</w:t>
            </w:r>
            <w:r>
              <w:rPr>
                <w:b w:val="0"/>
                <w:i w:val="0"/>
                <w:sz w:val="17"/>
              </w:rPr>
              <w:t xml:space="preserve"> source set has 43 paragraphs, and paragraph 36 contains exactly the sentence the student quotes. Our earlier "fabricated citation" reading was wrong and is withdrawn</w:t>
            </w:r>
          </w:p>
        </w:tc>
        <w:tc>
          <w:tcPr>
            <w:tcW w:type="dxa" w:w="2409"/>
          </w:tcPr>
          <w:p>
            <w:pPr>
              <w:spacing w:after="40"/>
            </w:pPr>
            <w:r>
              <w:rPr>
                <w:b w:val="0"/>
                <w:i w:val="0"/>
                <w:sz w:val="17"/>
              </w:rPr>
              <w:t>§5.2</w:t>
            </w:r>
          </w:p>
        </w:tc>
      </w:tr>
      <w:tr>
        <w:tc>
          <w:tcPr>
            <w:tcW w:type="dxa" w:w="2409"/>
          </w:tcPr>
          <w:p>
            <w:pPr>
              <w:spacing w:after="40"/>
            </w:pPr>
            <w:r>
              <w:rPr>
                <w:b w:val="0"/>
                <w:i w:val="0"/>
                <w:sz w:val="17"/>
              </w:rPr>
              <w:t>5</w:t>
            </w:r>
          </w:p>
        </w:tc>
        <w:tc>
          <w:tcPr>
            <w:tcW w:type="dxa" w:w="2409"/>
          </w:tcPr>
          <w:p>
            <w:pPr>
              <w:spacing w:after="40"/>
            </w:pPr>
            <w:r>
              <w:rPr>
                <w:b w:val="0"/>
                <w:i w:val="0"/>
                <w:sz w:val="17"/>
              </w:rPr>
            </w:r>
            <w:r>
              <w:rPr>
                <w:b/>
                <w:i w:val="0"/>
                <w:sz w:val="17"/>
              </w:rPr>
              <w:t>[Suggested]</w:t>
            </w:r>
            <w:r>
              <w:rPr>
                <w:b w:val="0"/>
                <w:i w:val="0"/>
                <w:sz w:val="17"/>
              </w:rPr>
              <w:t xml:space="preserve"> Export the final version from Word/LaTeX</w:t>
            </w:r>
          </w:p>
        </w:tc>
        <w:tc>
          <w:tcPr>
            <w:tcW w:type="dxa" w:w="2409"/>
          </w:tcPr>
          <w:p>
            <w:pPr>
              <w:spacing w:after="40"/>
            </w:pPr>
            <w:r>
              <w:rPr>
                <w:b w:val="0"/>
                <w:i w:val="0"/>
                <w:sz w:val="17"/>
              </w:rPr>
              <w:t xml:space="preserve">Final version exported to </w:t>
            </w:r>
            <w:r>
              <w:rPr>
                <w:rFonts w:ascii="Consolas" w:hAnsi="Consolas"/>
                <w:b w:val="0"/>
                <w:i w:val="0"/>
                <w:sz w:val="17"/>
              </w:rPr>
              <w:t>.docx</w:t>
            </w:r>
            <w:r>
              <w:rPr>
                <w:b w:val="0"/>
                <w:i w:val="0"/>
                <w:sz w:val="17"/>
              </w:rPr>
              <w:t xml:space="preserve"> from this Markdown source</w:t>
            </w:r>
          </w:p>
        </w:tc>
        <w:tc>
          <w:tcPr>
            <w:tcW w:type="dxa" w:w="2409"/>
          </w:tcPr>
          <w:p>
            <w:pPr>
              <w:spacing w:after="40"/>
            </w:pPr>
            <w:r>
              <w:rPr>
                <w:b w:val="0"/>
                <w:i w:val="0"/>
                <w:sz w:val="17"/>
              </w:rPr>
            </w:r>
            <w:r>
              <w:rPr>
                <w:rFonts w:ascii="Consolas" w:hAnsi="Consolas"/>
                <w:b w:val="0"/>
                <w:i w:val="0"/>
                <w:sz w:val="17"/>
              </w:rPr>
              <w:t>Week11_Group06_CLC02_Report.docx</w:t>
            </w:r>
            <w:r>
              <w:rPr>
                <w:b w:val="0"/>
                <w:i w:val="0"/>
                <w:sz w:val="17"/>
              </w:rPr>
            </w:r>
          </w:p>
        </w:tc>
      </w:tr>
      <w:tr>
        <w:tc>
          <w:tcPr>
            <w:tcW w:type="dxa" w:w="2409"/>
          </w:tcPr>
          <w:p>
            <w:pPr>
              <w:spacing w:after="40"/>
            </w:pPr>
            <w:r>
              <w:rPr>
                <w:b w:val="0"/>
                <w:i w:val="0"/>
                <w:sz w:val="17"/>
              </w:rPr>
              <w:t>—</w:t>
            </w:r>
          </w:p>
        </w:tc>
        <w:tc>
          <w:tcPr>
            <w:tcW w:type="dxa" w:w="2409"/>
          </w:tcPr>
          <w:p>
            <w:pPr>
              <w:spacing w:after="40"/>
            </w:pPr>
            <w:r>
              <w:rPr>
                <w:b w:val="0"/>
                <w:i w:val="0"/>
                <w:sz w:val="17"/>
              </w:rPr>
              <w:t>Interview walk-through, step 5: lower the Ineffective threshold on the saved probabilities and count how many cases change</w:t>
            </w:r>
          </w:p>
        </w:tc>
        <w:tc>
          <w:tcPr>
            <w:tcW w:type="dxa" w:w="2409"/>
          </w:tcPr>
          <w:p>
            <w:pPr>
              <w:spacing w:after="40"/>
            </w:pPr>
            <w:r>
              <w:rPr>
                <w:b w:val="0"/>
                <w:i w:val="0"/>
                <w:sz w:val="17"/>
              </w:rPr>
              <w:t>Done; counts in §5.3</w:t>
            </w:r>
          </w:p>
        </w:tc>
        <w:tc>
          <w:tcPr>
            <w:tcW w:type="dxa" w:w="2409"/>
          </w:tcPr>
          <w:p>
            <w:pPr>
              <w:spacing w:after="40"/>
            </w:pPr>
            <w:r>
              <w:rPr>
                <w:b w:val="0"/>
                <w:i w:val="0"/>
                <w:sz w:val="17"/>
              </w:rPr>
              <w:t>§5.3</w:t>
            </w:r>
          </w:p>
        </w:tc>
      </w:tr>
    </w:tbl>
    <w:p>
      <w:pPr>
        <w:pStyle w:val="Heading3"/>
      </w:pPr>
      <w:r>
        <w:rPr>
          <w:b w:val="0"/>
          <w:i w:val="0"/>
        </w:rPr>
        <w:t>1.1 Test protocol (fixed before the test was opened)</w:t>
      </w:r>
    </w:p>
    <w:p>
      <w:pPr>
        <w:pStyle w:val="ListBullet"/>
      </w:pPr>
      <w:r>
        <w:rPr>
          <w:b w:val="0"/>
          <w:i w:val="0"/>
        </w:rPr>
      </w:r>
      <w:r>
        <w:rPr>
          <w:b/>
          <w:i w:val="0"/>
        </w:rPr>
        <w:t>Primary systems, all scored in the same pass:</w:t>
      </w:r>
      <w:r>
        <w:rPr>
          <w:b w:val="0"/>
          <w:i w:val="0"/>
        </w:rPr>
        <w:t xml:space="preserve"> (1) Random Forest, Feature Set B (Week 9 configuration); (2) DeBERTa-v3-base Level 0 (</w:t>
      </w:r>
      <w:r>
        <w:rPr>
          <w:rFonts w:ascii="Consolas" w:hAnsi="Consolas"/>
          <w:b w:val="0"/>
          <w:i w:val="0"/>
        </w:rPr>
        <w:t>[type] [SEP] unit</w:t>
      </w:r>
      <w:r>
        <w:rPr>
          <w:b w:val="0"/>
          <w:i w:val="0"/>
        </w:rPr>
        <w:t>); (3) DeBERTa-v3-base Level 1 (</w:t>
      </w:r>
      <w:r>
        <w:rPr>
          <w:rFonts w:ascii="Consolas" w:hAnsi="Consolas"/>
          <w:b w:val="0"/>
          <w:i w:val="0"/>
        </w:rPr>
        <w:t>[type] [SEP] Previous: … [SEP] Target: … [SEP] Next: …</w:t>
      </w:r>
      <w:r>
        <w:rPr>
          <w:b w:val="0"/>
          <w:i w:val="0"/>
        </w:rPr>
        <w:t>), the locked system.</w:t>
      </w:r>
    </w:p>
    <w:p>
      <w:pPr>
        <w:pStyle w:val="ListBullet"/>
      </w:pPr>
      <w:r>
        <w:rPr>
          <w:b w:val="0"/>
          <w:i w:val="0"/>
        </w:rPr>
      </w:r>
      <w:r>
        <w:rPr>
          <w:b/>
          <w:i w:val="0"/>
        </w:rPr>
        <w:t>Validation status at lock time:</w:t>
      </w:r>
      <w:r>
        <w:rPr>
          <w:b w:val="0"/>
          <w:i w:val="0"/>
        </w:rPr>
        <w:t xml:space="preserve"> in the Week 10 run, L0 and L1 could not be distinguished on validation: +0.0022 Macro-F1, 95% essay-bootstrap CI containing 0. L1 was locked because of its higher Ineffective F1 (+0.019), not because it was clearly better.</w:t>
      </w:r>
    </w:p>
    <w:p>
      <w:pPr>
        <w:pStyle w:val="ListBullet"/>
      </w:pPr>
      <w:r>
        <w:rPr>
          <w:b w:val="0"/>
          <w:i w:val="0"/>
        </w:rPr>
      </w:r>
      <w:r>
        <w:rPr>
          <w:b/>
          <w:i w:val="0"/>
        </w:rPr>
        <w:t>Extra systems, labelled as such:</w:t>
      </w:r>
      <w:r>
        <w:rPr>
          <w:b w:val="0"/>
          <w:i w:val="0"/>
        </w:rPr>
        <w:t xml:space="preserve"> Prompt-Aware DeBERTa (planned in Week 11: L1 input prefixed with </w:t>
      </w:r>
      <w:r>
        <w:rPr>
          <w:rFonts w:ascii="Consolas" w:hAnsi="Consolas"/>
          <w:b w:val="0"/>
          <w:i w:val="0"/>
        </w:rPr>
        <w:t>Prompt: &lt;prompt name&gt; [SEP]</w:t>
      </w:r>
      <w:r>
        <w:rPr>
          <w:b w:val="0"/>
          <w:i w:val="0"/>
        </w:rPr>
        <w:t>) and Linear SVM on TF-IDF. Neither was part of the Week 10 protocol.</w:t>
      </w:r>
    </w:p>
    <w:p>
      <w:pPr>
        <w:pStyle w:val="ListBullet"/>
      </w:pPr>
      <w:r>
        <w:rPr>
          <w:b w:val="0"/>
          <w:i w:val="0"/>
        </w:rPr>
      </w:r>
      <w:r>
        <w:rPr>
          <w:b/>
          <w:i w:val="0"/>
        </w:rPr>
        <w:t>Fixed configuration:</w:t>
      </w:r>
      <w:r>
        <w:rPr>
          <w:b w:val="0"/>
          <w:i w:val="0"/>
        </w:rPr>
        <w:t xml:space="preserve"> </w:t>
      </w:r>
      <w:r>
        <w:rPr>
          <w:rFonts w:ascii="Consolas" w:hAnsi="Consolas"/>
          <w:b w:val="0"/>
          <w:i w:val="0"/>
        </w:rPr>
        <w:t>microsoft/deberta-v3-base</w:t>
      </w:r>
      <w:r>
        <w:rPr>
          <w:b w:val="0"/>
          <w:i w:val="0"/>
        </w:rPr>
        <w:t>, max length 512, batch 8 × gradient accumulation 4, lr 2e-5, 10% warmup, 3 epochs, class-weighted cross-entropy (weights 7.48 / 0.43 / 1.95), seed 42, best epoch selected on validation Macro-F1. Essay-level paired bootstrap with 2,000 resamples.</w:t>
      </w:r>
    </w:p>
    <w:p>
      <w:pPr>
        <w:pStyle w:val="ListBullet"/>
      </w:pPr>
      <w:r>
        <w:rPr>
          <w:b w:val="0"/>
          <w:i w:val="0"/>
        </w:rPr>
      </w:r>
      <w:r>
        <w:rPr>
          <w:b/>
          <w:i w:val="0"/>
        </w:rPr>
        <w:t>Rule:</w:t>
      </w:r>
      <w:r>
        <w:rPr>
          <w:b w:val="0"/>
          <w:i w:val="0"/>
        </w:rPr>
        <w:t xml:space="preserve"> one scoring pass. No threshold, hyperparameter or model choice uses the test set. The lock file </w:t>
      </w:r>
      <w:r>
        <w:rPr>
          <w:rFonts w:ascii="Consolas" w:hAnsi="Consolas"/>
          <w:b w:val="0"/>
          <w:i w:val="0"/>
        </w:rPr>
        <w:t>Week11_Person3_DeBERTa_OfficialTest/outputs/week11_person3/OFFICIAL_TEST_LOCK.json</w:t>
      </w:r>
      <w:r>
        <w:rPr>
          <w:b w:val="0"/>
          <w:i w:val="0"/>
        </w:rPr>
        <w:t xml:space="preserve"> records the test file hash and model paths.</w:t>
      </w:r>
    </w:p>
    <w:p>
      <w:r>
        <w:rPr>
          <w:b w:val="0"/>
          <w:i w:val="0"/>
        </w:rPr>
      </w:r>
      <w:r>
        <w:rPr>
          <w:b/>
          <w:i w:val="0"/>
        </w:rPr>
        <w:t>Deviations, reported openly.</w:t>
      </w:r>
      <w:r>
        <w:rPr>
          <w:b w:val="0"/>
          <w:i w:val="0"/>
        </w:rPr>
        <w:t xml:space="preserve"> (a) The Week 10 DeBERTa checkpoints could no longer be loaded correctly, so L0, L1 and Prompt-Aware were </w:t>
      </w:r>
      <w:r>
        <w:rPr>
          <w:b/>
          <w:i w:val="0"/>
        </w:rPr>
        <w:t>retrained</w:t>
      </w:r>
      <w:r>
        <w:rPr>
          <w:b w:val="0"/>
          <w:i w:val="0"/>
        </w:rPr>
        <w:t xml:space="preserve"> in one Colab A100 run with the configuration above (transformers 4.57.6, bf16). Section 4.2 gives their own validation scores. The models scored on test are these retrained models, not the Week 10 checkpoints. (b) The run went from training to validation to test in a single session, because an earlier session was lost when the Colab VM was reclaimed. Validation results were logged before test inference but were not reviewed by a person in between. (c) The first RF test script trained a different model: 100 trees, depth 30, 10k TF-IDF features, min_df 3, one unscaled length feature, trained on train+validation. That run gave Macro-F1 0.4834 and is not Feature Set B. We re-implemented Feature Set B exactly as in Week 9 and trained it on the same 115,187 training units. The script refuses to score the test unless it first reproduces the Week 9 validation Macro-F1 (0.5261 vs 0.5230; scikit-learn 1.6.1, as in Week 9). It was then scored once. No setting was changed after seeing test results.</w:t>
      </w:r>
    </w:p>
    <w:p>
      <w:pPr>
        <w:pStyle w:val="Heading3"/>
      </w:pPr>
      <w:r>
        <w:rPr>
          <w:b w:val="0"/>
          <w:i w:val="0"/>
        </w:rPr>
        <w:t>1.2 The Week 8 "6.13% accuracy" defect (for the interview)</w:t>
      </w:r>
    </w:p>
    <w:p>
      <w:r>
        <w:rPr>
          <w:b w:val="0"/>
          <w:i w:val="0"/>
        </w:rPr>
      </w:r>
      <w:r>
        <w:rPr>
          <w:rFonts w:ascii="Consolas" w:hAnsi="Consolas"/>
          <w:b w:val="0"/>
          <w:i w:val="0"/>
        </w:rPr>
        <w:t>LogisticRegression.classes_</w:t>
      </w:r>
      <w:r>
        <w:rPr>
          <w:b w:val="0"/>
          <w:i w:val="0"/>
        </w:rPr>
        <w:t xml:space="preserve"> sorts labels alphabetically (</w:t>
      </w:r>
      <w:r>
        <w:rPr>
          <w:rFonts w:ascii="Consolas" w:hAnsi="Consolas"/>
          <w:b w:val="0"/>
          <w:i w:val="0"/>
        </w:rPr>
        <w:t>Adequate, Effective, Ineffective</w:t>
      </w:r>
      <w:r>
        <w:rPr>
          <w:b w:val="0"/>
          <w:i w:val="0"/>
        </w:rPr>
        <w:t>), while our evaluation assumed index 0 = Ineffective. Ineffective F1 (≈0.061) was therefore written into the accuracy field. After fixing the label mapping, LR with tuned thresholds reaches Macro-F1 0.5086 and balanced accuracy 60.32% on validation.</w:t>
      </w:r>
    </w:p>
    <w:p>
      <w:pPr>
        <w:pBdr>
          <w:bottom w:val="single" w:sz="4" w:color="AAB6C2"/>
        </w:pBdr>
      </w:pPr>
    </w:p>
    <w:p>
      <w:pPr>
        <w:pStyle w:val="Heading2"/>
      </w:pPr>
      <w:r>
        <w:rPr>
          <w:b w:val="0"/>
          <w:i w:val="0"/>
        </w:rPr>
        <w:t>2. Data</w:t>
      </w:r>
    </w:p>
    <w:p>
      <w:pPr>
        <w:pStyle w:val="Heading3"/>
      </w:pPr>
      <w:r>
        <w:rPr>
          <w:b w:val="0"/>
          <w:i w:val="0"/>
        </w:rPr>
        <w:t>2.1 Units and split</w:t>
      </w:r>
    </w:p>
    <w:tbl>
      <w:tblPr>
        <w:tblStyle w:val="TableGrid"/>
        <w:tblW w:type="auto" w:w="0"/>
        <w:tblLayout w:type="autofit"/>
        <w:tblLook w:firstColumn="1" w:firstRow="1" w:lastColumn="0" w:lastRow="0" w:noHBand="0" w:noVBand="1" w:val="04A0"/>
      </w:tblPr>
      <w:tblGrid>
        <w:gridCol w:w="2409"/>
        <w:gridCol w:w="2409"/>
        <w:gridCol w:w="2409"/>
        <w:gridCol w:w="2409"/>
      </w:tblGrid>
      <w:tr>
        <w:trPr>
          <w:tblHeader/>
        </w:trPr>
        <w:tc>
          <w:tcPr>
            <w:tcW w:type="dxa" w:w="2409"/>
            <w:shd w:fill="E8EEF4"/>
          </w:tcPr>
          <w:p>
            <w:pPr>
              <w:spacing w:after="40"/>
            </w:pPr>
            <w:r>
              <w:rPr>
                <w:b/>
                <w:i w:val="0"/>
                <w:sz w:val="17"/>
              </w:rPr>
              <w:t>Stage</w:t>
            </w:r>
          </w:p>
        </w:tc>
        <w:tc>
          <w:tcPr>
            <w:tcW w:type="dxa" w:w="2409"/>
            <w:shd w:fill="E8EEF4"/>
          </w:tcPr>
          <w:p>
            <w:pPr>
              <w:spacing w:after="40"/>
            </w:pPr>
            <w:r>
              <w:rPr>
                <w:b/>
                <w:i w:val="0"/>
                <w:sz w:val="17"/>
              </w:rPr>
              <w:t>Train (80%)</w:t>
            </w:r>
          </w:p>
        </w:tc>
        <w:tc>
          <w:tcPr>
            <w:tcW w:type="dxa" w:w="2409"/>
            <w:shd w:fill="E8EEF4"/>
          </w:tcPr>
          <w:p>
            <w:pPr>
              <w:spacing w:after="40"/>
            </w:pPr>
            <w:r>
              <w:rPr>
                <w:b/>
                <w:i w:val="0"/>
                <w:sz w:val="17"/>
              </w:rPr>
              <w:t>Validation (20%)</w:t>
            </w:r>
          </w:p>
        </w:tc>
        <w:tc>
          <w:tcPr>
            <w:tcW w:type="dxa" w:w="2409"/>
            <w:shd w:fill="E8EEF4"/>
          </w:tcPr>
          <w:p>
            <w:pPr>
              <w:spacing w:after="40"/>
            </w:pPr>
            <w:r>
              <w:rPr>
                <w:b/>
                <w:i w:val="0"/>
                <w:sz w:val="17"/>
              </w:rPr>
              <w:t>Official test</w:t>
            </w:r>
          </w:p>
        </w:tc>
      </w:tr>
      <w:tr>
        <w:tc>
          <w:tcPr>
            <w:tcW w:type="dxa" w:w="2409"/>
          </w:tcPr>
          <w:p>
            <w:pPr>
              <w:spacing w:after="40"/>
            </w:pPr>
            <w:r>
              <w:rPr>
                <w:b w:val="0"/>
                <w:i w:val="0"/>
                <w:sz w:val="17"/>
              </w:rPr>
              <w:t>Rows in source CSV</w:t>
            </w:r>
          </w:p>
        </w:tc>
        <w:tc>
          <w:tcPr>
            <w:tcW w:type="dxa" w:w="2409"/>
          </w:tcPr>
          <w:p>
            <w:pPr>
              <w:spacing w:after="40"/>
            </w:pPr>
            <w:r>
              <w:rPr>
                <w:b w:val="0"/>
                <w:i w:val="0"/>
                <w:sz w:val="17"/>
              </w:rPr>
              <w:t>173,266 (train + validation)</w:t>
            </w:r>
          </w:p>
        </w:tc>
        <w:tc>
          <w:tcPr>
            <w:tcW w:type="dxa" w:w="2409"/>
          </w:tcPr>
          <w:p>
            <w:pPr>
              <w:spacing w:after="40"/>
            </w:pPr>
            <w:r>
              <w:rPr>
                <w:b w:val="0"/>
                <w:i w:val="0"/>
                <w:sz w:val="17"/>
              </w:rPr>
              <w:t>—</w:t>
            </w:r>
          </w:p>
        </w:tc>
        <w:tc>
          <w:tcPr>
            <w:tcW w:type="dxa" w:w="2409"/>
          </w:tcPr>
          <w:p>
            <w:pPr>
              <w:spacing w:after="40"/>
            </w:pPr>
            <w:r>
              <w:rPr>
                <w:b w:val="0"/>
                <w:i w:val="0"/>
                <w:sz w:val="17"/>
              </w:rPr>
              <w:t>112,117</w:t>
            </w:r>
          </w:p>
        </w:tc>
      </w:tr>
      <w:tr>
        <w:tc>
          <w:tcPr>
            <w:tcW w:type="dxa" w:w="2409"/>
          </w:tcPr>
          <w:p>
            <w:pPr>
              <w:spacing w:after="40"/>
            </w:pPr>
            <w:r>
              <w:rPr>
                <w:b w:val="0"/>
                <w:i w:val="0"/>
                <w:sz w:val="17"/>
              </w:rPr>
              <w:t>Unannotated segments removed</w:t>
            </w:r>
          </w:p>
        </w:tc>
        <w:tc>
          <w:tcPr>
            <w:tcW w:type="dxa" w:w="2409"/>
          </w:tcPr>
          <w:p>
            <w:pPr>
              <w:spacing w:after="40"/>
            </w:pPr>
            <w:r>
              <w:rPr>
                <w:b w:val="0"/>
                <w:i w:val="0"/>
                <w:sz w:val="17"/>
              </w:rPr>
              <w:t>28,977</w:t>
            </w:r>
          </w:p>
        </w:tc>
        <w:tc>
          <w:tcPr>
            <w:tcW w:type="dxa" w:w="2409"/>
          </w:tcPr>
          <w:p>
            <w:pPr>
              <w:spacing w:after="40"/>
            </w:pPr>
            <w:r>
              <w:rPr>
                <w:b w:val="0"/>
                <w:i w:val="0"/>
                <w:sz w:val="17"/>
              </w:rPr>
              <w:t>—</w:t>
            </w:r>
          </w:p>
        </w:tc>
        <w:tc>
          <w:tcPr>
            <w:tcW w:type="dxa" w:w="2409"/>
          </w:tcPr>
          <w:p>
            <w:pPr>
              <w:spacing w:after="40"/>
            </w:pPr>
            <w:r>
              <w:rPr>
                <w:b w:val="0"/>
                <w:i w:val="0"/>
                <w:sz w:val="17"/>
              </w:rPr>
              <w:t>18,440</w:t>
            </w:r>
          </w:p>
        </w:tc>
      </w:tr>
      <w:tr>
        <w:tc>
          <w:tcPr>
            <w:tcW w:type="dxa" w:w="2409"/>
          </w:tcPr>
          <w:p>
            <w:pPr>
              <w:spacing w:after="40"/>
            </w:pPr>
            <w:r>
              <w:rPr>
                <w:b w:val="0"/>
                <w:i w:val="0"/>
                <w:sz w:val="17"/>
              </w:rPr>
              <w:t>Annotated units</w:t>
            </w:r>
          </w:p>
        </w:tc>
        <w:tc>
          <w:tcPr>
            <w:tcW w:type="dxa" w:w="2409"/>
          </w:tcPr>
          <w:p>
            <w:pPr>
              <w:spacing w:after="40"/>
            </w:pPr>
            <w:r>
              <w:rPr>
                <w:b w:val="0"/>
                <w:i w:val="0"/>
                <w:sz w:val="17"/>
              </w:rPr>
              <w:t>115,187</w:t>
            </w:r>
          </w:p>
        </w:tc>
        <w:tc>
          <w:tcPr>
            <w:tcW w:type="dxa" w:w="2409"/>
          </w:tcPr>
          <w:p>
            <w:pPr>
              <w:spacing w:after="40"/>
            </w:pPr>
            <w:r>
              <w:rPr>
                <w:b w:val="0"/>
                <w:i w:val="0"/>
                <w:sz w:val="17"/>
              </w:rPr>
              <w:t>29,102</w:t>
            </w:r>
          </w:p>
        </w:tc>
        <w:tc>
          <w:tcPr>
            <w:tcW w:type="dxa" w:w="2409"/>
          </w:tcPr>
          <w:p>
            <w:pPr>
              <w:spacing w:after="40"/>
            </w:pPr>
            <w:r>
              <w:rPr>
                <w:b w:val="0"/>
                <w:i w:val="0"/>
                <w:sz w:val="17"/>
              </w:rPr>
              <w:t>93,677</w:t>
            </w:r>
          </w:p>
        </w:tc>
      </w:tr>
      <w:tr>
        <w:tc>
          <w:tcPr>
            <w:tcW w:type="dxa" w:w="2409"/>
          </w:tcPr>
          <w:p>
            <w:pPr>
              <w:spacing w:after="40"/>
            </w:pPr>
            <w:r>
              <w:rPr>
                <w:b w:val="0"/>
                <w:i w:val="0"/>
                <w:sz w:val="17"/>
              </w:rPr>
              <w:t>Essays (</w:t>
            </w:r>
            <w:r>
              <w:rPr>
                <w:rFonts w:ascii="Consolas" w:hAnsi="Consolas"/>
                <w:b w:val="0"/>
                <w:i w:val="0"/>
                <w:sz w:val="17"/>
              </w:rPr>
              <w:t>essay_id_comp</w:t>
            </w:r>
            <w:r>
              <w:rPr>
                <w:b w:val="0"/>
                <w:i w:val="0"/>
                <w:sz w:val="17"/>
              </w:rPr>
              <w:t>)</w:t>
            </w:r>
          </w:p>
        </w:tc>
        <w:tc>
          <w:tcPr>
            <w:tcW w:type="dxa" w:w="2409"/>
          </w:tcPr>
          <w:p>
            <w:pPr>
              <w:spacing w:after="40"/>
            </w:pPr>
            <w:r>
              <w:rPr>
                <w:b w:val="0"/>
                <w:i w:val="0"/>
                <w:sz w:val="17"/>
              </w:rPr>
              <w:t>12,475</w:t>
            </w:r>
          </w:p>
        </w:tc>
        <w:tc>
          <w:tcPr>
            <w:tcW w:type="dxa" w:w="2409"/>
          </w:tcPr>
          <w:p>
            <w:pPr>
              <w:spacing w:after="40"/>
            </w:pPr>
            <w:r>
              <w:rPr>
                <w:b w:val="0"/>
                <w:i w:val="0"/>
                <w:sz w:val="17"/>
              </w:rPr>
              <w:t>3,119</w:t>
            </w:r>
          </w:p>
        </w:tc>
        <w:tc>
          <w:tcPr>
            <w:tcW w:type="dxa" w:w="2409"/>
          </w:tcPr>
          <w:p>
            <w:pPr>
              <w:spacing w:after="40"/>
            </w:pPr>
            <w:r>
              <w:rPr>
                <w:b w:val="0"/>
                <w:i w:val="0"/>
                <w:sz w:val="17"/>
              </w:rPr>
              <w:t>10,402</w:t>
            </w:r>
          </w:p>
        </w:tc>
      </w:tr>
      <w:tr>
        <w:tc>
          <w:tcPr>
            <w:tcW w:type="dxa" w:w="2409"/>
          </w:tcPr>
          <w:p>
            <w:pPr>
              <w:spacing w:after="40"/>
            </w:pPr>
            <w:r>
              <w:rPr>
                <w:b w:val="0"/>
                <w:i w:val="0"/>
                <w:sz w:val="17"/>
              </w:rPr>
              <w:t>Split</w:t>
            </w:r>
          </w:p>
        </w:tc>
        <w:tc>
          <w:tcPr>
            <w:tcW w:type="dxa" w:w="2409"/>
          </w:tcPr>
          <w:p>
            <w:pPr>
              <w:spacing w:after="40"/>
            </w:pPr>
            <w:r>
              <w:rPr>
                <w:b w:val="0"/>
                <w:i w:val="0"/>
                <w:sz w:val="17"/>
              </w:rPr>
              <w:t>GroupShuffleSplit by essay, seed 42</w:t>
            </w:r>
          </w:p>
        </w:tc>
        <w:tc>
          <w:tcPr>
            <w:tcW w:type="dxa" w:w="2409"/>
          </w:tcPr>
          <w:p>
            <w:pPr>
              <w:spacing w:after="40"/>
            </w:pPr>
            <w:r>
              <w:rPr>
                <w:b w:val="0"/>
                <w:i w:val="0"/>
                <w:sz w:val="17"/>
              </w:rPr>
              <w:t>same</w:t>
            </w:r>
          </w:p>
        </w:tc>
        <w:tc>
          <w:tcPr>
            <w:tcW w:type="dxa" w:w="2409"/>
          </w:tcPr>
          <w:p>
            <w:pPr>
              <w:spacing w:after="40"/>
            </w:pPr>
            <w:r>
              <w:rPr>
                <w:b w:val="0"/>
                <w:i w:val="0"/>
                <w:sz w:val="17"/>
              </w:rPr>
              <w:t>official holdout</w:t>
            </w:r>
          </w:p>
        </w:tc>
      </w:tr>
      <w:tr>
        <w:tc>
          <w:tcPr>
            <w:tcW w:type="dxa" w:w="2409"/>
          </w:tcPr>
          <w:p>
            <w:pPr>
              <w:spacing w:after="40"/>
            </w:pPr>
            <w:r>
              <w:rPr>
                <w:b w:val="0"/>
                <w:i w:val="0"/>
                <w:sz w:val="17"/>
              </w:rPr>
              <w:t>Essays shared with another split</w:t>
            </w:r>
          </w:p>
        </w:tc>
        <w:tc>
          <w:tcPr>
            <w:tcW w:type="dxa" w:w="2409"/>
          </w:tcPr>
          <w:p>
            <w:pPr>
              <w:spacing w:after="40"/>
            </w:pPr>
            <w:r>
              <w:rPr>
                <w:b w:val="0"/>
                <w:i w:val="0"/>
                <w:sz w:val="17"/>
              </w:rPr>
              <w:t>0</w:t>
            </w:r>
          </w:p>
        </w:tc>
        <w:tc>
          <w:tcPr>
            <w:tcW w:type="dxa" w:w="2409"/>
          </w:tcPr>
          <w:p>
            <w:pPr>
              <w:spacing w:after="40"/>
            </w:pPr>
            <w:r>
              <w:rPr>
                <w:b w:val="0"/>
                <w:i w:val="0"/>
                <w:sz w:val="17"/>
              </w:rPr>
              <w:t>0</w:t>
            </w:r>
          </w:p>
        </w:tc>
        <w:tc>
          <w:tcPr>
            <w:tcW w:type="dxa" w:w="2409"/>
          </w:tcPr>
          <w:p>
            <w:pPr>
              <w:spacing w:after="40"/>
            </w:pPr>
            <w:r>
              <w:rPr>
                <w:b w:val="0"/>
                <w:i w:val="0"/>
                <w:sz w:val="17"/>
              </w:rPr>
              <w:t>0</w:t>
            </w:r>
          </w:p>
        </w:tc>
      </w:tr>
    </w:tbl>
    <w:p>
      <w:pPr>
        <w:pStyle w:val="Heading3"/>
      </w:pPr>
      <w:r>
        <w:rPr>
          <w:b w:val="0"/>
          <w:i w:val="0"/>
        </w:rPr>
        <w:t>2.2 One real unit through the pipeline (validation case 8)</w:t>
      </w:r>
    </w:p>
    <w:p>
      <w:pPr>
        <w:pStyle w:val="ListBullet"/>
      </w:pPr>
      <w:r>
        <w:rPr>
          <w:b w:val="0"/>
          <w:i w:val="0"/>
        </w:rPr>
      </w:r>
      <w:r>
        <w:rPr>
          <w:rFonts w:ascii="Consolas" w:hAnsi="Consolas"/>
          <w:b w:val="0"/>
          <w:i w:val="0"/>
        </w:rPr>
        <w:t>row_idx</w:t>
      </w:r>
      <w:r>
        <w:rPr>
          <w:b w:val="0"/>
          <w:i w:val="0"/>
        </w:rPr>
        <w:t xml:space="preserve"> 108613, essay </w:t>
      </w:r>
      <w:r>
        <w:rPr>
          <w:rFonts w:ascii="Consolas" w:hAnsi="Consolas"/>
          <w:b w:val="0"/>
          <w:i w:val="0"/>
        </w:rPr>
        <w:t>FE3141FA4163</w:t>
      </w:r>
      <w:r>
        <w:rPr>
          <w:b w:val="0"/>
          <w:i w:val="0"/>
        </w:rPr>
        <w:t xml:space="preserve">, prompt </w:t>
      </w:r>
      <w:r>
        <w:rPr>
          <w:b w:val="0"/>
          <w:i/>
        </w:rPr>
        <w:t>Cell phones at school</w:t>
      </w:r>
      <w:r>
        <w:rPr>
          <w:b w:val="0"/>
          <w:i w:val="0"/>
        </w:rPr>
        <w:t xml:space="preserve">, holistic score 2, essay length 169 words. Unit type </w:t>
      </w:r>
      <w:r>
        <w:rPr>
          <w:b/>
          <w:i w:val="0"/>
        </w:rPr>
        <w:t>Claim</w:t>
      </w:r>
      <w:r>
        <w:rPr>
          <w:b w:val="0"/>
          <w:i w:val="0"/>
        </w:rPr>
        <w:t xml:space="preserve">, gold label </w:t>
      </w:r>
      <w:r>
        <w:rPr>
          <w:b/>
          <w:i w:val="0"/>
        </w:rPr>
        <w:t>Ineffective</w:t>
      </w:r>
      <w:r>
        <w:rPr>
          <w:b w:val="0"/>
          <w:i w:val="0"/>
        </w:rPr>
        <w:t xml:space="preserve"> (id 0).</w:t>
      </w:r>
    </w:p>
    <w:p>
      <w:pPr>
        <w:pStyle w:val="ListBullet"/>
      </w:pPr>
      <w:r>
        <w:rPr>
          <w:b w:val="0"/>
          <w:i w:val="0"/>
        </w:rPr>
      </w:r>
      <w:r>
        <w:rPr>
          <w:b/>
          <w:i w:val="0"/>
        </w:rPr>
        <w:t>Level 0 input:</w:t>
      </w:r>
      <w:r>
        <w:rPr>
          <w:b w:val="0"/>
          <w:i w:val="0"/>
        </w:rPr>
        <w:t xml:space="preserve"> </w:t>
      </w:r>
      <w:r>
        <w:rPr>
          <w:rFonts w:ascii="Consolas" w:hAnsi="Consolas"/>
          <w:b w:val="0"/>
          <w:i w:val="0"/>
        </w:rPr>
        <w:t>Claim [SEP] Some kids will ask there parents to transfer school</w:t>
      </w:r>
      <w:r>
        <w:rPr>
          <w:b w:val="0"/>
          <w:i w:val="0"/>
        </w:rPr>
      </w:r>
    </w:p>
    <w:p>
      <w:pPr>
        <w:pStyle w:val="ListBullet"/>
      </w:pPr>
      <w:r>
        <w:rPr>
          <w:b w:val="0"/>
          <w:i w:val="0"/>
        </w:rPr>
      </w:r>
      <w:r>
        <w:rPr>
          <w:b/>
          <w:i w:val="0"/>
        </w:rPr>
        <w:t>Level 1 input:</w:t>
      </w:r>
      <w:r>
        <w:rPr>
          <w:b w:val="0"/>
          <w:i w:val="0"/>
        </w:rPr>
        <w:t xml:space="preserve"> </w:t>
      </w:r>
      <w:r>
        <w:rPr>
          <w:rFonts w:ascii="Consolas" w:hAnsi="Consolas"/>
          <w:b w:val="0"/>
          <w:i w:val="0"/>
        </w:rPr>
        <w:t>Claim [SEP] Previous: They will hide them from the teachers … You will just make all the kids mad. [SEP] Target: Some kids will ask there parents to transfer school [SEP] Next: If you chose policy one you will make the student happy.</w:t>
      </w:r>
      <w:r>
        <w:rPr>
          <w:b w:val="0"/>
          <w:i w:val="0"/>
        </w:rPr>
      </w:r>
    </w:p>
    <w:p>
      <w:pPr>
        <w:pStyle w:val="ListBullet"/>
      </w:pPr>
      <w:r>
        <w:rPr>
          <w:b w:val="0"/>
          <w:i w:val="0"/>
        </w:rPr>
      </w:r>
      <w:r>
        <w:rPr>
          <w:b/>
          <w:i w:val="0"/>
        </w:rPr>
        <w:t>Prompt-Aware input:</w:t>
      </w:r>
      <w:r>
        <w:rPr>
          <w:b w:val="0"/>
          <w:i w:val="0"/>
        </w:rPr>
        <w:t xml:space="preserve"> </w:t>
      </w:r>
      <w:r>
        <w:rPr>
          <w:rFonts w:ascii="Consolas" w:hAnsi="Consolas"/>
          <w:b w:val="0"/>
          <w:i w:val="0"/>
        </w:rPr>
        <w:t>Prompt: Cell phones at school [SEP]</w:t>
      </w:r>
      <w:r>
        <w:rPr>
          <w:b w:val="0"/>
          <w:i w:val="0"/>
        </w:rPr>
        <w:t xml:space="preserve"> + Level 1 input.</w:t>
      </w:r>
    </w:p>
    <w:p>
      <w:pPr>
        <w:pStyle w:val="ListBullet"/>
      </w:pPr>
      <w:r>
        <w:rPr>
          <w:b w:val="0"/>
          <w:i w:val="0"/>
        </w:rPr>
      </w:r>
      <w:r>
        <w:rPr>
          <w:b/>
          <w:i w:val="0"/>
        </w:rPr>
        <w:t>Predicted probabilities (Ineffective / Adequate / Effective), Week 11 models:</w:t>
      </w:r>
      <w:r>
        <w:rPr>
          <w:b w:val="0"/>
          <w:i w:val="0"/>
        </w:rPr>
        <w:t xml:space="preserve"> L0 0.017 / 0.962 / 0.021; L1 0.058 / 0.937 / 0.005; PA 0.217 / 0.778 / 0.005. All three predict Adequate, so all three are wrong. The Week 10 Level 1 model gave P(Ineffective) = 0.124 for this unit.</w:t>
      </w:r>
    </w:p>
    <w:p>
      <w:pPr>
        <w:pStyle w:val="Heading3"/>
      </w:pPr>
      <w:r>
        <w:rPr>
          <w:b w:val="0"/>
          <w:i w:val="0"/>
        </w:rPr>
        <w:t>2.3 Data-integrity note</w:t>
      </w:r>
    </w:p>
    <w:p>
      <w:r>
        <w:rPr>
          <w:b w:val="0"/>
          <w:i w:val="0"/>
        </w:rPr>
        <w:t xml:space="preserve">The CSV files we received had been saved through a spreadsheet program, which rounded numeric IDs to scientific notation (for example </w:t>
      </w:r>
      <w:r>
        <w:rPr>
          <w:rFonts w:ascii="Consolas" w:hAnsi="Consolas"/>
          <w:b w:val="0"/>
          <w:i w:val="0"/>
        </w:rPr>
        <w:t>discourse_id = 1.62263E+12</w:t>
      </w:r>
      <w:r>
        <w:rPr>
          <w:b w:val="0"/>
          <w:i w:val="0"/>
        </w:rPr>
        <w:t xml:space="preserve">). As a result, 144,289 annotated units carry only </w:t>
      </w:r>
      <w:r>
        <w:rPr>
          <w:b/>
          <w:i w:val="0"/>
        </w:rPr>
        <w:t>728</w:t>
      </w:r>
      <w:r>
        <w:rPr>
          <w:b w:val="0"/>
          <w:i w:val="0"/>
        </w:rPr>
        <w:t xml:space="preserve"> distinct </w:t>
      </w:r>
      <w:r>
        <w:rPr>
          <w:rFonts w:ascii="Consolas" w:hAnsi="Consolas"/>
          <w:b w:val="0"/>
          <w:i w:val="0"/>
        </w:rPr>
        <w:t>discourse_id</w:t>
      </w:r>
      <w:r>
        <w:rPr>
          <w:b w:val="0"/>
          <w:i w:val="0"/>
        </w:rPr>
        <w:t xml:space="preserve"> values. </w:t>
      </w:r>
      <w:r>
        <w:rPr>
          <w:rFonts w:ascii="Consolas" w:hAnsi="Consolas"/>
          <w:b w:val="0"/>
          <w:i w:val="0"/>
        </w:rPr>
        <w:t>essay_id</w:t>
      </w:r>
      <w:r>
        <w:rPr>
          <w:b w:val="0"/>
          <w:i w:val="0"/>
        </w:rPr>
        <w:t xml:space="preserve"> is mostly intact (one collision merging two essays into one split group, which cannot cause leakage), and </w:t>
      </w:r>
      <w:r>
        <w:rPr>
          <w:rFonts w:ascii="Consolas" w:hAnsi="Consolas"/>
          <w:b w:val="0"/>
          <w:i w:val="0"/>
        </w:rPr>
        <w:t>essay_id_comp</w:t>
      </w:r>
      <w:r>
        <w:rPr>
          <w:b w:val="0"/>
          <w:i w:val="0"/>
        </w:rPr>
        <w:t xml:space="preserve"> is intact. Every analysis in this report joins units by row position (</w:t>
      </w:r>
      <w:r>
        <w:rPr>
          <w:rFonts w:ascii="Consolas" w:hAnsi="Consolas"/>
          <w:b w:val="0"/>
          <w:i w:val="0"/>
        </w:rPr>
        <w:t>row_idx</w:t>
      </w:r>
      <w:r>
        <w:rPr>
          <w:b w:val="0"/>
          <w:i w:val="0"/>
        </w:rPr>
        <w:t xml:space="preserve">) or by </w:t>
      </w:r>
      <w:r>
        <w:rPr>
          <w:rFonts w:ascii="Consolas" w:hAnsi="Consolas"/>
          <w:b w:val="0"/>
          <w:i w:val="0"/>
        </w:rPr>
        <w:t>essay_id_comp</w:t>
      </w:r>
      <w:r>
        <w:rPr>
          <w:b w:val="0"/>
          <w:i w:val="0"/>
        </w:rPr>
        <w:t xml:space="preserve">, and each join is checked against discourse type and gold label. The Week 11 length table first circulated in the group joined on </w:t>
      </w:r>
      <w:r>
        <w:rPr>
          <w:rFonts w:ascii="Consolas" w:hAnsi="Consolas"/>
          <w:b w:val="0"/>
          <w:i w:val="0"/>
        </w:rPr>
        <w:t>discourse_id</w:t>
      </w:r>
      <w:r>
        <w:rPr>
          <w:b w:val="0"/>
          <w:i w:val="0"/>
        </w:rPr>
        <w:t xml:space="preserve"> and was therefore wrong; Section 3 replaces it.</w:t>
      </w:r>
    </w:p>
    <w:p>
      <w:pPr>
        <w:pBdr>
          <w:bottom w:val="single" w:sz="4" w:color="AAB6C2"/>
        </w:pBdr>
      </w:pPr>
    </w:p>
    <w:p>
      <w:pPr>
        <w:pStyle w:val="Heading2"/>
      </w:pPr>
      <w:r>
        <w:rPr>
          <w:b w:val="0"/>
          <w:i w:val="0"/>
        </w:rPr>
        <w:t>3. Essay length vs. writer proficiency (Requirement 3)</w:t>
      </w:r>
    </w:p>
    <w:p>
      <w:pPr>
        <w:pStyle w:val="Heading3"/>
      </w:pPr>
      <w:r>
        <w:rPr>
          <w:b w:val="0"/>
          <w:i w:val="0"/>
        </w:rPr>
        <w:t>3.1 Question</w:t>
      </w:r>
    </w:p>
    <w:p>
      <w:r>
        <w:rPr>
          <w:b w:val="0"/>
          <w:i w:val="0"/>
        </w:rPr>
        <w:t xml:space="preserve">Errors rise with essay length. </w:t>
      </w:r>
      <w:r>
        <w:rPr>
          <w:b/>
          <w:i w:val="0"/>
        </w:rPr>
        <w:t>Hypothesis A:</w:t>
      </w:r>
      <w:r>
        <w:rPr>
          <w:b w:val="0"/>
          <w:i w:val="0"/>
        </w:rPr>
        <w:t xml:space="preserve"> something about longer essays makes units harder to classify. </w:t>
      </w:r>
      <w:r>
        <w:rPr>
          <w:b/>
          <w:i w:val="0"/>
        </w:rPr>
        <w:t>Hypothesis B:</w:t>
      </w:r>
      <w:r>
        <w:rPr>
          <w:b w:val="0"/>
          <w:i w:val="0"/>
        </w:rPr>
        <w:t xml:space="preserve"> longer essays come from stronger writers; their units are more often Adequate or Effective, and that boundary is harder. The review asked us to compare length quartiles </w:t>
      </w:r>
      <w:r>
        <w:rPr>
          <w:b/>
          <w:i w:val="0"/>
        </w:rPr>
        <w:t>within the same holistic score</w:t>
      </w:r>
      <w:r>
        <w:rPr>
          <w:b w:val="0"/>
          <w:i w:val="0"/>
        </w:rPr>
        <w:t>.</w:t>
      </w:r>
    </w:p>
    <w:p>
      <w:r>
        <w:rPr>
          <w:b w:val="0"/>
          <w:i w:val="0"/>
        </w:rPr>
        <w:t>All numbers below use one model throughout, DeBERTa Level 1 (the locked system, Week 11 run). Quartile cut points are fixed from the validation set (≤315, 316–422, 423–566, ≥567 words).</w:t>
      </w:r>
    </w:p>
    <w:p>
      <w:pPr>
        <w:pStyle w:val="Heading3"/>
      </w:pPr>
      <w:r>
        <w:rPr>
          <w:b w:val="0"/>
          <w:i w:val="0"/>
        </w:rPr>
        <w:t>3.2 Without controlling for proficiency</w:t>
      </w:r>
    </w:p>
    <w:tbl>
      <w:tblPr>
        <w:tblStyle w:val="TableGrid"/>
        <w:tblW w:type="auto" w:w="0"/>
        <w:tblLayout w:type="autofit"/>
        <w:tblLook w:firstColumn="1" w:firstRow="1" w:lastColumn="0" w:lastRow="0" w:noHBand="0" w:noVBand="1" w:val="04A0"/>
      </w:tblPr>
      <w:tblGrid>
        <w:gridCol w:w="1071"/>
        <w:gridCol w:w="1071"/>
        <w:gridCol w:w="1071"/>
        <w:gridCol w:w="1071"/>
        <w:gridCol w:w="1071"/>
        <w:gridCol w:w="1071"/>
        <w:gridCol w:w="1071"/>
        <w:gridCol w:w="1071"/>
        <w:gridCol w:w="1071"/>
      </w:tblGrid>
      <w:tr>
        <w:trPr>
          <w:tblHeader/>
        </w:trPr>
        <w:tc>
          <w:tcPr>
            <w:tcW w:type="dxa" w:w="1071"/>
            <w:shd w:fill="E8EEF4"/>
          </w:tcPr>
          <w:p>
            <w:pPr>
              <w:spacing w:after="40"/>
            </w:pPr>
            <w:r>
              <w:rPr>
                <w:b/>
                <w:i w:val="0"/>
                <w:sz w:val="15"/>
              </w:rPr>
              <w:t>Length quartile</w:t>
            </w:r>
          </w:p>
        </w:tc>
        <w:tc>
          <w:tcPr>
            <w:tcW w:type="dxa" w:w="1071"/>
            <w:shd w:fill="E8EEF4"/>
          </w:tcPr>
          <w:p>
            <w:pPr>
              <w:spacing w:after="40"/>
            </w:pPr>
            <w:r>
              <w:rPr>
                <w:b/>
                <w:i w:val="0"/>
                <w:sz w:val="15"/>
              </w:rPr>
              <w:t>Units</w:t>
            </w:r>
          </w:p>
        </w:tc>
        <w:tc>
          <w:tcPr>
            <w:tcW w:type="dxa" w:w="1071"/>
            <w:shd w:fill="E8EEF4"/>
          </w:tcPr>
          <w:p>
            <w:pPr>
              <w:spacing w:after="40"/>
            </w:pPr>
            <w:r>
              <w:rPr>
                <w:b/>
                <w:i w:val="0"/>
                <w:sz w:val="15"/>
              </w:rPr>
              <w:t>Essays</w:t>
            </w:r>
          </w:p>
        </w:tc>
        <w:tc>
          <w:tcPr>
            <w:tcW w:type="dxa" w:w="1071"/>
            <w:shd w:fill="E8EEF4"/>
          </w:tcPr>
          <w:p>
            <w:pPr>
              <w:spacing w:after="40"/>
            </w:pPr>
            <w:r>
              <w:rPr>
                <w:b/>
                <w:i w:val="0"/>
                <w:sz w:val="15"/>
              </w:rPr>
              <w:t>Mean holistic score (per essay)</w:t>
            </w:r>
          </w:p>
        </w:tc>
        <w:tc>
          <w:tcPr>
            <w:tcW w:type="dxa" w:w="1071"/>
            <w:shd w:fill="E8EEF4"/>
          </w:tcPr>
          <w:p>
            <w:pPr>
              <w:spacing w:after="40"/>
            </w:pPr>
            <w:r>
              <w:rPr>
                <w:b/>
                <w:i w:val="0"/>
                <w:sz w:val="15"/>
              </w:rPr>
              <w:t>% Ineffective</w:t>
            </w:r>
          </w:p>
        </w:tc>
        <w:tc>
          <w:tcPr>
            <w:tcW w:type="dxa" w:w="1071"/>
            <w:shd w:fill="E8EEF4"/>
          </w:tcPr>
          <w:p>
            <w:pPr>
              <w:spacing w:after="40"/>
            </w:pPr>
            <w:r>
              <w:rPr>
                <w:b/>
                <w:i w:val="0"/>
                <w:sz w:val="15"/>
              </w:rPr>
              <w:t>% Effective</w:t>
            </w:r>
          </w:p>
        </w:tc>
        <w:tc>
          <w:tcPr>
            <w:tcW w:type="dxa" w:w="1071"/>
            <w:shd w:fill="E8EEF4"/>
          </w:tcPr>
          <w:p>
            <w:pPr>
              <w:spacing w:after="40"/>
            </w:pPr>
            <w:r>
              <w:rPr>
                <w:b/>
                <w:i w:val="0"/>
                <w:sz w:val="15"/>
              </w:rPr>
              <w:t>Error rate (val)</w:t>
            </w:r>
          </w:p>
        </w:tc>
        <w:tc>
          <w:tcPr>
            <w:tcW w:type="dxa" w:w="1071"/>
            <w:shd w:fill="E8EEF4"/>
          </w:tcPr>
          <w:p>
            <w:pPr>
              <w:spacing w:after="40"/>
            </w:pPr>
            <w:r>
              <w:rPr>
                <w:b/>
                <w:i w:val="0"/>
                <w:sz w:val="15"/>
              </w:rPr>
              <w:t>Errors that are Adequate↔Effective (val)</w:t>
            </w:r>
          </w:p>
        </w:tc>
        <w:tc>
          <w:tcPr>
            <w:tcW w:type="dxa" w:w="1071"/>
            <w:shd w:fill="E8EEF4"/>
          </w:tcPr>
          <w:p>
            <w:pPr>
              <w:spacing w:after="40"/>
            </w:pPr>
            <w:r>
              <w:rPr>
                <w:b/>
                <w:i w:val="0"/>
                <w:sz w:val="15"/>
              </w:rPr>
              <w:t>Error rate (test)</w:t>
            </w:r>
          </w:p>
        </w:tc>
      </w:tr>
      <w:tr>
        <w:tc>
          <w:tcPr>
            <w:tcW w:type="dxa" w:w="1071"/>
          </w:tcPr>
          <w:p>
            <w:pPr>
              <w:spacing w:after="40"/>
            </w:pPr>
            <w:r>
              <w:rPr>
                <w:b w:val="0"/>
                <w:i w:val="0"/>
                <w:sz w:val="15"/>
              </w:rPr>
              <w:t>Q1 (≤315)</w:t>
            </w:r>
          </w:p>
        </w:tc>
        <w:tc>
          <w:tcPr>
            <w:tcW w:type="dxa" w:w="1071"/>
          </w:tcPr>
          <w:p>
            <w:pPr>
              <w:spacing w:after="40"/>
            </w:pPr>
            <w:r>
              <w:rPr>
                <w:b w:val="0"/>
                <w:i w:val="0"/>
                <w:sz w:val="15"/>
              </w:rPr>
              <w:t>7,333</w:t>
            </w:r>
          </w:p>
        </w:tc>
        <w:tc>
          <w:tcPr>
            <w:tcW w:type="dxa" w:w="1071"/>
          </w:tcPr>
          <w:p>
            <w:pPr>
              <w:spacing w:after="40"/>
            </w:pPr>
            <w:r>
              <w:rPr>
                <w:b w:val="0"/>
                <w:i w:val="0"/>
                <w:sz w:val="15"/>
              </w:rPr>
              <w:t>1,037</w:t>
            </w:r>
          </w:p>
        </w:tc>
        <w:tc>
          <w:tcPr>
            <w:tcW w:type="dxa" w:w="1071"/>
          </w:tcPr>
          <w:p>
            <w:pPr>
              <w:spacing w:after="40"/>
            </w:pPr>
            <w:r>
              <w:rPr>
                <w:b w:val="0"/>
                <w:i w:val="0"/>
                <w:sz w:val="15"/>
              </w:rPr>
              <w:t>2.38</w:t>
            </w:r>
          </w:p>
        </w:tc>
        <w:tc>
          <w:tcPr>
            <w:tcW w:type="dxa" w:w="1071"/>
          </w:tcPr>
          <w:p>
            <w:pPr>
              <w:spacing w:after="40"/>
            </w:pPr>
            <w:r>
              <w:rPr>
                <w:b w:val="0"/>
                <w:i w:val="0"/>
                <w:sz w:val="15"/>
              </w:rPr>
              <w:t>8.97</w:t>
            </w:r>
          </w:p>
        </w:tc>
        <w:tc>
          <w:tcPr>
            <w:tcW w:type="dxa" w:w="1071"/>
          </w:tcPr>
          <w:p>
            <w:pPr>
              <w:spacing w:after="40"/>
            </w:pPr>
            <w:r>
              <w:rPr>
                <w:b w:val="0"/>
                <w:i w:val="0"/>
                <w:sz w:val="15"/>
              </w:rPr>
              <w:t>5.29</w:t>
            </w:r>
          </w:p>
        </w:tc>
        <w:tc>
          <w:tcPr>
            <w:tcW w:type="dxa" w:w="1071"/>
          </w:tcPr>
          <w:p>
            <w:pPr>
              <w:spacing w:after="40"/>
            </w:pPr>
            <w:r>
              <w:rPr>
                <w:b w:val="0"/>
                <w:i w:val="0"/>
                <w:sz w:val="15"/>
              </w:rPr>
              <w:t>22.0%</w:t>
            </w:r>
          </w:p>
        </w:tc>
        <w:tc>
          <w:tcPr>
            <w:tcW w:type="dxa" w:w="1071"/>
          </w:tcPr>
          <w:p>
            <w:pPr>
              <w:spacing w:after="40"/>
            </w:pPr>
            <w:r>
              <w:rPr>
                <w:b w:val="0"/>
                <w:i w:val="0"/>
                <w:sz w:val="15"/>
              </w:rPr>
              <w:t>47.5%</w:t>
            </w:r>
          </w:p>
        </w:tc>
        <w:tc>
          <w:tcPr>
            <w:tcW w:type="dxa" w:w="1071"/>
          </w:tcPr>
          <w:p>
            <w:pPr>
              <w:spacing w:after="40"/>
            </w:pPr>
            <w:r>
              <w:rPr>
                <w:b w:val="0"/>
                <w:i w:val="0"/>
                <w:sz w:val="15"/>
              </w:rPr>
              <w:t>21.1%</w:t>
            </w:r>
          </w:p>
        </w:tc>
      </w:tr>
      <w:tr>
        <w:tc>
          <w:tcPr>
            <w:tcW w:type="dxa" w:w="1071"/>
          </w:tcPr>
          <w:p>
            <w:pPr>
              <w:spacing w:after="40"/>
            </w:pPr>
            <w:r>
              <w:rPr>
                <w:b w:val="0"/>
                <w:i w:val="0"/>
                <w:sz w:val="15"/>
              </w:rPr>
              <w:t>Q2 (316–422)</w:t>
            </w:r>
          </w:p>
        </w:tc>
        <w:tc>
          <w:tcPr>
            <w:tcW w:type="dxa" w:w="1071"/>
          </w:tcPr>
          <w:p>
            <w:pPr>
              <w:spacing w:after="40"/>
            </w:pPr>
            <w:r>
              <w:rPr>
                <w:b w:val="0"/>
                <w:i w:val="0"/>
                <w:sz w:val="15"/>
              </w:rPr>
              <w:t>7,277</w:t>
            </w:r>
          </w:p>
        </w:tc>
        <w:tc>
          <w:tcPr>
            <w:tcW w:type="dxa" w:w="1071"/>
          </w:tcPr>
          <w:p>
            <w:pPr>
              <w:spacing w:after="40"/>
            </w:pPr>
            <w:r>
              <w:rPr>
                <w:b w:val="0"/>
                <w:i w:val="0"/>
                <w:sz w:val="15"/>
              </w:rPr>
              <w:t>786</w:t>
            </w:r>
          </w:p>
        </w:tc>
        <w:tc>
          <w:tcPr>
            <w:tcW w:type="dxa" w:w="1071"/>
          </w:tcPr>
          <w:p>
            <w:pPr>
              <w:spacing w:after="40"/>
            </w:pPr>
            <w:r>
              <w:rPr>
                <w:b w:val="0"/>
                <w:i w:val="0"/>
                <w:sz w:val="15"/>
              </w:rPr>
              <w:t>3.20</w:t>
            </w:r>
          </w:p>
        </w:tc>
        <w:tc>
          <w:tcPr>
            <w:tcW w:type="dxa" w:w="1071"/>
          </w:tcPr>
          <w:p>
            <w:pPr>
              <w:spacing w:after="40"/>
            </w:pPr>
            <w:r>
              <w:rPr>
                <w:b w:val="0"/>
                <w:i w:val="0"/>
                <w:sz w:val="15"/>
              </w:rPr>
              <w:t>5.02</w:t>
            </w:r>
          </w:p>
        </w:tc>
        <w:tc>
          <w:tcPr>
            <w:tcW w:type="dxa" w:w="1071"/>
          </w:tcPr>
          <w:p>
            <w:pPr>
              <w:spacing w:after="40"/>
            </w:pPr>
            <w:r>
              <w:rPr>
                <w:b w:val="0"/>
                <w:i w:val="0"/>
                <w:sz w:val="15"/>
              </w:rPr>
              <w:t>10.72</w:t>
            </w:r>
          </w:p>
        </w:tc>
        <w:tc>
          <w:tcPr>
            <w:tcW w:type="dxa" w:w="1071"/>
          </w:tcPr>
          <w:p>
            <w:pPr>
              <w:spacing w:after="40"/>
            </w:pPr>
            <w:r>
              <w:rPr>
                <w:b w:val="0"/>
                <w:i w:val="0"/>
                <w:sz w:val="15"/>
              </w:rPr>
              <w:t>23.0%</w:t>
            </w:r>
          </w:p>
        </w:tc>
        <w:tc>
          <w:tcPr>
            <w:tcW w:type="dxa" w:w="1071"/>
          </w:tcPr>
          <w:p>
            <w:pPr>
              <w:spacing w:after="40"/>
            </w:pPr>
            <w:r>
              <w:rPr>
                <w:b w:val="0"/>
                <w:i w:val="0"/>
                <w:sz w:val="15"/>
              </w:rPr>
              <w:t>67.1%</w:t>
            </w:r>
          </w:p>
        </w:tc>
        <w:tc>
          <w:tcPr>
            <w:tcW w:type="dxa" w:w="1071"/>
          </w:tcPr>
          <w:p>
            <w:pPr>
              <w:spacing w:after="40"/>
            </w:pPr>
            <w:r>
              <w:rPr>
                <w:b w:val="0"/>
                <w:i w:val="0"/>
                <w:sz w:val="15"/>
              </w:rPr>
              <w:t>22.0%</w:t>
            </w:r>
          </w:p>
        </w:tc>
      </w:tr>
      <w:tr>
        <w:tc>
          <w:tcPr>
            <w:tcW w:type="dxa" w:w="1071"/>
          </w:tcPr>
          <w:p>
            <w:pPr>
              <w:spacing w:after="40"/>
            </w:pPr>
            <w:r>
              <w:rPr>
                <w:b w:val="0"/>
                <w:i w:val="0"/>
                <w:sz w:val="15"/>
              </w:rPr>
              <w:t>Q3 (423–566)</w:t>
            </w:r>
          </w:p>
        </w:tc>
        <w:tc>
          <w:tcPr>
            <w:tcW w:type="dxa" w:w="1071"/>
          </w:tcPr>
          <w:p>
            <w:pPr>
              <w:spacing w:after="40"/>
            </w:pPr>
            <w:r>
              <w:rPr>
                <w:b w:val="0"/>
                <w:i w:val="0"/>
                <w:sz w:val="15"/>
              </w:rPr>
              <w:t>7,226</w:t>
            </w:r>
          </w:p>
        </w:tc>
        <w:tc>
          <w:tcPr>
            <w:tcW w:type="dxa" w:w="1071"/>
          </w:tcPr>
          <w:p>
            <w:pPr>
              <w:spacing w:after="40"/>
            </w:pPr>
            <w:r>
              <w:rPr>
                <w:b w:val="0"/>
                <w:i w:val="0"/>
                <w:sz w:val="15"/>
              </w:rPr>
              <w:t>690</w:t>
            </w:r>
          </w:p>
        </w:tc>
        <w:tc>
          <w:tcPr>
            <w:tcW w:type="dxa" w:w="1071"/>
          </w:tcPr>
          <w:p>
            <w:pPr>
              <w:spacing w:after="40"/>
            </w:pPr>
            <w:r>
              <w:rPr>
                <w:b w:val="0"/>
                <w:i w:val="0"/>
                <w:sz w:val="15"/>
              </w:rPr>
              <w:t>3.81</w:t>
            </w:r>
          </w:p>
        </w:tc>
        <w:tc>
          <w:tcPr>
            <w:tcW w:type="dxa" w:w="1071"/>
          </w:tcPr>
          <w:p>
            <w:pPr>
              <w:spacing w:after="40"/>
            </w:pPr>
            <w:r>
              <w:rPr>
                <w:b w:val="0"/>
                <w:i w:val="0"/>
                <w:sz w:val="15"/>
              </w:rPr>
              <w:t>2.92</w:t>
            </w:r>
          </w:p>
        </w:tc>
        <w:tc>
          <w:tcPr>
            <w:tcW w:type="dxa" w:w="1071"/>
          </w:tcPr>
          <w:p>
            <w:pPr>
              <w:spacing w:after="40"/>
            </w:pPr>
            <w:r>
              <w:rPr>
                <w:b w:val="0"/>
                <w:i w:val="0"/>
                <w:sz w:val="15"/>
              </w:rPr>
              <w:t>18.34</w:t>
            </w:r>
          </w:p>
        </w:tc>
        <w:tc>
          <w:tcPr>
            <w:tcW w:type="dxa" w:w="1071"/>
          </w:tcPr>
          <w:p>
            <w:pPr>
              <w:spacing w:after="40"/>
            </w:pPr>
            <w:r>
              <w:rPr>
                <w:b w:val="0"/>
                <w:i w:val="0"/>
                <w:sz w:val="15"/>
              </w:rPr>
              <w:t>27.9%</w:t>
            </w:r>
          </w:p>
        </w:tc>
        <w:tc>
          <w:tcPr>
            <w:tcW w:type="dxa" w:w="1071"/>
          </w:tcPr>
          <w:p>
            <w:pPr>
              <w:spacing w:after="40"/>
            </w:pPr>
            <w:r>
              <w:rPr>
                <w:b w:val="0"/>
                <w:i w:val="0"/>
                <w:sz w:val="15"/>
              </w:rPr>
              <w:t>83.8%</w:t>
            </w:r>
          </w:p>
        </w:tc>
        <w:tc>
          <w:tcPr>
            <w:tcW w:type="dxa" w:w="1071"/>
          </w:tcPr>
          <w:p>
            <w:pPr>
              <w:spacing w:after="40"/>
            </w:pPr>
            <w:r>
              <w:rPr>
                <w:b w:val="0"/>
                <w:i w:val="0"/>
                <w:sz w:val="15"/>
              </w:rPr>
              <w:t>25.5%</w:t>
            </w:r>
          </w:p>
        </w:tc>
      </w:tr>
      <w:tr>
        <w:tc>
          <w:tcPr>
            <w:tcW w:type="dxa" w:w="1071"/>
          </w:tcPr>
          <w:p>
            <w:pPr>
              <w:spacing w:after="40"/>
            </w:pPr>
            <w:r>
              <w:rPr>
                <w:b w:val="0"/>
                <w:i w:val="0"/>
                <w:sz w:val="15"/>
              </w:rPr>
              <w:t>Q4 (≥567)</w:t>
            </w:r>
          </w:p>
        </w:tc>
        <w:tc>
          <w:tcPr>
            <w:tcW w:type="dxa" w:w="1071"/>
          </w:tcPr>
          <w:p>
            <w:pPr>
              <w:spacing w:after="40"/>
            </w:pPr>
            <w:r>
              <w:rPr>
                <w:b w:val="0"/>
                <w:i w:val="0"/>
                <w:sz w:val="15"/>
              </w:rPr>
              <w:t>7,266</w:t>
            </w:r>
          </w:p>
        </w:tc>
        <w:tc>
          <w:tcPr>
            <w:tcW w:type="dxa" w:w="1071"/>
          </w:tcPr>
          <w:p>
            <w:pPr>
              <w:spacing w:after="40"/>
            </w:pPr>
            <w:r>
              <w:rPr>
                <w:b w:val="0"/>
                <w:i w:val="0"/>
                <w:sz w:val="15"/>
              </w:rPr>
              <w:t>606</w:t>
            </w:r>
          </w:p>
        </w:tc>
        <w:tc>
          <w:tcPr>
            <w:tcW w:type="dxa" w:w="1071"/>
          </w:tcPr>
          <w:p>
            <w:pPr>
              <w:spacing w:after="40"/>
            </w:pPr>
            <w:r>
              <w:rPr>
                <w:b w:val="0"/>
                <w:i w:val="0"/>
                <w:sz w:val="15"/>
              </w:rPr>
              <w:t>4.67</w:t>
            </w:r>
          </w:p>
        </w:tc>
        <w:tc>
          <w:tcPr>
            <w:tcW w:type="dxa" w:w="1071"/>
          </w:tcPr>
          <w:p>
            <w:pPr>
              <w:spacing w:after="40"/>
            </w:pPr>
            <w:r>
              <w:rPr>
                <w:b w:val="0"/>
                <w:i w:val="0"/>
                <w:sz w:val="15"/>
              </w:rPr>
              <w:t>1.29</w:t>
            </w:r>
          </w:p>
        </w:tc>
        <w:tc>
          <w:tcPr>
            <w:tcW w:type="dxa" w:w="1071"/>
          </w:tcPr>
          <w:p>
            <w:pPr>
              <w:spacing w:after="40"/>
            </w:pPr>
            <w:r>
              <w:rPr>
                <w:b w:val="0"/>
                <w:i w:val="0"/>
                <w:sz w:val="15"/>
              </w:rPr>
              <w:t>32.81</w:t>
            </w:r>
          </w:p>
        </w:tc>
        <w:tc>
          <w:tcPr>
            <w:tcW w:type="dxa" w:w="1071"/>
          </w:tcPr>
          <w:p>
            <w:pPr>
              <w:spacing w:after="40"/>
            </w:pPr>
            <w:r>
              <w:rPr>
                <w:b w:val="0"/>
                <w:i w:val="0"/>
                <w:sz w:val="15"/>
              </w:rPr>
              <w:t>30.5%</w:t>
            </w:r>
          </w:p>
        </w:tc>
        <w:tc>
          <w:tcPr>
            <w:tcW w:type="dxa" w:w="1071"/>
          </w:tcPr>
          <w:p>
            <w:pPr>
              <w:spacing w:after="40"/>
            </w:pPr>
            <w:r>
              <w:rPr>
                <w:b w:val="0"/>
                <w:i w:val="0"/>
                <w:sz w:val="15"/>
              </w:rPr>
              <w:t>92.0%</w:t>
            </w:r>
          </w:p>
        </w:tc>
        <w:tc>
          <w:tcPr>
            <w:tcW w:type="dxa" w:w="1071"/>
          </w:tcPr>
          <w:p>
            <w:pPr>
              <w:spacing w:after="40"/>
            </w:pPr>
            <w:r>
              <w:rPr>
                <w:b w:val="0"/>
                <w:i w:val="0"/>
                <w:sz w:val="15"/>
              </w:rPr>
              <w:t>30.4%</w:t>
            </w:r>
          </w:p>
        </w:tc>
      </w:tr>
    </w:tbl>
    <w:p>
      <w:pPr>
        <w:pStyle w:val="Heading3"/>
      </w:pPr>
      <w:r>
        <w:rPr>
          <w:b w:val="0"/>
          <w:i w:val="0"/>
        </w:rPr>
        <w:t>3.3 Within the same holistic score (validation, 29,102 units)</w:t>
      </w:r>
    </w:p>
    <w:p>
      <w:r>
        <w:rPr>
          <w:b w:val="0"/>
          <w:i w:val="0"/>
        </w:rPr>
        <w:t>Error rate (%) with 95% essay-bootstrap CI; N = units / essays.</w:t>
      </w:r>
    </w:p>
    <w:tbl>
      <w:tblPr>
        <w:tblStyle w:val="TableGrid"/>
        <w:tblW w:type="auto" w:w="0"/>
        <w:tblLayout w:type="autofit"/>
        <w:tblLook w:firstColumn="1" w:firstRow="1" w:lastColumn="0" w:lastRow="0" w:noHBand="0" w:noVBand="1" w:val="04A0"/>
      </w:tblPr>
      <w:tblGrid>
        <w:gridCol w:w="1928"/>
        <w:gridCol w:w="1928"/>
        <w:gridCol w:w="1928"/>
        <w:gridCol w:w="1928"/>
        <w:gridCol w:w="1928"/>
      </w:tblGrid>
      <w:tr>
        <w:trPr>
          <w:tblHeader/>
        </w:trPr>
        <w:tc>
          <w:tcPr>
            <w:tcW w:type="dxa" w:w="1928"/>
            <w:shd w:fill="E8EEF4"/>
          </w:tcPr>
          <w:p>
            <w:pPr>
              <w:spacing w:after="40"/>
            </w:pPr>
            <w:r>
              <w:rPr>
                <w:b/>
                <w:i w:val="0"/>
                <w:sz w:val="17"/>
              </w:rPr>
              <w:t>Holistic score</w:t>
            </w:r>
          </w:p>
        </w:tc>
        <w:tc>
          <w:tcPr>
            <w:tcW w:type="dxa" w:w="1928"/>
            <w:shd w:fill="E8EEF4"/>
          </w:tcPr>
          <w:p>
            <w:pPr>
              <w:spacing w:after="40"/>
            </w:pPr>
            <w:r>
              <w:rPr>
                <w:b/>
                <w:i w:val="0"/>
                <w:sz w:val="17"/>
              </w:rPr>
              <w:t>Q1 (≤315)</w:t>
            </w:r>
          </w:p>
        </w:tc>
        <w:tc>
          <w:tcPr>
            <w:tcW w:type="dxa" w:w="1928"/>
            <w:shd w:fill="E8EEF4"/>
          </w:tcPr>
          <w:p>
            <w:pPr>
              <w:spacing w:after="40"/>
            </w:pPr>
            <w:r>
              <w:rPr>
                <w:b/>
                <w:i w:val="0"/>
                <w:sz w:val="17"/>
              </w:rPr>
              <w:t>Q2 (316–422)</w:t>
            </w:r>
          </w:p>
        </w:tc>
        <w:tc>
          <w:tcPr>
            <w:tcW w:type="dxa" w:w="1928"/>
            <w:shd w:fill="E8EEF4"/>
          </w:tcPr>
          <w:p>
            <w:pPr>
              <w:spacing w:after="40"/>
            </w:pPr>
            <w:r>
              <w:rPr>
                <w:b/>
                <w:i w:val="0"/>
                <w:sz w:val="17"/>
              </w:rPr>
              <w:t>Q3 (423–566)</w:t>
            </w:r>
          </w:p>
        </w:tc>
        <w:tc>
          <w:tcPr>
            <w:tcW w:type="dxa" w:w="1928"/>
            <w:shd w:fill="E8EEF4"/>
          </w:tcPr>
          <w:p>
            <w:pPr>
              <w:spacing w:after="40"/>
            </w:pPr>
            <w:r>
              <w:rPr>
                <w:b/>
                <w:i w:val="0"/>
                <w:sz w:val="17"/>
              </w:rPr>
              <w:t>Q4 (≥567)</w:t>
            </w:r>
          </w:p>
        </w:tc>
      </w:tr>
      <w:tr>
        <w:tc>
          <w:tcPr>
            <w:tcW w:type="dxa" w:w="1928"/>
          </w:tcPr>
          <w:p>
            <w:pPr>
              <w:spacing w:after="40"/>
            </w:pPr>
            <w:r>
              <w:rPr>
                <w:b w:val="0"/>
                <w:i w:val="0"/>
                <w:sz w:val="17"/>
              </w:rPr>
              <w:t>1</w:t>
            </w:r>
          </w:p>
        </w:tc>
        <w:tc>
          <w:tcPr>
            <w:tcW w:type="dxa" w:w="1928"/>
          </w:tcPr>
          <w:p>
            <w:pPr>
              <w:spacing w:after="40"/>
            </w:pPr>
            <w:r>
              <w:rPr>
                <w:b w:val="0"/>
                <w:i w:val="0"/>
                <w:sz w:val="17"/>
              </w:rPr>
              <w:t>39.6 [32.6, 45.6]; 356/91</w:t>
            </w:r>
          </w:p>
        </w:tc>
        <w:tc>
          <w:tcPr>
            <w:tcW w:type="dxa" w:w="1928"/>
          </w:tcPr>
          <w:p>
            <w:pPr>
              <w:spacing w:after="40"/>
            </w:pPr>
            <w:r>
              <w:rPr>
                <w:b w:val="0"/>
                <w:i w:val="0"/>
                <w:sz w:val="17"/>
              </w:rPr>
              <w:t>22.2 [12.9, 32.7]; 63/19</w:t>
            </w:r>
          </w:p>
        </w:tc>
        <w:tc>
          <w:tcPr>
            <w:tcW w:type="dxa" w:w="1928"/>
          </w:tcPr>
          <w:p>
            <w:pPr>
              <w:spacing w:after="40"/>
            </w:pPr>
            <w:r>
              <w:rPr>
                <w:b w:val="0"/>
                <w:i w:val="0"/>
                <w:sz w:val="17"/>
              </w:rPr>
              <w:t>33.8 [15.8, 51.1]; 74/13</w:t>
            </w:r>
          </w:p>
        </w:tc>
        <w:tc>
          <w:tcPr>
            <w:tcW w:type="dxa" w:w="1928"/>
          </w:tcPr>
          <w:p>
            <w:pPr>
              <w:spacing w:after="40"/>
            </w:pPr>
            <w:r>
              <w:rPr>
                <w:b w:val="0"/>
                <w:i w:val="0"/>
                <w:sz w:val="17"/>
              </w:rPr>
              <w:t>34.8 [16.7, 64.3]; 23/4</w:t>
            </w:r>
          </w:p>
        </w:tc>
      </w:tr>
      <w:tr>
        <w:tc>
          <w:tcPr>
            <w:tcW w:type="dxa" w:w="1928"/>
          </w:tcPr>
          <w:p>
            <w:pPr>
              <w:spacing w:after="40"/>
            </w:pPr>
            <w:r>
              <w:rPr>
                <w:b w:val="0"/>
                <w:i w:val="0"/>
                <w:sz w:val="17"/>
              </w:rPr>
              <w:t>2</w:t>
            </w:r>
          </w:p>
        </w:tc>
        <w:tc>
          <w:tcPr>
            <w:tcW w:type="dxa" w:w="1928"/>
          </w:tcPr>
          <w:p>
            <w:pPr>
              <w:spacing w:after="40"/>
            </w:pPr>
            <w:r>
              <w:rPr>
                <w:b w:val="0"/>
                <w:i w:val="0"/>
                <w:sz w:val="17"/>
              </w:rPr>
              <w:t>23.2 [21.3, 25.1]; 3,200/493</w:t>
            </w:r>
          </w:p>
        </w:tc>
        <w:tc>
          <w:tcPr>
            <w:tcW w:type="dxa" w:w="1928"/>
          </w:tcPr>
          <w:p>
            <w:pPr>
              <w:spacing w:after="40"/>
            </w:pPr>
            <w:r>
              <w:rPr>
                <w:b w:val="0"/>
                <w:i w:val="0"/>
                <w:sz w:val="17"/>
              </w:rPr>
              <w:t>31.4 [27.1, 35.6]; 722/91</w:t>
            </w:r>
          </w:p>
        </w:tc>
        <w:tc>
          <w:tcPr>
            <w:tcW w:type="dxa" w:w="1928"/>
          </w:tcPr>
          <w:p>
            <w:pPr>
              <w:spacing w:after="40"/>
            </w:pPr>
            <w:r>
              <w:rPr>
                <w:b w:val="0"/>
                <w:i w:val="0"/>
                <w:sz w:val="17"/>
              </w:rPr>
              <w:t>33.2 [26.3, 39.5]; 295/34</w:t>
            </w:r>
          </w:p>
        </w:tc>
        <w:tc>
          <w:tcPr>
            <w:tcW w:type="dxa" w:w="1928"/>
          </w:tcPr>
          <w:p>
            <w:pPr>
              <w:spacing w:after="40"/>
            </w:pPr>
            <w:r>
              <w:rPr>
                <w:b w:val="0"/>
                <w:i w:val="0"/>
                <w:sz w:val="17"/>
              </w:rPr>
              <w:t>38.8 [27.9, 51.0]; 80/11</w:t>
            </w:r>
          </w:p>
        </w:tc>
      </w:tr>
      <w:tr>
        <w:tc>
          <w:tcPr>
            <w:tcW w:type="dxa" w:w="1928"/>
          </w:tcPr>
          <w:p>
            <w:pPr>
              <w:spacing w:after="40"/>
            </w:pPr>
            <w:r>
              <w:rPr>
                <w:b w:val="0"/>
                <w:i w:val="0"/>
                <w:sz w:val="17"/>
              </w:rPr>
            </w:r>
            <w:r>
              <w:rPr>
                <w:b/>
                <w:i w:val="0"/>
                <w:sz w:val="17"/>
              </w:rPr>
              <w:t>3</w:t>
            </w:r>
            <w:r>
              <w:rPr>
                <w:b w:val="0"/>
                <w:i w:val="0"/>
                <w:sz w:val="17"/>
              </w:rPr>
            </w:r>
          </w:p>
        </w:tc>
        <w:tc>
          <w:tcPr>
            <w:tcW w:type="dxa" w:w="1928"/>
          </w:tcPr>
          <w:p>
            <w:pPr>
              <w:spacing w:after="40"/>
            </w:pPr>
            <w:r>
              <w:rPr>
                <w:b w:val="0"/>
                <w:i w:val="0"/>
                <w:sz w:val="17"/>
              </w:rPr>
            </w:r>
            <w:r>
              <w:rPr>
                <w:b/>
                <w:i w:val="0"/>
                <w:sz w:val="17"/>
              </w:rPr>
              <w:t>19.3</w:t>
            </w:r>
            <w:r>
              <w:rPr>
                <w:b w:val="0"/>
                <w:i w:val="0"/>
                <w:sz w:val="17"/>
              </w:rPr>
              <w:t xml:space="preserve"> [17.7, 21.1]; 3,517/424</w:t>
            </w:r>
          </w:p>
        </w:tc>
        <w:tc>
          <w:tcPr>
            <w:tcW w:type="dxa" w:w="1928"/>
          </w:tcPr>
          <w:p>
            <w:pPr>
              <w:spacing w:after="40"/>
            </w:pPr>
            <w:r>
              <w:rPr>
                <w:b w:val="0"/>
                <w:i w:val="0"/>
                <w:sz w:val="17"/>
              </w:rPr>
            </w:r>
            <w:r>
              <w:rPr>
                <w:b/>
                <w:i w:val="0"/>
                <w:sz w:val="17"/>
              </w:rPr>
              <w:t>21.8</w:t>
            </w:r>
            <w:r>
              <w:rPr>
                <w:b w:val="0"/>
                <w:i w:val="0"/>
                <w:sz w:val="17"/>
              </w:rPr>
              <w:t xml:space="preserve"> [20.0, 23.9]; 3,743/404</w:t>
            </w:r>
          </w:p>
        </w:tc>
        <w:tc>
          <w:tcPr>
            <w:tcW w:type="dxa" w:w="1928"/>
          </w:tcPr>
          <w:p>
            <w:pPr>
              <w:spacing w:after="40"/>
            </w:pPr>
            <w:r>
              <w:rPr>
                <w:b w:val="0"/>
                <w:i w:val="0"/>
                <w:sz w:val="17"/>
              </w:rPr>
            </w:r>
            <w:r>
              <w:rPr>
                <w:b/>
                <w:i w:val="0"/>
                <w:sz w:val="17"/>
              </w:rPr>
              <w:t>22.9</w:t>
            </w:r>
            <w:r>
              <w:rPr>
                <w:b w:val="0"/>
                <w:i w:val="0"/>
                <w:sz w:val="17"/>
              </w:rPr>
              <w:t xml:space="preserve"> [19.8, 26.0]; 1,465/143</w:t>
            </w:r>
          </w:p>
        </w:tc>
        <w:tc>
          <w:tcPr>
            <w:tcW w:type="dxa" w:w="1928"/>
          </w:tcPr>
          <w:p>
            <w:pPr>
              <w:spacing w:after="40"/>
            </w:pPr>
            <w:r>
              <w:rPr>
                <w:b w:val="0"/>
                <w:i w:val="0"/>
                <w:sz w:val="17"/>
              </w:rPr>
            </w:r>
            <w:r>
              <w:rPr>
                <w:b/>
                <w:i w:val="0"/>
                <w:sz w:val="17"/>
              </w:rPr>
              <w:t>28.2</w:t>
            </w:r>
            <w:r>
              <w:rPr>
                <w:b w:val="0"/>
                <w:i w:val="0"/>
                <w:sz w:val="17"/>
              </w:rPr>
              <w:t xml:space="preserve"> [22.1, 34.3]; 472/40</w:t>
            </w:r>
          </w:p>
        </w:tc>
      </w:tr>
      <w:tr>
        <w:tc>
          <w:tcPr>
            <w:tcW w:type="dxa" w:w="1928"/>
          </w:tcPr>
          <w:p>
            <w:pPr>
              <w:spacing w:after="40"/>
            </w:pPr>
            <w:r>
              <w:rPr>
                <w:b w:val="0"/>
                <w:i w:val="0"/>
                <w:sz w:val="17"/>
              </w:rPr>
            </w:r>
            <w:r>
              <w:rPr>
                <w:b/>
                <w:i w:val="0"/>
                <w:sz w:val="17"/>
              </w:rPr>
              <w:t>4</w:t>
            </w:r>
            <w:r>
              <w:rPr>
                <w:b w:val="0"/>
                <w:i w:val="0"/>
                <w:sz w:val="17"/>
              </w:rPr>
            </w:r>
          </w:p>
        </w:tc>
        <w:tc>
          <w:tcPr>
            <w:tcW w:type="dxa" w:w="1928"/>
          </w:tcPr>
          <w:p>
            <w:pPr>
              <w:spacing w:after="40"/>
            </w:pPr>
            <w:r>
              <w:rPr>
                <w:b w:val="0"/>
                <w:i w:val="0"/>
                <w:sz w:val="17"/>
              </w:rPr>
            </w:r>
            <w:r>
              <w:rPr>
                <w:b/>
                <w:i w:val="0"/>
                <w:sz w:val="17"/>
              </w:rPr>
              <w:t>19.6</w:t>
            </w:r>
            <w:r>
              <w:rPr>
                <w:b w:val="0"/>
                <w:i w:val="0"/>
                <w:sz w:val="17"/>
              </w:rPr>
              <w:t xml:space="preserve"> [13.4, 26.6]; 260/29</w:t>
            </w:r>
          </w:p>
        </w:tc>
        <w:tc>
          <w:tcPr>
            <w:tcW w:type="dxa" w:w="1928"/>
          </w:tcPr>
          <w:p>
            <w:pPr>
              <w:spacing w:after="40"/>
            </w:pPr>
            <w:r>
              <w:rPr>
                <w:b w:val="0"/>
                <w:i w:val="0"/>
                <w:sz w:val="17"/>
              </w:rPr>
            </w:r>
            <w:r>
              <w:rPr>
                <w:b/>
                <w:i w:val="0"/>
                <w:sz w:val="17"/>
              </w:rPr>
              <w:t>22.0</w:t>
            </w:r>
            <w:r>
              <w:rPr>
                <w:b w:val="0"/>
                <w:i w:val="0"/>
                <w:sz w:val="17"/>
              </w:rPr>
              <w:t xml:space="preserve"> [19.9, 23.9]; 2,622/260</w:t>
            </w:r>
          </w:p>
        </w:tc>
        <w:tc>
          <w:tcPr>
            <w:tcW w:type="dxa" w:w="1928"/>
          </w:tcPr>
          <w:p>
            <w:pPr>
              <w:spacing w:after="40"/>
            </w:pPr>
            <w:r>
              <w:rPr>
                <w:b w:val="0"/>
                <w:i w:val="0"/>
                <w:sz w:val="17"/>
              </w:rPr>
            </w:r>
            <w:r>
              <w:rPr>
                <w:b/>
                <w:i w:val="0"/>
                <w:sz w:val="17"/>
              </w:rPr>
              <w:t>28.5</w:t>
            </w:r>
            <w:r>
              <w:rPr>
                <w:b w:val="0"/>
                <w:i w:val="0"/>
                <w:sz w:val="17"/>
              </w:rPr>
              <w:t xml:space="preserve"> [26.5, 30.5]; 3,984/379</w:t>
            </w:r>
          </w:p>
        </w:tc>
        <w:tc>
          <w:tcPr>
            <w:tcW w:type="dxa" w:w="1928"/>
          </w:tcPr>
          <w:p>
            <w:pPr>
              <w:spacing w:after="40"/>
            </w:pPr>
            <w:r>
              <w:rPr>
                <w:b w:val="0"/>
                <w:i w:val="0"/>
                <w:sz w:val="17"/>
              </w:rPr>
            </w:r>
            <w:r>
              <w:rPr>
                <w:b/>
                <w:i w:val="0"/>
                <w:sz w:val="17"/>
              </w:rPr>
              <w:t>31.1</w:t>
            </w:r>
            <w:r>
              <w:rPr>
                <w:b w:val="0"/>
                <w:i w:val="0"/>
                <w:sz w:val="17"/>
              </w:rPr>
              <w:t xml:space="preserve"> [28.2, 33.9]; 1,961/174</w:t>
            </w:r>
          </w:p>
        </w:tc>
      </w:tr>
      <w:tr>
        <w:tc>
          <w:tcPr>
            <w:tcW w:type="dxa" w:w="1928"/>
          </w:tcPr>
          <w:p>
            <w:pPr>
              <w:spacing w:after="40"/>
            </w:pPr>
            <w:r>
              <w:rPr>
                <w:b w:val="0"/>
                <w:i w:val="0"/>
                <w:sz w:val="17"/>
              </w:rPr>
              <w:t>5</w:t>
            </w:r>
          </w:p>
        </w:tc>
        <w:tc>
          <w:tcPr>
            <w:tcW w:type="dxa" w:w="1928"/>
          </w:tcPr>
          <w:p>
            <w:pPr>
              <w:spacing w:after="40"/>
            </w:pPr>
            <w:r>
              <w:rPr>
                <w:b w:val="0"/>
                <w:i w:val="0"/>
                <w:sz w:val="17"/>
              </w:rPr>
              <w:t>—</w:t>
            </w:r>
          </w:p>
        </w:tc>
        <w:tc>
          <w:tcPr>
            <w:tcW w:type="dxa" w:w="1928"/>
          </w:tcPr>
          <w:p>
            <w:pPr>
              <w:spacing w:after="40"/>
            </w:pPr>
            <w:r>
              <w:rPr>
                <w:b w:val="0"/>
                <w:i w:val="0"/>
                <w:sz w:val="17"/>
              </w:rPr>
              <w:t>29.1 [21.3, 38.0]; 127/12</w:t>
            </w:r>
          </w:p>
        </w:tc>
        <w:tc>
          <w:tcPr>
            <w:tcW w:type="dxa" w:w="1928"/>
          </w:tcPr>
          <w:p>
            <w:pPr>
              <w:spacing w:after="40"/>
            </w:pPr>
            <w:r>
              <w:rPr>
                <w:b w:val="0"/>
                <w:i w:val="0"/>
                <w:sz w:val="17"/>
              </w:rPr>
              <w:t>30.3 [26.9, 34.0]; 1,391/120</w:t>
            </w:r>
          </w:p>
        </w:tc>
        <w:tc>
          <w:tcPr>
            <w:tcW w:type="dxa" w:w="1928"/>
          </w:tcPr>
          <w:p>
            <w:pPr>
              <w:spacing w:after="40"/>
            </w:pPr>
            <w:r>
              <w:rPr>
                <w:b w:val="0"/>
                <w:i w:val="0"/>
                <w:sz w:val="17"/>
              </w:rPr>
              <w:t>31.7 [29.6, 34.0]; 3,336/277</w:t>
            </w:r>
          </w:p>
        </w:tc>
      </w:tr>
      <w:tr>
        <w:tc>
          <w:tcPr>
            <w:tcW w:type="dxa" w:w="1928"/>
          </w:tcPr>
          <w:p>
            <w:pPr>
              <w:spacing w:after="40"/>
            </w:pPr>
            <w:r>
              <w:rPr>
                <w:b w:val="0"/>
                <w:i w:val="0"/>
                <w:sz w:val="17"/>
              </w:rPr>
              <w:t>6</w:t>
            </w:r>
          </w:p>
        </w:tc>
        <w:tc>
          <w:tcPr>
            <w:tcW w:type="dxa" w:w="1928"/>
          </w:tcPr>
          <w:p>
            <w:pPr>
              <w:spacing w:after="40"/>
            </w:pPr>
            <w:r>
              <w:rPr>
                <w:b w:val="0"/>
                <w:i w:val="0"/>
                <w:sz w:val="17"/>
              </w:rPr>
              <w:t>—</w:t>
            </w:r>
          </w:p>
        </w:tc>
        <w:tc>
          <w:tcPr>
            <w:tcW w:type="dxa" w:w="1928"/>
          </w:tcPr>
          <w:p>
            <w:pPr>
              <w:spacing w:after="40"/>
            </w:pPr>
            <w:r>
              <w:rPr>
                <w:b w:val="0"/>
                <w:i w:val="0"/>
                <w:sz w:val="17"/>
              </w:rPr>
              <w:t>—</w:t>
            </w:r>
          </w:p>
        </w:tc>
        <w:tc>
          <w:tcPr>
            <w:tcW w:type="dxa" w:w="1928"/>
          </w:tcPr>
          <w:p>
            <w:pPr>
              <w:spacing w:after="40"/>
            </w:pPr>
            <w:r>
              <w:rPr>
                <w:b w:val="0"/>
                <w:i w:val="0"/>
                <w:sz w:val="17"/>
              </w:rPr>
              <w:t>—</w:t>
            </w:r>
          </w:p>
        </w:tc>
        <w:tc>
          <w:tcPr>
            <w:tcW w:type="dxa" w:w="1928"/>
          </w:tcPr>
          <w:p>
            <w:pPr>
              <w:spacing w:after="40"/>
            </w:pPr>
            <w:r>
              <w:rPr>
                <w:b w:val="0"/>
                <w:i w:val="0"/>
                <w:sz w:val="17"/>
              </w:rPr>
              <w:t>26.8 [24.2, 29.7]; 1,394/100</w:t>
            </w:r>
          </w:p>
        </w:tc>
      </w:tr>
    </w:tbl>
    <w:p>
      <w:r>
        <w:rPr>
          <w:b w:val="0"/>
          <w:i w:val="0"/>
        </w:rPr>
        <w:t>Same table on the official test (descriptive only; no choice depends on it), scores 3 and 4:</w:t>
      </w:r>
    </w:p>
    <w:tbl>
      <w:tblPr>
        <w:tblStyle w:val="TableGrid"/>
        <w:tblW w:type="auto" w:w="0"/>
        <w:tblLayout w:type="autofit"/>
        <w:tblLook w:firstColumn="1" w:firstRow="1" w:lastColumn="0" w:lastRow="0" w:noHBand="0" w:noVBand="1" w:val="04A0"/>
      </w:tblPr>
      <w:tblGrid>
        <w:gridCol w:w="1928"/>
        <w:gridCol w:w="1928"/>
        <w:gridCol w:w="1928"/>
        <w:gridCol w:w="1928"/>
        <w:gridCol w:w="1928"/>
      </w:tblGrid>
      <w:tr>
        <w:trPr>
          <w:tblHeader/>
        </w:trPr>
        <w:tc>
          <w:tcPr>
            <w:tcW w:type="dxa" w:w="1928"/>
            <w:shd w:fill="E8EEF4"/>
          </w:tcPr>
          <w:p>
            <w:pPr>
              <w:spacing w:after="40"/>
            </w:pPr>
            <w:r>
              <w:rPr>
                <w:b/>
                <w:i w:val="0"/>
                <w:sz w:val="17"/>
              </w:rPr>
              <w:t>Holistic score</w:t>
            </w:r>
          </w:p>
        </w:tc>
        <w:tc>
          <w:tcPr>
            <w:tcW w:type="dxa" w:w="1928"/>
            <w:shd w:fill="E8EEF4"/>
          </w:tcPr>
          <w:p>
            <w:pPr>
              <w:spacing w:after="40"/>
            </w:pPr>
            <w:r>
              <w:rPr>
                <w:b/>
                <w:i w:val="0"/>
                <w:sz w:val="17"/>
              </w:rPr>
              <w:t>Q1</w:t>
            </w:r>
          </w:p>
        </w:tc>
        <w:tc>
          <w:tcPr>
            <w:tcW w:type="dxa" w:w="1928"/>
            <w:shd w:fill="E8EEF4"/>
          </w:tcPr>
          <w:p>
            <w:pPr>
              <w:spacing w:after="40"/>
            </w:pPr>
            <w:r>
              <w:rPr>
                <w:b/>
                <w:i w:val="0"/>
                <w:sz w:val="17"/>
              </w:rPr>
              <w:t>Q2</w:t>
            </w:r>
          </w:p>
        </w:tc>
        <w:tc>
          <w:tcPr>
            <w:tcW w:type="dxa" w:w="1928"/>
            <w:shd w:fill="E8EEF4"/>
          </w:tcPr>
          <w:p>
            <w:pPr>
              <w:spacing w:after="40"/>
            </w:pPr>
            <w:r>
              <w:rPr>
                <w:b/>
                <w:i w:val="0"/>
                <w:sz w:val="17"/>
              </w:rPr>
              <w:t>Q3</w:t>
            </w:r>
          </w:p>
        </w:tc>
        <w:tc>
          <w:tcPr>
            <w:tcW w:type="dxa" w:w="1928"/>
            <w:shd w:fill="E8EEF4"/>
          </w:tcPr>
          <w:p>
            <w:pPr>
              <w:spacing w:after="40"/>
            </w:pPr>
            <w:r>
              <w:rPr>
                <w:b/>
                <w:i w:val="0"/>
                <w:sz w:val="17"/>
              </w:rPr>
              <w:t>Q4</w:t>
            </w:r>
          </w:p>
        </w:tc>
      </w:tr>
      <w:tr>
        <w:tc>
          <w:tcPr>
            <w:tcW w:type="dxa" w:w="1928"/>
          </w:tcPr>
          <w:p>
            <w:pPr>
              <w:spacing w:after="40"/>
            </w:pPr>
            <w:r>
              <w:rPr>
                <w:b w:val="0"/>
                <w:i w:val="0"/>
                <w:sz w:val="17"/>
              </w:rPr>
              <w:t>3</w:t>
            </w:r>
          </w:p>
        </w:tc>
        <w:tc>
          <w:tcPr>
            <w:tcW w:type="dxa" w:w="1928"/>
          </w:tcPr>
          <w:p>
            <w:pPr>
              <w:spacing w:after="40"/>
            </w:pPr>
            <w:r>
              <w:rPr>
                <w:b w:val="0"/>
                <w:i w:val="0"/>
                <w:sz w:val="17"/>
              </w:rPr>
              <w:t>17.6 [16.8, 18.5]; 13,684/1,662</w:t>
            </w:r>
          </w:p>
        </w:tc>
        <w:tc>
          <w:tcPr>
            <w:tcW w:type="dxa" w:w="1928"/>
          </w:tcPr>
          <w:p>
            <w:pPr>
              <w:spacing w:after="40"/>
            </w:pPr>
            <w:r>
              <w:rPr>
                <w:b w:val="0"/>
                <w:i w:val="0"/>
                <w:sz w:val="17"/>
              </w:rPr>
              <w:t>20.8 [19.7, 21.9]; 10,596/1,150</w:t>
            </w:r>
          </w:p>
        </w:tc>
        <w:tc>
          <w:tcPr>
            <w:tcW w:type="dxa" w:w="1928"/>
          </w:tcPr>
          <w:p>
            <w:pPr>
              <w:spacing w:after="40"/>
            </w:pPr>
            <w:r>
              <w:rPr>
                <w:b w:val="0"/>
                <w:i w:val="0"/>
                <w:sz w:val="17"/>
              </w:rPr>
              <w:t>22.3 [20.8, 24.1]; 4,597/459</w:t>
            </w:r>
          </w:p>
        </w:tc>
        <w:tc>
          <w:tcPr>
            <w:tcW w:type="dxa" w:w="1928"/>
          </w:tcPr>
          <w:p>
            <w:pPr>
              <w:spacing w:after="40"/>
            </w:pPr>
            <w:r>
              <w:rPr>
                <w:b w:val="0"/>
                <w:i w:val="0"/>
                <w:sz w:val="17"/>
              </w:rPr>
              <w:t>29.2 [26.2, 32.3]; 1,618/154</w:t>
            </w:r>
          </w:p>
        </w:tc>
      </w:tr>
      <w:tr>
        <w:tc>
          <w:tcPr>
            <w:tcW w:type="dxa" w:w="1928"/>
          </w:tcPr>
          <w:p>
            <w:pPr>
              <w:spacing w:after="40"/>
            </w:pPr>
            <w:r>
              <w:rPr>
                <w:b w:val="0"/>
                <w:i w:val="0"/>
                <w:sz w:val="17"/>
              </w:rPr>
              <w:t>4</w:t>
            </w:r>
          </w:p>
        </w:tc>
        <w:tc>
          <w:tcPr>
            <w:tcW w:type="dxa" w:w="1928"/>
          </w:tcPr>
          <w:p>
            <w:pPr>
              <w:spacing w:after="40"/>
            </w:pPr>
            <w:r>
              <w:rPr>
                <w:b w:val="0"/>
                <w:i w:val="0"/>
                <w:sz w:val="17"/>
              </w:rPr>
              <w:t>23.1 [19.4, 26.8]; 1,267/139</w:t>
            </w:r>
          </w:p>
        </w:tc>
        <w:tc>
          <w:tcPr>
            <w:tcW w:type="dxa" w:w="1928"/>
          </w:tcPr>
          <w:p>
            <w:pPr>
              <w:spacing w:after="40"/>
            </w:pPr>
            <w:r>
              <w:rPr>
                <w:b w:val="0"/>
                <w:i w:val="0"/>
                <w:sz w:val="17"/>
              </w:rPr>
              <w:t>22.4 [21.3, 23.7]; 9,131/910</w:t>
            </w:r>
          </w:p>
        </w:tc>
        <w:tc>
          <w:tcPr>
            <w:tcW w:type="dxa" w:w="1928"/>
          </w:tcPr>
          <w:p>
            <w:pPr>
              <w:spacing w:after="40"/>
            </w:pPr>
            <w:r>
              <w:rPr>
                <w:b w:val="0"/>
                <w:i w:val="0"/>
                <w:sz w:val="17"/>
              </w:rPr>
              <w:t>25.1 [24.0, 26.2]; 11,755/1,101</w:t>
            </w:r>
          </w:p>
        </w:tc>
        <w:tc>
          <w:tcPr>
            <w:tcW w:type="dxa" w:w="1928"/>
          </w:tcPr>
          <w:p>
            <w:pPr>
              <w:spacing w:after="40"/>
            </w:pPr>
            <w:r>
              <w:rPr>
                <w:b w:val="0"/>
                <w:i w:val="0"/>
                <w:sz w:val="17"/>
              </w:rPr>
              <w:t>29.7 [27.8, 31.5]; 4,404/387</w:t>
            </w:r>
          </w:p>
        </w:tc>
      </w:tr>
    </w:tbl>
    <w:p>
      <w:pPr>
        <w:pStyle w:val="Heading3"/>
      </w:pPr>
      <w:r>
        <w:rPr>
          <w:b w:val="0"/>
          <w:i w:val="0"/>
        </w:rPr>
        <w:t>3.4 Regression (essay-clustered standard errors)</w:t>
      </w:r>
    </w:p>
    <w:p>
      <w:r>
        <w:rPr>
          <w:b w:val="0"/>
          <w:i w:val="0"/>
        </w:rPr>
        <w:t>Logistic regression of unit error on length quartile (0–3). The table gives the odds ratio per quartile.</w:t>
      </w:r>
    </w:p>
    <w:tbl>
      <w:tblPr>
        <w:tblStyle w:val="TableGrid"/>
        <w:tblW w:type="auto" w:w="0"/>
        <w:tblLayout w:type="autofit"/>
        <w:tblLook w:firstColumn="1" w:firstRow="1" w:lastColumn="0" w:lastRow="0" w:noHBand="0" w:noVBand="1" w:val="04A0"/>
      </w:tblPr>
      <w:tblGrid>
        <w:gridCol w:w="3213"/>
        <w:gridCol w:w="3213"/>
        <w:gridCol w:w="3213"/>
      </w:tblGrid>
      <w:tr>
        <w:trPr>
          <w:tblHeader/>
        </w:trPr>
        <w:tc>
          <w:tcPr>
            <w:tcW w:type="dxa" w:w="3213"/>
            <w:shd w:fill="E8EEF4"/>
          </w:tcPr>
          <w:p>
            <w:pPr>
              <w:spacing w:after="40"/>
            </w:pPr>
            <w:r>
              <w:rPr>
                <w:b/>
                <w:i w:val="0"/>
                <w:sz w:val="17"/>
              </w:rPr>
              <w:t>Model specification</w:t>
            </w:r>
          </w:p>
        </w:tc>
        <w:tc>
          <w:tcPr>
            <w:tcW w:type="dxa" w:w="3213"/>
            <w:shd w:fill="E8EEF4"/>
          </w:tcPr>
          <w:p>
            <w:pPr>
              <w:spacing w:after="40"/>
            </w:pPr>
            <w:r>
              <w:rPr>
                <w:b/>
                <w:i w:val="0"/>
                <w:sz w:val="17"/>
              </w:rPr>
              <w:t>Validation OR [95% CI]</w:t>
            </w:r>
          </w:p>
        </w:tc>
        <w:tc>
          <w:tcPr>
            <w:tcW w:type="dxa" w:w="3213"/>
            <w:shd w:fill="E8EEF4"/>
          </w:tcPr>
          <w:p>
            <w:pPr>
              <w:spacing w:after="40"/>
            </w:pPr>
            <w:r>
              <w:rPr>
                <w:b/>
                <w:i w:val="0"/>
                <w:sz w:val="17"/>
              </w:rPr>
              <w:t>Test OR [95% CI]</w:t>
            </w:r>
          </w:p>
        </w:tc>
      </w:tr>
      <w:tr>
        <w:tc>
          <w:tcPr>
            <w:tcW w:type="dxa" w:w="3213"/>
          </w:tcPr>
          <w:p>
            <w:pPr>
              <w:spacing w:after="40"/>
            </w:pPr>
            <w:r>
              <w:rPr>
                <w:b w:val="0"/>
                <w:i w:val="0"/>
                <w:sz w:val="17"/>
              </w:rPr>
              <w:t>Length only</w:t>
            </w:r>
          </w:p>
        </w:tc>
        <w:tc>
          <w:tcPr>
            <w:tcW w:type="dxa" w:w="3213"/>
          </w:tcPr>
          <w:p>
            <w:pPr>
              <w:spacing w:after="40"/>
            </w:pPr>
            <w:r>
              <w:rPr>
                <w:b w:val="0"/>
                <w:i w:val="0"/>
                <w:sz w:val="17"/>
              </w:rPr>
              <w:t>1.17 [1.14, 1.21]</w:t>
            </w:r>
          </w:p>
        </w:tc>
        <w:tc>
          <w:tcPr>
            <w:tcW w:type="dxa" w:w="3213"/>
          </w:tcPr>
          <w:p>
            <w:pPr>
              <w:spacing w:after="40"/>
            </w:pPr>
            <w:r>
              <w:rPr>
                <w:b w:val="0"/>
                <w:i w:val="0"/>
                <w:sz w:val="17"/>
              </w:rPr>
              <w:t>1.18 [1.16, 1.20]</w:t>
            </w:r>
          </w:p>
        </w:tc>
      </w:tr>
      <w:tr>
        <w:tc>
          <w:tcPr>
            <w:tcW w:type="dxa" w:w="3213"/>
          </w:tcPr>
          <w:p>
            <w:pPr>
              <w:spacing w:after="40"/>
            </w:pPr>
            <w:r>
              <w:rPr>
                <w:b w:val="0"/>
                <w:i w:val="0"/>
                <w:sz w:val="17"/>
              </w:rPr>
              <w:t>+ holistic score</w:t>
            </w:r>
          </w:p>
        </w:tc>
        <w:tc>
          <w:tcPr>
            <w:tcW w:type="dxa" w:w="3213"/>
          </w:tcPr>
          <w:p>
            <w:pPr>
              <w:spacing w:after="40"/>
            </w:pPr>
            <w:r>
              <w:rPr>
                <w:b w:val="0"/>
                <w:i w:val="0"/>
                <w:sz w:val="17"/>
              </w:rPr>
              <w:t>1.19 [1.14, 1.25]</w:t>
            </w:r>
          </w:p>
        </w:tc>
        <w:tc>
          <w:tcPr>
            <w:tcW w:type="dxa" w:w="3213"/>
          </w:tcPr>
          <w:p>
            <w:pPr>
              <w:spacing w:after="40"/>
            </w:pPr>
            <w:r>
              <w:rPr>
                <w:b w:val="0"/>
                <w:i w:val="0"/>
                <w:sz w:val="17"/>
              </w:rPr>
              <w:t>1.16 [1.13, 1.19]</w:t>
            </w:r>
          </w:p>
        </w:tc>
      </w:tr>
      <w:tr>
        <w:tc>
          <w:tcPr>
            <w:tcW w:type="dxa" w:w="3213"/>
          </w:tcPr>
          <w:p>
            <w:pPr>
              <w:spacing w:after="40"/>
            </w:pPr>
            <w:r>
              <w:rPr>
                <w:b w:val="0"/>
                <w:i w:val="0"/>
                <w:sz w:val="17"/>
              </w:rPr>
              <w:t>+ holistic score + gold label + discourse type</w:t>
            </w:r>
          </w:p>
        </w:tc>
        <w:tc>
          <w:tcPr>
            <w:tcW w:type="dxa" w:w="3213"/>
          </w:tcPr>
          <w:p>
            <w:pPr>
              <w:spacing w:after="40"/>
            </w:pPr>
            <w:r>
              <w:rPr>
                <w:b w:val="0"/>
                <w:i w:val="0"/>
                <w:sz w:val="17"/>
              </w:rPr>
              <w:t>1.17 [1.11, 1.23]</w:t>
            </w:r>
          </w:p>
        </w:tc>
        <w:tc>
          <w:tcPr>
            <w:tcW w:type="dxa" w:w="3213"/>
          </w:tcPr>
          <w:p>
            <w:pPr>
              <w:spacing w:after="40"/>
            </w:pPr>
            <w:r>
              <w:rPr>
                <w:b w:val="0"/>
                <w:i w:val="0"/>
                <w:sz w:val="17"/>
              </w:rPr>
              <w:t>1.13 [1.10, 1.16]</w:t>
            </w:r>
          </w:p>
        </w:tc>
      </w:tr>
      <w:tr>
        <w:tc>
          <w:tcPr>
            <w:tcW w:type="dxa" w:w="3213"/>
          </w:tcPr>
          <w:p>
            <w:pPr>
              <w:spacing w:after="40"/>
            </w:pPr>
            <w:r>
              <w:rPr>
                <w:b w:val="0"/>
                <w:i w:val="0"/>
                <w:sz w:val="17"/>
              </w:rPr>
              <w:t>Score-3 essays only</w:t>
            </w:r>
          </w:p>
        </w:tc>
        <w:tc>
          <w:tcPr>
            <w:tcW w:type="dxa" w:w="3213"/>
          </w:tcPr>
          <w:p>
            <w:pPr>
              <w:spacing w:after="40"/>
            </w:pPr>
            <w:r>
              <w:rPr>
                <w:b w:val="0"/>
                <w:i w:val="0"/>
                <w:sz w:val="17"/>
              </w:rPr>
              <w:t>1.15 [1.06, 1.24]</w:t>
            </w:r>
          </w:p>
        </w:tc>
        <w:tc>
          <w:tcPr>
            <w:tcW w:type="dxa" w:w="3213"/>
          </w:tcPr>
          <w:p>
            <w:pPr>
              <w:spacing w:after="40"/>
            </w:pPr>
            <w:r>
              <w:rPr>
                <w:b w:val="0"/>
                <w:i w:val="0"/>
                <w:sz w:val="17"/>
              </w:rPr>
              <w:t>1.21 [1.16, 1.26]</w:t>
            </w:r>
          </w:p>
        </w:tc>
      </w:tr>
      <w:tr>
        <w:tc>
          <w:tcPr>
            <w:tcW w:type="dxa" w:w="3213"/>
          </w:tcPr>
          <w:p>
            <w:pPr>
              <w:spacing w:after="40"/>
            </w:pPr>
            <w:r>
              <w:rPr>
                <w:b w:val="0"/>
                <w:i w:val="0"/>
                <w:sz w:val="17"/>
              </w:rPr>
              <w:t>Score-4 essays only</w:t>
            </w:r>
          </w:p>
        </w:tc>
        <w:tc>
          <w:tcPr>
            <w:tcW w:type="dxa" w:w="3213"/>
          </w:tcPr>
          <w:p>
            <w:pPr>
              <w:spacing w:after="40"/>
            </w:pPr>
            <w:r>
              <w:rPr>
                <w:b w:val="0"/>
                <w:i w:val="0"/>
                <w:sz w:val="17"/>
              </w:rPr>
              <w:t>1.27 [1.17, 1.37]</w:t>
            </w:r>
          </w:p>
        </w:tc>
        <w:tc>
          <w:tcPr>
            <w:tcW w:type="dxa" w:w="3213"/>
          </w:tcPr>
          <w:p>
            <w:pPr>
              <w:spacing w:after="40"/>
            </w:pPr>
            <w:r>
              <w:rPr>
                <w:b w:val="0"/>
                <w:i w:val="0"/>
                <w:sz w:val="17"/>
              </w:rPr>
              <w:t>1.17 [1.11, 1.23]</w:t>
            </w:r>
          </w:p>
        </w:tc>
      </w:tr>
    </w:tbl>
    <w:p>
      <w:r>
        <w:rPr>
          <w:b w:val="0"/>
          <w:i w:val="0"/>
        </w:rPr>
        <w:t xml:space="preserve">The same pattern holds for DeBERTa L0 and for RF (OR 1.16 and 1.31 after controlling for score; </w:t>
      </w:r>
      <w:r>
        <w:rPr>
          <w:rFonts w:ascii="Consolas" w:hAnsi="Consolas"/>
          <w:b w:val="0"/>
          <w:i w:val="0"/>
        </w:rPr>
        <w:t>outputs/length_within_score_regression.csv</w:t>
      </w:r>
      <w:r>
        <w:rPr>
          <w:b w:val="0"/>
          <w:i w:val="0"/>
        </w:rPr>
        <w:t>).</w:t>
      </w:r>
    </w:p>
    <w:p>
      <w:pPr>
        <w:pStyle w:val="Heading3"/>
      </w:pPr>
      <w:r>
        <w:rPr>
          <w:b w:val="0"/>
          <w:i w:val="0"/>
        </w:rPr>
        <w:t>3.5 Answer</w:t>
      </w:r>
    </w:p>
    <w:p>
      <w:r>
        <w:rPr>
          <w:b w:val="0"/>
          <w:i w:val="0"/>
        </w:rPr>
      </w:r>
      <w:r>
        <w:rPr>
          <w:b/>
          <w:i w:val="0"/>
        </w:rPr>
        <w:t>Within the same holistic score, the error rate still increases with essay length.</w:t>
      </w:r>
      <w:r>
        <w:rPr>
          <w:b w:val="0"/>
          <w:i w:val="0"/>
        </w:rPr>
        <w:t xml:space="preserve"> Controlling for proficiency does not shrink the length effect. Controlling also for the gold label and the discourse type shrinks it only slightly. Hypothesis A is therefore not ruled out. What proficiency does explain is the change in error </w:t>
      </w:r>
      <w:r>
        <w:rPr>
          <w:b w:val="0"/>
          <w:i/>
        </w:rPr>
        <w:t>type</w:t>
      </w:r>
      <w:r>
        <w:rPr>
          <w:b w:val="0"/>
          <w:i w:val="0"/>
        </w:rPr>
        <w:t>: short essays contain most of the Ineffective units, while in the longest quartile 92% of errors are Adequate↔Effective confusions.</w:t>
      </w:r>
    </w:p>
    <w:p>
      <w:r>
        <w:rPr>
          <w:b w:val="0"/>
          <w:i w:val="0"/>
        </w:rPr>
        <w:t>Possible reasons for the remaining length effect, none tested yet:</w:t>
      </w:r>
    </w:p>
    <w:p>
      <w:pPr>
        <w:pStyle w:val="ListBullet"/>
      </w:pPr>
      <w:r>
        <w:rPr>
          <w:b w:val="0"/>
          <w:i w:val="0"/>
        </w:rPr>
        <w:t>The model never sees the whole essay, so "attention overload on long input" is not a plausible mechanism. More plausible: units in long essays are themselves longer, and the Level 1 input (unit plus neighbours) is more often truncated at 512 tokens.</w:t>
      </w:r>
    </w:p>
    <w:p>
      <w:pPr>
        <w:pStyle w:val="ListBullet"/>
      </w:pPr>
      <w:r>
        <w:rPr>
          <w:b w:val="0"/>
          <w:i w:val="0"/>
        </w:rPr>
        <w:t>Raters may judge a unit relative to the rest of a long, developed essay, which a local model cannot see.</w:t>
      </w:r>
    </w:p>
    <w:p>
      <w:pPr>
        <w:pStyle w:val="ListBullet"/>
      </w:pPr>
      <w:r>
        <w:rPr>
          <w:b w:val="0"/>
          <w:i w:val="0"/>
        </w:rPr>
        <w:t>Holistic score is coarse (six levels), so some proficiency difference may remain inside each score.</w:t>
      </w:r>
    </w:p>
    <w:p>
      <w:r>
        <w:rPr>
          <w:b w:val="0"/>
          <w:i w:val="0"/>
        </w:rPr>
        <w:t>The Week 10 statement "errors rise with length because long essays are written by stronger students" is therefore only part of the explanation.</w:t>
      </w:r>
    </w:p>
    <w:p>
      <w:pPr>
        <w:pBdr>
          <w:bottom w:val="single" w:sz="4" w:color="AAB6C2"/>
        </w:pBdr>
      </w:pPr>
    </w:p>
    <w:p>
      <w:pPr>
        <w:pStyle w:val="Heading2"/>
      </w:pPr>
      <w:r>
        <w:rPr>
          <w:b w:val="0"/>
          <w:i w:val="0"/>
        </w:rPr>
        <w:t>4. Context ablation (Level 0 vs. Level 1)</w:t>
      </w:r>
    </w:p>
    <w:p>
      <w:pPr>
        <w:pStyle w:val="Heading3"/>
      </w:pPr>
      <w:r>
        <w:rPr>
          <w:b w:val="0"/>
          <w:i w:val="0"/>
        </w:rPr>
        <w:t>4.1 Week 10 training run (validation, 29,102 units)</w:t>
      </w:r>
    </w:p>
    <w:tbl>
      <w:tblPr>
        <w:tblStyle w:val="TableGrid"/>
        <w:tblW w:type="auto" w:w="0"/>
        <w:tblLayout w:type="autofit"/>
        <w:tblLook w:firstColumn="1" w:firstRow="1" w:lastColumn="0" w:lastRow="0" w:noHBand="0" w:noVBand="1" w:val="04A0"/>
      </w:tblPr>
      <w:tblGrid>
        <w:gridCol w:w="1928"/>
        <w:gridCol w:w="1928"/>
        <w:gridCol w:w="1928"/>
        <w:gridCol w:w="1928"/>
        <w:gridCol w:w="1928"/>
      </w:tblGrid>
      <w:tr>
        <w:trPr>
          <w:tblHeader/>
        </w:trPr>
        <w:tc>
          <w:tcPr>
            <w:tcW w:type="dxa" w:w="1928"/>
            <w:shd w:fill="E8EEF4"/>
          </w:tcPr>
          <w:p>
            <w:pPr>
              <w:spacing w:after="40"/>
            </w:pPr>
            <w:r>
              <w:rPr>
                <w:b/>
                <w:i w:val="0"/>
                <w:sz w:val="17"/>
              </w:rPr>
              <w:t>Metric</w:t>
            </w:r>
          </w:p>
        </w:tc>
        <w:tc>
          <w:tcPr>
            <w:tcW w:type="dxa" w:w="1928"/>
            <w:shd w:fill="E8EEF4"/>
          </w:tcPr>
          <w:p>
            <w:pPr>
              <w:spacing w:after="40"/>
            </w:pPr>
            <w:r>
              <w:rPr>
                <w:b/>
                <w:i w:val="0"/>
                <w:sz w:val="17"/>
              </w:rPr>
              <w:t>RF Feature Set B</w:t>
            </w:r>
          </w:p>
        </w:tc>
        <w:tc>
          <w:tcPr>
            <w:tcW w:type="dxa" w:w="1928"/>
            <w:shd w:fill="E8EEF4"/>
          </w:tcPr>
          <w:p>
            <w:pPr>
              <w:spacing w:after="40"/>
            </w:pPr>
            <w:r>
              <w:rPr>
                <w:b/>
                <w:i w:val="0"/>
                <w:sz w:val="17"/>
              </w:rPr>
              <w:t>DeBERTa L0</w:t>
            </w:r>
          </w:p>
        </w:tc>
        <w:tc>
          <w:tcPr>
            <w:tcW w:type="dxa" w:w="1928"/>
            <w:shd w:fill="E8EEF4"/>
          </w:tcPr>
          <w:p>
            <w:pPr>
              <w:spacing w:after="40"/>
            </w:pPr>
            <w:r>
              <w:rPr>
                <w:b/>
                <w:i w:val="0"/>
                <w:sz w:val="17"/>
              </w:rPr>
              <w:t>DeBERTa L1</w:t>
            </w:r>
          </w:p>
        </w:tc>
        <w:tc>
          <w:tcPr>
            <w:tcW w:type="dxa" w:w="1928"/>
            <w:shd w:fill="E8EEF4"/>
          </w:tcPr>
          <w:p>
            <w:pPr>
              <w:spacing w:after="40"/>
            </w:pPr>
            <w:r>
              <w:rPr>
                <w:b/>
                <w:i w:val="0"/>
                <w:sz w:val="17"/>
              </w:rPr>
              <w:t>L1 − L0</w:t>
            </w:r>
          </w:p>
        </w:tc>
      </w:tr>
      <w:tr>
        <w:tc>
          <w:tcPr>
            <w:tcW w:type="dxa" w:w="1928"/>
          </w:tcPr>
          <w:p>
            <w:pPr>
              <w:spacing w:after="40"/>
            </w:pPr>
            <w:r>
              <w:rPr>
                <w:b w:val="0"/>
                <w:i w:val="0"/>
                <w:sz w:val="17"/>
              </w:rPr>
              <w:t>Macro-F1</w:t>
            </w:r>
          </w:p>
        </w:tc>
        <w:tc>
          <w:tcPr>
            <w:tcW w:type="dxa" w:w="1928"/>
          </w:tcPr>
          <w:p>
            <w:pPr>
              <w:spacing w:after="40"/>
            </w:pPr>
            <w:r>
              <w:rPr>
                <w:b w:val="0"/>
                <w:i w:val="0"/>
                <w:sz w:val="17"/>
              </w:rPr>
              <w:t>0.5230</w:t>
            </w:r>
          </w:p>
        </w:tc>
        <w:tc>
          <w:tcPr>
            <w:tcW w:type="dxa" w:w="1928"/>
          </w:tcPr>
          <w:p>
            <w:pPr>
              <w:spacing w:after="40"/>
            </w:pPr>
            <w:r>
              <w:rPr>
                <w:b w:val="0"/>
                <w:i w:val="0"/>
                <w:sz w:val="17"/>
              </w:rPr>
              <w:t>0.5768</w:t>
            </w:r>
          </w:p>
        </w:tc>
        <w:tc>
          <w:tcPr>
            <w:tcW w:type="dxa" w:w="1928"/>
          </w:tcPr>
          <w:p>
            <w:pPr>
              <w:spacing w:after="40"/>
            </w:pPr>
            <w:r>
              <w:rPr>
                <w:b w:val="0"/>
                <w:i w:val="0"/>
                <w:sz w:val="17"/>
              </w:rPr>
              <w:t>0.5790</w:t>
            </w:r>
          </w:p>
        </w:tc>
        <w:tc>
          <w:tcPr>
            <w:tcW w:type="dxa" w:w="1928"/>
          </w:tcPr>
          <w:p>
            <w:pPr>
              <w:spacing w:after="40"/>
            </w:pPr>
            <w:r>
              <w:rPr>
                <w:b w:val="0"/>
                <w:i w:val="0"/>
                <w:sz w:val="17"/>
              </w:rPr>
              <w:t>+0.0022 (CI contains 0)</w:t>
            </w:r>
          </w:p>
        </w:tc>
      </w:tr>
      <w:tr>
        <w:tc>
          <w:tcPr>
            <w:tcW w:type="dxa" w:w="1928"/>
          </w:tcPr>
          <w:p>
            <w:pPr>
              <w:spacing w:after="40"/>
            </w:pPr>
            <w:r>
              <w:rPr>
                <w:b w:val="0"/>
                <w:i w:val="0"/>
                <w:sz w:val="17"/>
              </w:rPr>
              <w:t>Accuracy</w:t>
            </w:r>
          </w:p>
        </w:tc>
        <w:tc>
          <w:tcPr>
            <w:tcW w:type="dxa" w:w="1928"/>
          </w:tcPr>
          <w:p>
            <w:pPr>
              <w:spacing w:after="40"/>
            </w:pPr>
            <w:r>
              <w:rPr>
                <w:b w:val="0"/>
                <w:i w:val="0"/>
                <w:sz w:val="17"/>
              </w:rPr>
              <w:t>77.22%</w:t>
            </w:r>
          </w:p>
        </w:tc>
        <w:tc>
          <w:tcPr>
            <w:tcW w:type="dxa" w:w="1928"/>
          </w:tcPr>
          <w:p>
            <w:pPr>
              <w:spacing w:after="40"/>
            </w:pPr>
            <w:r>
              <w:rPr>
                <w:b w:val="0"/>
                <w:i w:val="0"/>
                <w:sz w:val="17"/>
              </w:rPr>
              <w:t>73.88%</w:t>
            </w:r>
          </w:p>
        </w:tc>
        <w:tc>
          <w:tcPr>
            <w:tcW w:type="dxa" w:w="1928"/>
          </w:tcPr>
          <w:p>
            <w:pPr>
              <w:spacing w:after="40"/>
            </w:pPr>
            <w:r>
              <w:rPr>
                <w:b w:val="0"/>
                <w:i w:val="0"/>
                <w:sz w:val="17"/>
              </w:rPr>
              <w:t>73.09%</w:t>
            </w:r>
          </w:p>
        </w:tc>
        <w:tc>
          <w:tcPr>
            <w:tcW w:type="dxa" w:w="1928"/>
          </w:tcPr>
          <w:p>
            <w:pPr>
              <w:spacing w:after="40"/>
            </w:pPr>
            <w:r>
              <w:rPr>
                <w:b w:val="0"/>
                <w:i w:val="0"/>
                <w:sz w:val="17"/>
              </w:rPr>
              <w:t>−0.79 pts</w:t>
            </w:r>
          </w:p>
        </w:tc>
      </w:tr>
      <w:tr>
        <w:tc>
          <w:tcPr>
            <w:tcW w:type="dxa" w:w="1928"/>
          </w:tcPr>
          <w:p>
            <w:pPr>
              <w:spacing w:after="40"/>
            </w:pPr>
            <w:r>
              <w:rPr>
                <w:b w:val="0"/>
                <w:i w:val="0"/>
                <w:sz w:val="17"/>
              </w:rPr>
              <w:t>F1 Ineffective</w:t>
            </w:r>
          </w:p>
        </w:tc>
        <w:tc>
          <w:tcPr>
            <w:tcW w:type="dxa" w:w="1928"/>
          </w:tcPr>
          <w:p>
            <w:pPr>
              <w:spacing w:after="40"/>
            </w:pPr>
            <w:r>
              <w:rPr>
                <w:b w:val="0"/>
                <w:i w:val="0"/>
                <w:sz w:val="17"/>
              </w:rPr>
              <w:t>0.2384</w:t>
            </w:r>
          </w:p>
        </w:tc>
        <w:tc>
          <w:tcPr>
            <w:tcW w:type="dxa" w:w="1928"/>
          </w:tcPr>
          <w:p>
            <w:pPr>
              <w:spacing w:after="40"/>
            </w:pPr>
            <w:r>
              <w:rPr>
                <w:b w:val="0"/>
                <w:i w:val="0"/>
                <w:sz w:val="17"/>
              </w:rPr>
              <w:t>0.3741</w:t>
            </w:r>
          </w:p>
        </w:tc>
        <w:tc>
          <w:tcPr>
            <w:tcW w:type="dxa" w:w="1928"/>
          </w:tcPr>
          <w:p>
            <w:pPr>
              <w:spacing w:after="40"/>
            </w:pPr>
            <w:r>
              <w:rPr>
                <w:b w:val="0"/>
                <w:i w:val="0"/>
                <w:sz w:val="17"/>
              </w:rPr>
              <w:t>0.3934</w:t>
            </w:r>
          </w:p>
        </w:tc>
        <w:tc>
          <w:tcPr>
            <w:tcW w:type="dxa" w:w="1928"/>
          </w:tcPr>
          <w:p>
            <w:pPr>
              <w:spacing w:after="40"/>
            </w:pPr>
            <w:r>
              <w:rPr>
                <w:b w:val="0"/>
                <w:i w:val="0"/>
                <w:sz w:val="17"/>
              </w:rPr>
              <w:t>+0.0193</w:t>
            </w:r>
          </w:p>
        </w:tc>
      </w:tr>
      <w:tr>
        <w:tc>
          <w:tcPr>
            <w:tcW w:type="dxa" w:w="1928"/>
          </w:tcPr>
          <w:p>
            <w:pPr>
              <w:spacing w:after="40"/>
            </w:pPr>
            <w:r>
              <w:rPr>
                <w:b w:val="0"/>
                <w:i w:val="0"/>
                <w:sz w:val="17"/>
              </w:rPr>
              <w:t>Precision / Recall Ineffective</w:t>
            </w:r>
          </w:p>
        </w:tc>
        <w:tc>
          <w:tcPr>
            <w:tcW w:type="dxa" w:w="1928"/>
          </w:tcPr>
          <w:p>
            <w:pPr>
              <w:spacing w:after="40"/>
            </w:pPr>
            <w:r>
              <w:rPr>
                <w:b w:val="0"/>
                <w:i w:val="0"/>
                <w:sz w:val="17"/>
              </w:rPr>
              <w:t>26.7% / 21.5%</w:t>
            </w:r>
          </w:p>
        </w:tc>
        <w:tc>
          <w:tcPr>
            <w:tcW w:type="dxa" w:w="1928"/>
          </w:tcPr>
          <w:p>
            <w:pPr>
              <w:spacing w:after="40"/>
            </w:pPr>
            <w:r>
              <w:rPr>
                <w:b w:val="0"/>
                <w:i w:val="0"/>
                <w:sz w:val="17"/>
              </w:rPr>
              <w:t>32.0% / 45.0%</w:t>
            </w:r>
          </w:p>
        </w:tc>
        <w:tc>
          <w:tcPr>
            <w:tcW w:type="dxa" w:w="1928"/>
          </w:tcPr>
          <w:p>
            <w:pPr>
              <w:spacing w:after="40"/>
            </w:pPr>
            <w:r>
              <w:rPr>
                <w:b w:val="0"/>
                <w:i w:val="0"/>
                <w:sz w:val="17"/>
              </w:rPr>
              <w:t>36.1% / 43.2%</w:t>
            </w:r>
          </w:p>
        </w:tc>
        <w:tc>
          <w:tcPr>
            <w:tcW w:type="dxa" w:w="1928"/>
          </w:tcPr>
          <w:p>
            <w:pPr>
              <w:spacing w:after="40"/>
            </w:pPr>
            <w:r>
              <w:rPr>
                <w:b w:val="0"/>
                <w:i w:val="0"/>
                <w:sz w:val="17"/>
              </w:rPr>
              <w:t>+4.1 / −1.8 pts</w:t>
            </w:r>
          </w:p>
        </w:tc>
      </w:tr>
      <w:tr>
        <w:tc>
          <w:tcPr>
            <w:tcW w:type="dxa" w:w="1928"/>
          </w:tcPr>
          <w:p>
            <w:pPr>
              <w:spacing w:after="40"/>
            </w:pPr>
            <w:r>
              <w:rPr>
                <w:b w:val="0"/>
                <w:i w:val="0"/>
                <w:sz w:val="17"/>
              </w:rPr>
              <w:t>F1 Adequate</w:t>
            </w:r>
          </w:p>
        </w:tc>
        <w:tc>
          <w:tcPr>
            <w:tcW w:type="dxa" w:w="1928"/>
          </w:tcPr>
          <w:p>
            <w:pPr>
              <w:spacing w:after="40"/>
            </w:pPr>
            <w:r>
              <w:rPr>
                <w:b w:val="0"/>
                <w:i w:val="0"/>
                <w:sz w:val="17"/>
              </w:rPr>
              <w:t>0.8591</w:t>
            </w:r>
          </w:p>
        </w:tc>
        <w:tc>
          <w:tcPr>
            <w:tcW w:type="dxa" w:w="1928"/>
          </w:tcPr>
          <w:p>
            <w:pPr>
              <w:spacing w:after="40"/>
            </w:pPr>
            <w:r>
              <w:rPr>
                <w:b w:val="0"/>
                <w:i w:val="0"/>
                <w:sz w:val="17"/>
              </w:rPr>
              <w:t>0.8245</w:t>
            </w:r>
          </w:p>
        </w:tc>
        <w:tc>
          <w:tcPr>
            <w:tcW w:type="dxa" w:w="1928"/>
          </w:tcPr>
          <w:p>
            <w:pPr>
              <w:spacing w:after="40"/>
            </w:pPr>
            <w:r>
              <w:rPr>
                <w:b w:val="0"/>
                <w:i w:val="0"/>
                <w:sz w:val="17"/>
              </w:rPr>
              <w:t>0.8166</w:t>
            </w:r>
          </w:p>
        </w:tc>
        <w:tc>
          <w:tcPr>
            <w:tcW w:type="dxa" w:w="1928"/>
          </w:tcPr>
          <w:p>
            <w:pPr>
              <w:spacing w:after="40"/>
            </w:pPr>
            <w:r>
              <w:rPr>
                <w:b w:val="0"/>
                <w:i w:val="0"/>
                <w:sz w:val="17"/>
              </w:rPr>
              <w:t>−0.0079</w:t>
            </w:r>
          </w:p>
        </w:tc>
      </w:tr>
      <w:tr>
        <w:tc>
          <w:tcPr>
            <w:tcW w:type="dxa" w:w="1928"/>
          </w:tcPr>
          <w:p>
            <w:pPr>
              <w:spacing w:after="40"/>
            </w:pPr>
            <w:r>
              <w:rPr>
                <w:b w:val="0"/>
                <w:i w:val="0"/>
                <w:sz w:val="17"/>
              </w:rPr>
              <w:t>F1 Effective</w:t>
            </w:r>
          </w:p>
        </w:tc>
        <w:tc>
          <w:tcPr>
            <w:tcW w:type="dxa" w:w="1928"/>
          </w:tcPr>
          <w:p>
            <w:pPr>
              <w:spacing w:after="40"/>
            </w:pPr>
            <w:r>
              <w:rPr>
                <w:b w:val="0"/>
                <w:i w:val="0"/>
                <w:sz w:val="17"/>
              </w:rPr>
              <w:t>0.4713</w:t>
            </w:r>
          </w:p>
        </w:tc>
        <w:tc>
          <w:tcPr>
            <w:tcW w:type="dxa" w:w="1928"/>
          </w:tcPr>
          <w:p>
            <w:pPr>
              <w:spacing w:after="40"/>
            </w:pPr>
            <w:r>
              <w:rPr>
                <w:b w:val="0"/>
                <w:i w:val="0"/>
                <w:sz w:val="17"/>
              </w:rPr>
              <w:t>0.5317</w:t>
            </w:r>
          </w:p>
        </w:tc>
        <w:tc>
          <w:tcPr>
            <w:tcW w:type="dxa" w:w="1928"/>
          </w:tcPr>
          <w:p>
            <w:pPr>
              <w:spacing w:after="40"/>
            </w:pPr>
            <w:r>
              <w:rPr>
                <w:b w:val="0"/>
                <w:i w:val="0"/>
                <w:sz w:val="17"/>
              </w:rPr>
              <w:t>0.5270</w:t>
            </w:r>
          </w:p>
        </w:tc>
        <w:tc>
          <w:tcPr>
            <w:tcW w:type="dxa" w:w="1928"/>
          </w:tcPr>
          <w:p>
            <w:pPr>
              <w:spacing w:after="40"/>
            </w:pPr>
            <w:r>
              <w:rPr>
                <w:b w:val="0"/>
                <w:i w:val="0"/>
                <w:sz w:val="17"/>
              </w:rPr>
              <w:t>−0.0047</w:t>
            </w:r>
          </w:p>
        </w:tc>
      </w:tr>
    </w:tbl>
    <w:p>
      <w:r>
        <w:rPr>
          <w:b w:val="0"/>
          <w:i w:val="0"/>
        </w:rPr>
        <w:t>By discourse type, Level 1 raised Ineffective F1 for Claim (+0.043), Concluding Statement (+0.039) and Counterclaim (+0.030), and lowered it for Position (−0.055).</w:t>
      </w:r>
    </w:p>
    <w:p>
      <w:pPr>
        <w:pStyle w:val="Heading3"/>
      </w:pPr>
      <w:r>
        <w:rPr>
          <w:b w:val="0"/>
          <w:i w:val="0"/>
        </w:rPr>
        <w:t>4.2 Week 11 retraining run (models scored on the test)</w:t>
      </w:r>
    </w:p>
    <w:tbl>
      <w:tblPr>
        <w:tblStyle w:val="TableGrid"/>
        <w:tblW w:type="auto" w:w="0"/>
        <w:tblLayout w:type="autofit"/>
        <w:tblLook w:firstColumn="1" w:firstRow="1" w:lastColumn="0" w:lastRow="0" w:noHBand="0" w:noVBand="1" w:val="04A0"/>
      </w:tblPr>
      <w:tblGrid>
        <w:gridCol w:w="2409"/>
        <w:gridCol w:w="2409"/>
        <w:gridCol w:w="2409"/>
        <w:gridCol w:w="2409"/>
      </w:tblGrid>
      <w:tr>
        <w:trPr>
          <w:tblHeader/>
        </w:trPr>
        <w:tc>
          <w:tcPr>
            <w:tcW w:type="dxa" w:w="2409"/>
            <w:shd w:fill="E8EEF4"/>
          </w:tcPr>
          <w:p>
            <w:pPr>
              <w:spacing w:after="40"/>
            </w:pPr>
            <w:r>
              <w:rPr>
                <w:b/>
                <w:i w:val="0"/>
                <w:sz w:val="17"/>
              </w:rPr>
              <w:t>Metric (validation)</w:t>
            </w:r>
          </w:p>
        </w:tc>
        <w:tc>
          <w:tcPr>
            <w:tcW w:type="dxa" w:w="2409"/>
            <w:shd w:fill="E8EEF4"/>
          </w:tcPr>
          <w:p>
            <w:pPr>
              <w:spacing w:after="40"/>
            </w:pPr>
            <w:r>
              <w:rPr>
                <w:b/>
                <w:i w:val="0"/>
                <w:sz w:val="17"/>
              </w:rPr>
              <w:t>L0</w:t>
            </w:r>
          </w:p>
        </w:tc>
        <w:tc>
          <w:tcPr>
            <w:tcW w:type="dxa" w:w="2409"/>
            <w:shd w:fill="E8EEF4"/>
          </w:tcPr>
          <w:p>
            <w:pPr>
              <w:spacing w:after="40"/>
            </w:pPr>
            <w:r>
              <w:rPr>
                <w:b/>
                <w:i w:val="0"/>
                <w:sz w:val="17"/>
              </w:rPr>
              <w:t>L1</w:t>
            </w:r>
          </w:p>
        </w:tc>
        <w:tc>
          <w:tcPr>
            <w:tcW w:type="dxa" w:w="2409"/>
            <w:shd w:fill="E8EEF4"/>
          </w:tcPr>
          <w:p>
            <w:pPr>
              <w:spacing w:after="40"/>
            </w:pPr>
            <w:r>
              <w:rPr>
                <w:b/>
                <w:i w:val="0"/>
                <w:sz w:val="17"/>
              </w:rPr>
              <w:t>Prompt-Aware</w:t>
            </w:r>
          </w:p>
        </w:tc>
      </w:tr>
      <w:tr>
        <w:tc>
          <w:tcPr>
            <w:tcW w:type="dxa" w:w="2409"/>
          </w:tcPr>
          <w:p>
            <w:pPr>
              <w:spacing w:after="40"/>
            </w:pPr>
            <w:r>
              <w:rPr>
                <w:b w:val="0"/>
                <w:i w:val="0"/>
                <w:sz w:val="17"/>
              </w:rPr>
              <w:t>Macro-F1</w:t>
            </w:r>
          </w:p>
        </w:tc>
        <w:tc>
          <w:tcPr>
            <w:tcW w:type="dxa" w:w="2409"/>
          </w:tcPr>
          <w:p>
            <w:pPr>
              <w:spacing w:after="40"/>
            </w:pPr>
            <w:r>
              <w:rPr>
                <w:b w:val="0"/>
                <w:i w:val="0"/>
                <w:sz w:val="17"/>
              </w:rPr>
              <w:t>0.5723</w:t>
            </w:r>
          </w:p>
        </w:tc>
        <w:tc>
          <w:tcPr>
            <w:tcW w:type="dxa" w:w="2409"/>
          </w:tcPr>
          <w:p>
            <w:pPr>
              <w:spacing w:after="40"/>
            </w:pPr>
            <w:r>
              <w:rPr>
                <w:b w:val="0"/>
                <w:i w:val="0"/>
                <w:sz w:val="17"/>
              </w:rPr>
              <w:t>0.5809</w:t>
            </w:r>
          </w:p>
        </w:tc>
        <w:tc>
          <w:tcPr>
            <w:tcW w:type="dxa" w:w="2409"/>
          </w:tcPr>
          <w:p>
            <w:pPr>
              <w:spacing w:after="40"/>
            </w:pPr>
            <w:r>
              <w:rPr>
                <w:b w:val="0"/>
                <w:i w:val="0"/>
                <w:sz w:val="17"/>
              </w:rPr>
              <w:t>0.5855</w:t>
            </w:r>
          </w:p>
        </w:tc>
      </w:tr>
      <w:tr>
        <w:tc>
          <w:tcPr>
            <w:tcW w:type="dxa" w:w="2409"/>
          </w:tcPr>
          <w:p>
            <w:pPr>
              <w:spacing w:after="40"/>
            </w:pPr>
            <w:r>
              <w:rPr>
                <w:b w:val="0"/>
                <w:i w:val="0"/>
                <w:sz w:val="17"/>
              </w:rPr>
              <w:t>Accuracy</w:t>
            </w:r>
          </w:p>
        </w:tc>
        <w:tc>
          <w:tcPr>
            <w:tcW w:type="dxa" w:w="2409"/>
          </w:tcPr>
          <w:p>
            <w:pPr>
              <w:spacing w:after="40"/>
            </w:pPr>
            <w:r>
              <w:rPr>
                <w:b w:val="0"/>
                <w:i w:val="0"/>
                <w:sz w:val="17"/>
              </w:rPr>
              <w:t>72.91%</w:t>
            </w:r>
          </w:p>
        </w:tc>
        <w:tc>
          <w:tcPr>
            <w:tcW w:type="dxa" w:w="2409"/>
          </w:tcPr>
          <w:p>
            <w:pPr>
              <w:spacing w:after="40"/>
            </w:pPr>
            <w:r>
              <w:rPr>
                <w:b w:val="0"/>
                <w:i w:val="0"/>
                <w:sz w:val="17"/>
              </w:rPr>
              <w:t>74.17%</w:t>
            </w:r>
          </w:p>
        </w:tc>
        <w:tc>
          <w:tcPr>
            <w:tcW w:type="dxa" w:w="2409"/>
          </w:tcPr>
          <w:p>
            <w:pPr>
              <w:spacing w:after="40"/>
            </w:pPr>
            <w:r>
              <w:rPr>
                <w:b w:val="0"/>
                <w:i w:val="0"/>
                <w:sz w:val="17"/>
              </w:rPr>
              <w:t>74.06%</w:t>
            </w:r>
          </w:p>
        </w:tc>
      </w:tr>
      <w:tr>
        <w:tc>
          <w:tcPr>
            <w:tcW w:type="dxa" w:w="2409"/>
          </w:tcPr>
          <w:p>
            <w:pPr>
              <w:spacing w:after="40"/>
            </w:pPr>
            <w:r>
              <w:rPr>
                <w:b w:val="0"/>
                <w:i w:val="0"/>
                <w:sz w:val="17"/>
              </w:rPr>
              <w:t>F1 Ineffective</w:t>
            </w:r>
          </w:p>
        </w:tc>
        <w:tc>
          <w:tcPr>
            <w:tcW w:type="dxa" w:w="2409"/>
          </w:tcPr>
          <w:p>
            <w:pPr>
              <w:spacing w:after="40"/>
            </w:pPr>
            <w:r>
              <w:rPr>
                <w:b w:val="0"/>
                <w:i w:val="0"/>
                <w:sz w:val="17"/>
              </w:rPr>
              <w:t>0.3755</w:t>
            </w:r>
          </w:p>
        </w:tc>
        <w:tc>
          <w:tcPr>
            <w:tcW w:type="dxa" w:w="2409"/>
          </w:tcPr>
          <w:p>
            <w:pPr>
              <w:spacing w:after="40"/>
            </w:pPr>
            <w:r>
              <w:rPr>
                <w:b w:val="0"/>
                <w:i w:val="0"/>
                <w:sz w:val="17"/>
              </w:rPr>
              <w:t>0.3846</w:t>
            </w:r>
          </w:p>
        </w:tc>
        <w:tc>
          <w:tcPr>
            <w:tcW w:type="dxa" w:w="2409"/>
          </w:tcPr>
          <w:p>
            <w:pPr>
              <w:spacing w:after="40"/>
            </w:pPr>
            <w:r>
              <w:rPr>
                <w:b w:val="0"/>
                <w:i w:val="0"/>
                <w:sz w:val="17"/>
              </w:rPr>
              <w:t>0.3925</w:t>
            </w:r>
          </w:p>
        </w:tc>
      </w:tr>
      <w:tr>
        <w:tc>
          <w:tcPr>
            <w:tcW w:type="dxa" w:w="2409"/>
          </w:tcPr>
          <w:p>
            <w:pPr>
              <w:spacing w:after="40"/>
            </w:pPr>
            <w:r>
              <w:rPr>
                <w:b w:val="0"/>
                <w:i w:val="0"/>
                <w:sz w:val="17"/>
              </w:rPr>
              <w:t>Recall Ineffective</w:t>
            </w:r>
          </w:p>
        </w:tc>
        <w:tc>
          <w:tcPr>
            <w:tcW w:type="dxa" w:w="2409"/>
          </w:tcPr>
          <w:p>
            <w:pPr>
              <w:spacing w:after="40"/>
            </w:pPr>
            <w:r>
              <w:rPr>
                <w:b w:val="0"/>
                <w:i w:val="0"/>
                <w:sz w:val="17"/>
              </w:rPr>
              <w:t>42.8%</w:t>
            </w:r>
          </w:p>
        </w:tc>
        <w:tc>
          <w:tcPr>
            <w:tcW w:type="dxa" w:w="2409"/>
          </w:tcPr>
          <w:p>
            <w:pPr>
              <w:spacing w:after="40"/>
            </w:pPr>
            <w:r>
              <w:rPr>
                <w:b w:val="0"/>
                <w:i w:val="0"/>
                <w:sz w:val="17"/>
              </w:rPr>
              <w:t>44.7%</w:t>
            </w:r>
          </w:p>
        </w:tc>
        <w:tc>
          <w:tcPr>
            <w:tcW w:type="dxa" w:w="2409"/>
          </w:tcPr>
          <w:p>
            <w:pPr>
              <w:spacing w:after="40"/>
            </w:pPr>
            <w:r>
              <w:rPr>
                <w:b w:val="0"/>
                <w:i w:val="0"/>
                <w:sz w:val="17"/>
              </w:rPr>
              <w:t>48.8%</w:t>
            </w:r>
          </w:p>
        </w:tc>
      </w:tr>
      <w:tr>
        <w:tc>
          <w:tcPr>
            <w:tcW w:type="dxa" w:w="2409"/>
          </w:tcPr>
          <w:p>
            <w:pPr>
              <w:spacing w:after="40"/>
            </w:pPr>
            <w:r>
              <w:rPr>
                <w:b w:val="0"/>
                <w:i w:val="0"/>
                <w:sz w:val="17"/>
              </w:rPr>
              <w:t>Cohen κ / QWK</w:t>
            </w:r>
          </w:p>
        </w:tc>
        <w:tc>
          <w:tcPr>
            <w:tcW w:type="dxa" w:w="2409"/>
          </w:tcPr>
          <w:p>
            <w:pPr>
              <w:spacing w:after="40"/>
            </w:pPr>
            <w:r>
              <w:rPr>
                <w:b w:val="0"/>
                <w:i w:val="0"/>
                <w:sz w:val="17"/>
              </w:rPr>
              <w:t>0.363 / 0.433</w:t>
            </w:r>
          </w:p>
        </w:tc>
        <w:tc>
          <w:tcPr>
            <w:tcW w:type="dxa" w:w="2409"/>
          </w:tcPr>
          <w:p>
            <w:pPr>
              <w:spacing w:after="40"/>
            </w:pPr>
            <w:r>
              <w:rPr>
                <w:b w:val="0"/>
                <w:i w:val="0"/>
                <w:sz w:val="17"/>
              </w:rPr>
              <w:t>0.374 / 0.445</w:t>
            </w:r>
          </w:p>
        </w:tc>
        <w:tc>
          <w:tcPr>
            <w:tcW w:type="dxa" w:w="2409"/>
          </w:tcPr>
          <w:p>
            <w:pPr>
              <w:spacing w:after="40"/>
            </w:pPr>
            <w:r>
              <w:rPr>
                <w:b w:val="0"/>
                <w:i w:val="0"/>
                <w:sz w:val="17"/>
              </w:rPr>
              <w:t>0.380 / 0.455</w:t>
            </w:r>
          </w:p>
        </w:tc>
      </w:tr>
    </w:tbl>
    <w:p>
      <w:r>
        <w:rPr>
          <w:b w:val="0"/>
          <w:i w:val="0"/>
        </w:rPr>
        <w:t>Paired essay bootstrap on validation: L1 − L0 = +0.0087 [0.0014, 0.0161]; PA − L1 = +0.0045 [−0.0025, 0.0113]. Between the two training runs, the same configuration moved by −0.0045 (L0) and +0.0019 (L1). The L1 − L0 gap went from +0.0022 to +0.0087. Bootstrap intervals only capture sampling of essays, not training randomness, so a single-seed L1 − L0 difference of this size should be read with care.</w:t>
      </w:r>
    </w:p>
    <w:p>
      <w:pPr>
        <w:pBdr>
          <w:bottom w:val="single" w:sz="4" w:color="AAB6C2"/>
        </w:pBdr>
      </w:pPr>
    </w:p>
    <w:p>
      <w:pPr>
        <w:pStyle w:val="Heading2"/>
      </w:pPr>
      <w:r>
        <w:rPr>
          <w:b w:val="0"/>
          <w:i w:val="0"/>
        </w:rPr>
        <w:t>5. Failure cases and decision thresholds</w:t>
      </w:r>
    </w:p>
    <w:p>
      <w:pPr>
        <w:pStyle w:val="Heading3"/>
      </w:pPr>
      <w:r>
        <w:rPr>
          <w:b w:val="0"/>
          <w:i w:val="0"/>
        </w:rPr>
        <w:t>5.1 Ten high-confidence Ineffective failures, Level 0 vs. Level 1 (Week 10 models)</w:t>
      </w:r>
    </w:p>
    <w:p>
      <w:r>
        <w:rPr>
          <w:b w:val="0"/>
          <w:i w:val="0"/>
        </w:rPr>
        <w:t>None of the 10 cases changes its argmax to Ineffective under Level 1. In 8 of 10, P(Ineffective) rises.</w:t>
      </w:r>
    </w:p>
    <w:tbl>
      <w:tblPr>
        <w:tblStyle w:val="TableGrid"/>
        <w:tblW w:type="auto" w:w="0"/>
        <w:tblLayout w:type="autofit"/>
        <w:tblLook w:firstColumn="1" w:firstRow="1" w:lastColumn="0" w:lastRow="0" w:noHBand="0" w:noVBand="1" w:val="04A0"/>
      </w:tblPr>
      <w:tblGrid>
        <w:gridCol w:w="1377"/>
        <w:gridCol w:w="1377"/>
        <w:gridCol w:w="1377"/>
        <w:gridCol w:w="1377"/>
        <w:gridCol w:w="1377"/>
        <w:gridCol w:w="1377"/>
        <w:gridCol w:w="1377"/>
      </w:tblGrid>
      <w:tr>
        <w:trPr>
          <w:tblHeader/>
        </w:trPr>
        <w:tc>
          <w:tcPr>
            <w:tcW w:type="dxa" w:w="1377"/>
            <w:shd w:fill="E8EEF4"/>
          </w:tcPr>
          <w:p>
            <w:pPr>
              <w:spacing w:after="40"/>
            </w:pPr>
            <w:r>
              <w:rPr>
                <w:b/>
                <w:i w:val="0"/>
                <w:sz w:val="17"/>
              </w:rPr>
              <w:t>Case</w:t>
            </w:r>
          </w:p>
        </w:tc>
        <w:tc>
          <w:tcPr>
            <w:tcW w:type="dxa" w:w="1377"/>
            <w:shd w:fill="E8EEF4"/>
          </w:tcPr>
          <w:p>
            <w:pPr>
              <w:spacing w:after="40"/>
            </w:pPr>
            <w:r>
              <w:rPr>
                <w:b/>
                <w:i w:val="0"/>
                <w:sz w:val="17"/>
              </w:rPr>
              <w:t>Type</w:t>
            </w:r>
          </w:p>
        </w:tc>
        <w:tc>
          <w:tcPr>
            <w:tcW w:type="dxa" w:w="1377"/>
            <w:shd w:fill="E8EEF4"/>
          </w:tcPr>
          <w:p>
            <w:pPr>
              <w:spacing w:after="40"/>
            </w:pPr>
            <w:r>
              <w:rPr>
                <w:b/>
                <w:i w:val="0"/>
                <w:sz w:val="17"/>
              </w:rPr>
              <w:t>Text (start)</w:t>
            </w:r>
          </w:p>
        </w:tc>
        <w:tc>
          <w:tcPr>
            <w:tcW w:type="dxa" w:w="1377"/>
            <w:shd w:fill="E8EEF4"/>
          </w:tcPr>
          <w:p>
            <w:pPr>
              <w:spacing w:after="40"/>
            </w:pPr>
            <w:r>
              <w:rPr>
                <w:b/>
                <w:i w:val="0"/>
                <w:sz w:val="17"/>
              </w:rPr>
              <w:t>Gold</w:t>
            </w:r>
          </w:p>
        </w:tc>
        <w:tc>
          <w:tcPr>
            <w:tcW w:type="dxa" w:w="1377"/>
            <w:shd w:fill="E8EEF4"/>
          </w:tcPr>
          <w:p>
            <w:pPr>
              <w:spacing w:after="40"/>
            </w:pPr>
            <w:r>
              <w:rPr>
                <w:b/>
                <w:i w:val="0"/>
                <w:sz w:val="17"/>
              </w:rPr>
              <w:t>L0 pred / P(Ineff)</w:t>
            </w:r>
          </w:p>
        </w:tc>
        <w:tc>
          <w:tcPr>
            <w:tcW w:type="dxa" w:w="1377"/>
            <w:shd w:fill="E8EEF4"/>
          </w:tcPr>
          <w:p>
            <w:pPr>
              <w:spacing w:after="40"/>
            </w:pPr>
            <w:r>
              <w:rPr>
                <w:b/>
                <w:i w:val="0"/>
                <w:sz w:val="17"/>
              </w:rPr>
              <w:t>L1 pred / P(Ineff)</w:t>
            </w:r>
          </w:p>
        </w:tc>
        <w:tc>
          <w:tcPr>
            <w:tcW w:type="dxa" w:w="1377"/>
            <w:shd w:fill="E8EEF4"/>
          </w:tcPr>
          <w:p>
            <w:pPr>
              <w:spacing w:after="40"/>
            </w:pPr>
            <w:r>
              <w:rPr>
                <w:b/>
                <w:i w:val="0"/>
                <w:sz w:val="17"/>
              </w:rPr>
              <w:t>What the unit lacks (our reading)</w:t>
            </w:r>
          </w:p>
        </w:tc>
      </w:tr>
      <w:tr>
        <w:tc>
          <w:tcPr>
            <w:tcW w:type="dxa" w:w="1377"/>
          </w:tcPr>
          <w:p>
            <w:pPr>
              <w:spacing w:after="40"/>
            </w:pPr>
            <w:r>
              <w:rPr>
                <w:b w:val="0"/>
                <w:i w:val="0"/>
                <w:sz w:val="17"/>
              </w:rPr>
              <w:t>1</w:t>
            </w:r>
          </w:p>
        </w:tc>
        <w:tc>
          <w:tcPr>
            <w:tcW w:type="dxa" w:w="1377"/>
          </w:tcPr>
          <w:p>
            <w:pPr>
              <w:spacing w:after="40"/>
            </w:pPr>
            <w:r>
              <w:rPr>
                <w:b w:val="0"/>
                <w:i w:val="0"/>
                <w:sz w:val="17"/>
              </w:rPr>
              <w:t>Counterclaim</w:t>
            </w:r>
          </w:p>
        </w:tc>
        <w:tc>
          <w:tcPr>
            <w:tcW w:type="dxa" w:w="1377"/>
          </w:tcPr>
          <w:p>
            <w:pPr>
              <w:spacing w:after="40"/>
            </w:pPr>
            <w:r>
              <w:rPr>
                <w:b w:val="0"/>
                <w:i w:val="0"/>
                <w:sz w:val="17"/>
              </w:rPr>
              <w:t>"There are many reason on why texting while driving is very u…"</w:t>
            </w:r>
          </w:p>
        </w:tc>
        <w:tc>
          <w:tcPr>
            <w:tcW w:type="dxa" w:w="1377"/>
          </w:tcPr>
          <w:p>
            <w:pPr>
              <w:spacing w:after="40"/>
            </w:pPr>
            <w:r>
              <w:rPr>
                <w:b w:val="0"/>
                <w:i w:val="0"/>
                <w:sz w:val="17"/>
              </w:rPr>
              <w:t>Ineff</w:t>
            </w:r>
          </w:p>
        </w:tc>
        <w:tc>
          <w:tcPr>
            <w:tcW w:type="dxa" w:w="1377"/>
          </w:tcPr>
          <w:p>
            <w:pPr>
              <w:spacing w:after="40"/>
            </w:pPr>
            <w:r>
              <w:rPr>
                <w:b w:val="0"/>
                <w:i w:val="0"/>
                <w:sz w:val="17"/>
              </w:rPr>
              <w:t>Adeq / 0.022</w:t>
            </w:r>
          </w:p>
        </w:tc>
        <w:tc>
          <w:tcPr>
            <w:tcW w:type="dxa" w:w="1377"/>
          </w:tcPr>
          <w:p>
            <w:pPr>
              <w:spacing w:after="40"/>
            </w:pPr>
            <w:r>
              <w:rPr>
                <w:b w:val="0"/>
                <w:i w:val="0"/>
                <w:sz w:val="17"/>
              </w:rPr>
              <w:t>Adeq / 0.029</w:t>
            </w:r>
          </w:p>
        </w:tc>
        <w:tc>
          <w:tcPr>
            <w:tcW w:type="dxa" w:w="1377"/>
          </w:tcPr>
          <w:p>
            <w:pPr>
              <w:spacing w:after="40"/>
            </w:pPr>
            <w:r>
              <w:rPr>
                <w:b w:val="0"/>
                <w:i w:val="0"/>
                <w:sz w:val="17"/>
              </w:rPr>
              <w:t>Counterclaim never answered (needs the whole essay to see)</w:t>
            </w:r>
          </w:p>
        </w:tc>
      </w:tr>
      <w:tr>
        <w:tc>
          <w:tcPr>
            <w:tcW w:type="dxa" w:w="1377"/>
          </w:tcPr>
          <w:p>
            <w:pPr>
              <w:spacing w:after="40"/>
            </w:pPr>
            <w:r>
              <w:rPr>
                <w:b w:val="0"/>
                <w:i w:val="0"/>
                <w:sz w:val="17"/>
              </w:rPr>
              <w:t>2</w:t>
            </w:r>
          </w:p>
        </w:tc>
        <w:tc>
          <w:tcPr>
            <w:tcW w:type="dxa" w:w="1377"/>
          </w:tcPr>
          <w:p>
            <w:pPr>
              <w:spacing w:after="40"/>
            </w:pPr>
            <w:r>
              <w:rPr>
                <w:b w:val="0"/>
                <w:i w:val="0"/>
                <w:sz w:val="17"/>
              </w:rPr>
              <w:t>Evidence</w:t>
            </w:r>
          </w:p>
        </w:tc>
        <w:tc>
          <w:tcPr>
            <w:tcW w:type="dxa" w:w="1377"/>
          </w:tcPr>
          <w:p>
            <w:pPr>
              <w:spacing w:after="40"/>
            </w:pPr>
            <w:r>
              <w:rPr>
                <w:b w:val="0"/>
                <w:i w:val="0"/>
                <w:sz w:val="17"/>
              </w:rPr>
              <w:t>"To provide reasonings to my strong point, brings me back to…"</w:t>
            </w:r>
          </w:p>
        </w:tc>
        <w:tc>
          <w:tcPr>
            <w:tcW w:type="dxa" w:w="1377"/>
          </w:tcPr>
          <w:p>
            <w:pPr>
              <w:spacing w:after="40"/>
            </w:pPr>
            <w:r>
              <w:rPr>
                <w:b w:val="0"/>
                <w:i w:val="0"/>
                <w:sz w:val="17"/>
              </w:rPr>
              <w:t>Ineff</w:t>
            </w:r>
          </w:p>
        </w:tc>
        <w:tc>
          <w:tcPr>
            <w:tcW w:type="dxa" w:w="1377"/>
          </w:tcPr>
          <w:p>
            <w:pPr>
              <w:spacing w:after="40"/>
            </w:pPr>
            <w:r>
              <w:rPr>
                <w:b w:val="0"/>
                <w:i w:val="0"/>
                <w:sz w:val="17"/>
              </w:rPr>
              <w:t>Eff / 0.0004</w:t>
            </w:r>
          </w:p>
        </w:tc>
        <w:tc>
          <w:tcPr>
            <w:tcW w:type="dxa" w:w="1377"/>
          </w:tcPr>
          <w:p>
            <w:pPr>
              <w:spacing w:after="40"/>
            </w:pPr>
            <w:r>
              <w:rPr>
                <w:b w:val="0"/>
                <w:i w:val="0"/>
                <w:sz w:val="17"/>
              </w:rPr>
              <w:t>Eff / 0.0014</w:t>
            </w:r>
          </w:p>
        </w:tc>
        <w:tc>
          <w:tcPr>
            <w:tcW w:type="dxa" w:w="1377"/>
          </w:tcPr>
          <w:p>
            <w:pPr>
              <w:spacing w:after="40"/>
            </w:pPr>
            <w:r>
              <w:rPr>
                <w:b w:val="0"/>
                <w:i w:val="0"/>
                <w:sz w:val="17"/>
              </w:rPr>
              <w:t>Correct quotation followed by off-topic reasoning (see 5.2)</w:t>
            </w:r>
          </w:p>
        </w:tc>
      </w:tr>
      <w:tr>
        <w:tc>
          <w:tcPr>
            <w:tcW w:type="dxa" w:w="1377"/>
          </w:tcPr>
          <w:p>
            <w:pPr>
              <w:spacing w:after="40"/>
            </w:pPr>
            <w:r>
              <w:rPr>
                <w:b w:val="0"/>
                <w:i w:val="0"/>
                <w:sz w:val="17"/>
              </w:rPr>
              <w:t>3</w:t>
            </w:r>
          </w:p>
        </w:tc>
        <w:tc>
          <w:tcPr>
            <w:tcW w:type="dxa" w:w="1377"/>
          </w:tcPr>
          <w:p>
            <w:pPr>
              <w:spacing w:after="40"/>
            </w:pPr>
            <w:r>
              <w:rPr>
                <w:b w:val="0"/>
                <w:i w:val="0"/>
                <w:sz w:val="17"/>
              </w:rPr>
              <w:t>Position</w:t>
            </w:r>
          </w:p>
        </w:tc>
        <w:tc>
          <w:tcPr>
            <w:tcW w:type="dxa" w:w="1377"/>
          </w:tcPr>
          <w:p>
            <w:pPr>
              <w:spacing w:after="40"/>
            </w:pPr>
            <w:r>
              <w:rPr>
                <w:b w:val="0"/>
                <w:i w:val="0"/>
                <w:sz w:val="17"/>
              </w:rPr>
              <w:t>"I think you shouldn't join the Seagoing Cowboys"</w:t>
            </w:r>
          </w:p>
        </w:tc>
        <w:tc>
          <w:tcPr>
            <w:tcW w:type="dxa" w:w="1377"/>
          </w:tcPr>
          <w:p>
            <w:pPr>
              <w:spacing w:after="40"/>
            </w:pPr>
            <w:r>
              <w:rPr>
                <w:b w:val="0"/>
                <w:i w:val="0"/>
                <w:sz w:val="17"/>
              </w:rPr>
              <w:t>Ineff</w:t>
            </w:r>
          </w:p>
        </w:tc>
        <w:tc>
          <w:tcPr>
            <w:tcW w:type="dxa" w:w="1377"/>
          </w:tcPr>
          <w:p>
            <w:pPr>
              <w:spacing w:after="40"/>
            </w:pPr>
            <w:r>
              <w:rPr>
                <w:b w:val="0"/>
                <w:i w:val="0"/>
                <w:sz w:val="17"/>
              </w:rPr>
              <w:t>Adeq / 0.022</w:t>
            </w:r>
          </w:p>
        </w:tc>
        <w:tc>
          <w:tcPr>
            <w:tcW w:type="dxa" w:w="1377"/>
          </w:tcPr>
          <w:p>
            <w:pPr>
              <w:spacing w:after="40"/>
            </w:pPr>
            <w:r>
              <w:rPr>
                <w:b w:val="0"/>
                <w:i w:val="0"/>
                <w:sz w:val="17"/>
              </w:rPr>
              <w:t>Adeq / 0.010</w:t>
            </w:r>
          </w:p>
        </w:tc>
        <w:tc>
          <w:tcPr>
            <w:tcW w:type="dxa" w:w="1377"/>
          </w:tcPr>
          <w:p>
            <w:pPr>
              <w:spacing w:after="40"/>
            </w:pPr>
            <w:r>
              <w:rPr>
                <w:b w:val="0"/>
                <w:i w:val="0"/>
                <w:sz w:val="17"/>
              </w:rPr>
              <w:t>Bare stance with no reason</w:t>
            </w:r>
          </w:p>
        </w:tc>
      </w:tr>
      <w:tr>
        <w:tc>
          <w:tcPr>
            <w:tcW w:type="dxa" w:w="1377"/>
          </w:tcPr>
          <w:p>
            <w:pPr>
              <w:spacing w:after="40"/>
            </w:pPr>
            <w:r>
              <w:rPr>
                <w:b w:val="0"/>
                <w:i w:val="0"/>
                <w:sz w:val="17"/>
              </w:rPr>
              <w:t>4</w:t>
            </w:r>
          </w:p>
        </w:tc>
        <w:tc>
          <w:tcPr>
            <w:tcW w:type="dxa" w:w="1377"/>
          </w:tcPr>
          <w:p>
            <w:pPr>
              <w:spacing w:after="40"/>
            </w:pPr>
            <w:r>
              <w:rPr>
                <w:b w:val="0"/>
                <w:i w:val="0"/>
                <w:sz w:val="17"/>
              </w:rPr>
              <w:t>Counterclaim</w:t>
            </w:r>
          </w:p>
        </w:tc>
        <w:tc>
          <w:tcPr>
            <w:tcW w:type="dxa" w:w="1377"/>
          </w:tcPr>
          <w:p>
            <w:pPr>
              <w:spacing w:after="40"/>
            </w:pPr>
            <w:r>
              <w:rPr>
                <w:b w:val="0"/>
                <w:i w:val="0"/>
                <w:sz w:val="17"/>
              </w:rPr>
              <w:t>"Not allowing students to use there phones at all"</w:t>
            </w:r>
          </w:p>
        </w:tc>
        <w:tc>
          <w:tcPr>
            <w:tcW w:type="dxa" w:w="1377"/>
          </w:tcPr>
          <w:p>
            <w:pPr>
              <w:spacing w:after="40"/>
            </w:pPr>
            <w:r>
              <w:rPr>
                <w:b w:val="0"/>
                <w:i w:val="0"/>
                <w:sz w:val="17"/>
              </w:rPr>
              <w:t>Ineff</w:t>
            </w:r>
          </w:p>
        </w:tc>
        <w:tc>
          <w:tcPr>
            <w:tcW w:type="dxa" w:w="1377"/>
          </w:tcPr>
          <w:p>
            <w:pPr>
              <w:spacing w:after="40"/>
            </w:pPr>
            <w:r>
              <w:rPr>
                <w:b w:val="0"/>
                <w:i w:val="0"/>
                <w:sz w:val="17"/>
              </w:rPr>
              <w:t>Adeq / 0.038</w:t>
            </w:r>
          </w:p>
        </w:tc>
        <w:tc>
          <w:tcPr>
            <w:tcW w:type="dxa" w:w="1377"/>
          </w:tcPr>
          <w:p>
            <w:pPr>
              <w:spacing w:after="40"/>
            </w:pPr>
            <w:r>
              <w:rPr>
                <w:b w:val="0"/>
                <w:i w:val="0"/>
                <w:sz w:val="17"/>
              </w:rPr>
              <w:t>Adeq / 0.090</w:t>
            </w:r>
          </w:p>
        </w:tc>
        <w:tc>
          <w:tcPr>
            <w:tcW w:type="dxa" w:w="1377"/>
          </w:tcPr>
          <w:p>
            <w:pPr>
              <w:spacing w:after="40"/>
            </w:pPr>
            <w:r>
              <w:rPr>
                <w:b w:val="0"/>
                <w:i w:val="0"/>
                <w:sz w:val="17"/>
              </w:rPr>
              <w:t>Fragment; no opposing argument stated</w:t>
            </w:r>
          </w:p>
        </w:tc>
      </w:tr>
      <w:tr>
        <w:tc>
          <w:tcPr>
            <w:tcW w:type="dxa" w:w="1377"/>
          </w:tcPr>
          <w:p>
            <w:pPr>
              <w:spacing w:after="40"/>
            </w:pPr>
            <w:r>
              <w:rPr>
                <w:b w:val="0"/>
                <w:i w:val="0"/>
                <w:sz w:val="17"/>
              </w:rPr>
              <w:t>5</w:t>
            </w:r>
          </w:p>
        </w:tc>
        <w:tc>
          <w:tcPr>
            <w:tcW w:type="dxa" w:w="1377"/>
          </w:tcPr>
          <w:p>
            <w:pPr>
              <w:spacing w:after="40"/>
            </w:pPr>
            <w:r>
              <w:rPr>
                <w:b w:val="0"/>
                <w:i w:val="0"/>
                <w:sz w:val="17"/>
              </w:rPr>
              <w:t>Position</w:t>
            </w:r>
          </w:p>
        </w:tc>
        <w:tc>
          <w:tcPr>
            <w:tcW w:type="dxa" w:w="1377"/>
          </w:tcPr>
          <w:p>
            <w:pPr>
              <w:spacing w:after="40"/>
            </w:pPr>
            <w:r>
              <w:rPr>
                <w:b w:val="0"/>
                <w:i w:val="0"/>
                <w:sz w:val="17"/>
              </w:rPr>
              <w:t>"The Driverless people can cause problems"</w:t>
            </w:r>
          </w:p>
        </w:tc>
        <w:tc>
          <w:tcPr>
            <w:tcW w:type="dxa" w:w="1377"/>
          </w:tcPr>
          <w:p>
            <w:pPr>
              <w:spacing w:after="40"/>
            </w:pPr>
            <w:r>
              <w:rPr>
                <w:b w:val="0"/>
                <w:i w:val="0"/>
                <w:sz w:val="17"/>
              </w:rPr>
              <w:t>Ineff</w:t>
            </w:r>
          </w:p>
        </w:tc>
        <w:tc>
          <w:tcPr>
            <w:tcW w:type="dxa" w:w="1377"/>
          </w:tcPr>
          <w:p>
            <w:pPr>
              <w:spacing w:after="40"/>
            </w:pPr>
            <w:r>
              <w:rPr>
                <w:b w:val="0"/>
                <w:i w:val="0"/>
                <w:sz w:val="17"/>
              </w:rPr>
              <w:t>Adeq / 0.028</w:t>
            </w:r>
          </w:p>
        </w:tc>
        <w:tc>
          <w:tcPr>
            <w:tcW w:type="dxa" w:w="1377"/>
          </w:tcPr>
          <w:p>
            <w:pPr>
              <w:spacing w:after="40"/>
            </w:pPr>
            <w:r>
              <w:rPr>
                <w:b w:val="0"/>
                <w:i w:val="0"/>
                <w:sz w:val="17"/>
              </w:rPr>
              <w:t>Adeq / 0.152</w:t>
            </w:r>
          </w:p>
        </w:tc>
        <w:tc>
          <w:tcPr>
            <w:tcW w:type="dxa" w:w="1377"/>
          </w:tcPr>
          <w:p>
            <w:pPr>
              <w:spacing w:after="40"/>
            </w:pPr>
            <w:r>
              <w:rPr>
                <w:b w:val="0"/>
                <w:i w:val="0"/>
                <w:sz w:val="17"/>
              </w:rPr>
              <w:t>Vague, possibly at odds with the source text</w:t>
            </w:r>
          </w:p>
        </w:tc>
      </w:tr>
      <w:tr>
        <w:tc>
          <w:tcPr>
            <w:tcW w:type="dxa" w:w="1377"/>
          </w:tcPr>
          <w:p>
            <w:pPr>
              <w:spacing w:after="40"/>
            </w:pPr>
            <w:r>
              <w:rPr>
                <w:b w:val="0"/>
                <w:i w:val="0"/>
                <w:sz w:val="17"/>
              </w:rPr>
              <w:t>6</w:t>
            </w:r>
          </w:p>
        </w:tc>
        <w:tc>
          <w:tcPr>
            <w:tcW w:type="dxa" w:w="1377"/>
          </w:tcPr>
          <w:p>
            <w:pPr>
              <w:spacing w:after="40"/>
            </w:pPr>
            <w:r>
              <w:rPr>
                <w:b w:val="0"/>
                <w:i w:val="0"/>
                <w:sz w:val="17"/>
              </w:rPr>
              <w:t>Counterclaim</w:t>
            </w:r>
          </w:p>
        </w:tc>
        <w:tc>
          <w:tcPr>
            <w:tcW w:type="dxa" w:w="1377"/>
          </w:tcPr>
          <w:p>
            <w:pPr>
              <w:spacing w:after="40"/>
            </w:pPr>
            <w:r>
              <w:rPr>
                <w:b w:val="0"/>
                <w:i w:val="0"/>
                <w:sz w:val="17"/>
              </w:rPr>
              <w:t>"But Sometimes it could be a distraction from you doing all y…"</w:t>
            </w:r>
          </w:p>
        </w:tc>
        <w:tc>
          <w:tcPr>
            <w:tcW w:type="dxa" w:w="1377"/>
          </w:tcPr>
          <w:p>
            <w:pPr>
              <w:spacing w:after="40"/>
            </w:pPr>
            <w:r>
              <w:rPr>
                <w:b w:val="0"/>
                <w:i w:val="0"/>
                <w:sz w:val="17"/>
              </w:rPr>
              <w:t>Ineff</w:t>
            </w:r>
          </w:p>
        </w:tc>
        <w:tc>
          <w:tcPr>
            <w:tcW w:type="dxa" w:w="1377"/>
          </w:tcPr>
          <w:p>
            <w:pPr>
              <w:spacing w:after="40"/>
            </w:pPr>
            <w:r>
              <w:rPr>
                <w:b w:val="0"/>
                <w:i w:val="0"/>
                <w:sz w:val="17"/>
              </w:rPr>
              <w:t>Adeq / 0.031</w:t>
            </w:r>
          </w:p>
        </w:tc>
        <w:tc>
          <w:tcPr>
            <w:tcW w:type="dxa" w:w="1377"/>
          </w:tcPr>
          <w:p>
            <w:pPr>
              <w:spacing w:after="40"/>
            </w:pPr>
            <w:r>
              <w:rPr>
                <w:b w:val="0"/>
                <w:i w:val="0"/>
                <w:sz w:val="17"/>
              </w:rPr>
              <w:t>Adeq / 0.040</w:t>
            </w:r>
          </w:p>
        </w:tc>
        <w:tc>
          <w:tcPr>
            <w:tcW w:type="dxa" w:w="1377"/>
          </w:tcPr>
          <w:p>
            <w:pPr>
              <w:spacing w:after="40"/>
            </w:pPr>
            <w:r>
              <w:rPr>
                <w:b w:val="0"/>
                <w:i w:val="0"/>
                <w:sz w:val="17"/>
              </w:rPr>
              <w:t>Counterclaim with no rebuttal</w:t>
            </w:r>
          </w:p>
        </w:tc>
      </w:tr>
      <w:tr>
        <w:tc>
          <w:tcPr>
            <w:tcW w:type="dxa" w:w="1377"/>
          </w:tcPr>
          <w:p>
            <w:pPr>
              <w:spacing w:after="40"/>
            </w:pPr>
            <w:r>
              <w:rPr>
                <w:b w:val="0"/>
                <w:i w:val="0"/>
                <w:sz w:val="17"/>
              </w:rPr>
              <w:t>7</w:t>
            </w:r>
          </w:p>
        </w:tc>
        <w:tc>
          <w:tcPr>
            <w:tcW w:type="dxa" w:w="1377"/>
          </w:tcPr>
          <w:p>
            <w:pPr>
              <w:spacing w:after="40"/>
            </w:pPr>
            <w:r>
              <w:rPr>
                <w:b w:val="0"/>
                <w:i w:val="0"/>
                <w:sz w:val="17"/>
              </w:rPr>
              <w:t>Position</w:t>
            </w:r>
          </w:p>
        </w:tc>
        <w:tc>
          <w:tcPr>
            <w:tcW w:type="dxa" w:w="1377"/>
          </w:tcPr>
          <w:p>
            <w:pPr>
              <w:spacing w:after="40"/>
            </w:pPr>
            <w:r>
              <w:rPr>
                <w:b w:val="0"/>
                <w:i w:val="0"/>
                <w:sz w:val="17"/>
              </w:rPr>
              <w:t>"I reconsider that are principal should let us eight graders…"</w:t>
            </w:r>
          </w:p>
        </w:tc>
        <w:tc>
          <w:tcPr>
            <w:tcW w:type="dxa" w:w="1377"/>
          </w:tcPr>
          <w:p>
            <w:pPr>
              <w:spacing w:after="40"/>
            </w:pPr>
            <w:r>
              <w:rPr>
                <w:b w:val="0"/>
                <w:i w:val="0"/>
                <w:sz w:val="17"/>
              </w:rPr>
              <w:t>Ineff</w:t>
            </w:r>
          </w:p>
        </w:tc>
        <w:tc>
          <w:tcPr>
            <w:tcW w:type="dxa" w:w="1377"/>
          </w:tcPr>
          <w:p>
            <w:pPr>
              <w:spacing w:after="40"/>
            </w:pPr>
            <w:r>
              <w:rPr>
                <w:b w:val="0"/>
                <w:i w:val="0"/>
                <w:sz w:val="17"/>
              </w:rPr>
              <w:t>Adeq / 0.035</w:t>
            </w:r>
          </w:p>
        </w:tc>
        <w:tc>
          <w:tcPr>
            <w:tcW w:type="dxa" w:w="1377"/>
          </w:tcPr>
          <w:p>
            <w:pPr>
              <w:spacing w:after="40"/>
            </w:pPr>
            <w:r>
              <w:rPr>
                <w:b w:val="0"/>
                <w:i w:val="0"/>
                <w:sz w:val="17"/>
              </w:rPr>
              <w:t>Adeq / 0.097</w:t>
            </w:r>
          </w:p>
        </w:tc>
        <w:tc>
          <w:tcPr>
            <w:tcW w:type="dxa" w:w="1377"/>
          </w:tcPr>
          <w:p>
            <w:pPr>
              <w:spacing w:after="40"/>
            </w:pPr>
            <w:r>
              <w:rPr>
                <w:b w:val="0"/>
                <w:i w:val="0"/>
                <w:sz w:val="17"/>
              </w:rPr>
              <w:t>Unclear thesis scope</w:t>
            </w:r>
          </w:p>
        </w:tc>
      </w:tr>
      <w:tr>
        <w:tc>
          <w:tcPr>
            <w:tcW w:type="dxa" w:w="1377"/>
          </w:tcPr>
          <w:p>
            <w:pPr>
              <w:spacing w:after="40"/>
            </w:pPr>
            <w:r>
              <w:rPr>
                <w:b w:val="0"/>
                <w:i w:val="0"/>
                <w:sz w:val="17"/>
              </w:rPr>
              <w:t>8</w:t>
            </w:r>
          </w:p>
        </w:tc>
        <w:tc>
          <w:tcPr>
            <w:tcW w:type="dxa" w:w="1377"/>
          </w:tcPr>
          <w:p>
            <w:pPr>
              <w:spacing w:after="40"/>
            </w:pPr>
            <w:r>
              <w:rPr>
                <w:b w:val="0"/>
                <w:i w:val="0"/>
                <w:sz w:val="17"/>
              </w:rPr>
              <w:t>Claim</w:t>
            </w:r>
          </w:p>
        </w:tc>
        <w:tc>
          <w:tcPr>
            <w:tcW w:type="dxa" w:w="1377"/>
          </w:tcPr>
          <w:p>
            <w:pPr>
              <w:spacing w:after="40"/>
            </w:pPr>
            <w:r>
              <w:rPr>
                <w:b w:val="0"/>
                <w:i w:val="0"/>
                <w:sz w:val="17"/>
              </w:rPr>
              <w:t>"Some kids will ask there parents to transfer school"</w:t>
            </w:r>
          </w:p>
        </w:tc>
        <w:tc>
          <w:tcPr>
            <w:tcW w:type="dxa" w:w="1377"/>
          </w:tcPr>
          <w:p>
            <w:pPr>
              <w:spacing w:after="40"/>
            </w:pPr>
            <w:r>
              <w:rPr>
                <w:b w:val="0"/>
                <w:i w:val="0"/>
                <w:sz w:val="17"/>
              </w:rPr>
              <w:t>Ineff</w:t>
            </w:r>
          </w:p>
        </w:tc>
        <w:tc>
          <w:tcPr>
            <w:tcW w:type="dxa" w:w="1377"/>
          </w:tcPr>
          <w:p>
            <w:pPr>
              <w:spacing w:after="40"/>
            </w:pPr>
            <w:r>
              <w:rPr>
                <w:b w:val="0"/>
                <w:i w:val="0"/>
                <w:sz w:val="17"/>
              </w:rPr>
              <w:t>Adeq / 0.021</w:t>
            </w:r>
          </w:p>
        </w:tc>
        <w:tc>
          <w:tcPr>
            <w:tcW w:type="dxa" w:w="1377"/>
          </w:tcPr>
          <w:p>
            <w:pPr>
              <w:spacing w:after="40"/>
            </w:pPr>
            <w:r>
              <w:rPr>
                <w:b w:val="0"/>
                <w:i w:val="0"/>
                <w:sz w:val="17"/>
              </w:rPr>
              <w:t>Adeq / 0.124</w:t>
            </w:r>
          </w:p>
        </w:tc>
        <w:tc>
          <w:tcPr>
            <w:tcW w:type="dxa" w:w="1377"/>
          </w:tcPr>
          <w:p>
            <w:pPr>
              <w:spacing w:after="40"/>
            </w:pPr>
            <w:r>
              <w:rPr>
                <w:b w:val="0"/>
                <w:i w:val="0"/>
                <w:sz w:val="17"/>
              </w:rPr>
              <w:t>Unsupported prediction</w:t>
            </w:r>
          </w:p>
        </w:tc>
      </w:tr>
      <w:tr>
        <w:tc>
          <w:tcPr>
            <w:tcW w:type="dxa" w:w="1377"/>
          </w:tcPr>
          <w:p>
            <w:pPr>
              <w:spacing w:after="40"/>
            </w:pPr>
            <w:r>
              <w:rPr>
                <w:b w:val="0"/>
                <w:i w:val="0"/>
                <w:sz w:val="17"/>
              </w:rPr>
              <w:t>9</w:t>
            </w:r>
          </w:p>
        </w:tc>
        <w:tc>
          <w:tcPr>
            <w:tcW w:type="dxa" w:w="1377"/>
          </w:tcPr>
          <w:p>
            <w:pPr>
              <w:spacing w:after="40"/>
            </w:pPr>
            <w:r>
              <w:rPr>
                <w:b w:val="0"/>
                <w:i w:val="0"/>
                <w:sz w:val="17"/>
              </w:rPr>
              <w:t>Lead</w:t>
            </w:r>
          </w:p>
        </w:tc>
        <w:tc>
          <w:tcPr>
            <w:tcW w:type="dxa" w:w="1377"/>
          </w:tcPr>
          <w:p>
            <w:pPr>
              <w:spacing w:after="40"/>
            </w:pPr>
            <w:r>
              <w:rPr>
                <w:b w:val="0"/>
                <w:i w:val="0"/>
                <w:sz w:val="17"/>
              </w:rPr>
              <w:t>"The future is near and the talk about driverless cars is upo…"</w:t>
            </w:r>
          </w:p>
        </w:tc>
        <w:tc>
          <w:tcPr>
            <w:tcW w:type="dxa" w:w="1377"/>
          </w:tcPr>
          <w:p>
            <w:pPr>
              <w:spacing w:after="40"/>
            </w:pPr>
            <w:r>
              <w:rPr>
                <w:b w:val="0"/>
                <w:i w:val="0"/>
                <w:sz w:val="17"/>
              </w:rPr>
              <w:t>Ineff</w:t>
            </w:r>
          </w:p>
        </w:tc>
        <w:tc>
          <w:tcPr>
            <w:tcW w:type="dxa" w:w="1377"/>
          </w:tcPr>
          <w:p>
            <w:pPr>
              <w:spacing w:after="40"/>
            </w:pPr>
            <w:r>
              <w:rPr>
                <w:b w:val="0"/>
                <w:i w:val="0"/>
                <w:sz w:val="17"/>
              </w:rPr>
              <w:t>Adeq / 0.045</w:t>
            </w:r>
          </w:p>
        </w:tc>
        <w:tc>
          <w:tcPr>
            <w:tcW w:type="dxa" w:w="1377"/>
          </w:tcPr>
          <w:p>
            <w:pPr>
              <w:spacing w:after="40"/>
            </w:pPr>
            <w:r>
              <w:rPr>
                <w:b w:val="0"/>
                <w:i w:val="0"/>
                <w:sz w:val="17"/>
              </w:rPr>
              <w:t>Adeq / 0.080</w:t>
            </w:r>
          </w:p>
        </w:tc>
        <w:tc>
          <w:tcPr>
            <w:tcW w:type="dxa" w:w="1377"/>
          </w:tcPr>
          <w:p>
            <w:pPr>
              <w:spacing w:after="40"/>
            </w:pPr>
            <w:r>
              <w:rPr>
                <w:b w:val="0"/>
                <w:i w:val="0"/>
                <w:sz w:val="17"/>
              </w:rPr>
              <w:t>Generic hook</w:t>
            </w:r>
          </w:p>
        </w:tc>
      </w:tr>
      <w:tr>
        <w:tc>
          <w:tcPr>
            <w:tcW w:type="dxa" w:w="1377"/>
          </w:tcPr>
          <w:p>
            <w:pPr>
              <w:spacing w:after="40"/>
            </w:pPr>
            <w:r>
              <w:rPr>
                <w:b w:val="0"/>
                <w:i w:val="0"/>
                <w:sz w:val="17"/>
              </w:rPr>
              <w:t>10</w:t>
            </w:r>
          </w:p>
        </w:tc>
        <w:tc>
          <w:tcPr>
            <w:tcW w:type="dxa" w:w="1377"/>
          </w:tcPr>
          <w:p>
            <w:pPr>
              <w:spacing w:after="40"/>
            </w:pPr>
            <w:r>
              <w:rPr>
                <w:b w:val="0"/>
                <w:i w:val="0"/>
                <w:sz w:val="17"/>
              </w:rPr>
              <w:t>Claim</w:t>
            </w:r>
          </w:p>
        </w:tc>
        <w:tc>
          <w:tcPr>
            <w:tcW w:type="dxa" w:w="1377"/>
          </w:tcPr>
          <w:p>
            <w:pPr>
              <w:spacing w:after="40"/>
            </w:pPr>
            <w:r>
              <w:rPr>
                <w:b w:val="0"/>
                <w:i w:val="0"/>
                <w:sz w:val="17"/>
              </w:rPr>
              <w:t>"Another cars is a bad idea is because of its gas"</w:t>
            </w:r>
          </w:p>
        </w:tc>
        <w:tc>
          <w:tcPr>
            <w:tcW w:type="dxa" w:w="1377"/>
          </w:tcPr>
          <w:p>
            <w:pPr>
              <w:spacing w:after="40"/>
            </w:pPr>
            <w:r>
              <w:rPr>
                <w:b w:val="0"/>
                <w:i w:val="0"/>
                <w:sz w:val="17"/>
              </w:rPr>
              <w:t>Ineff</w:t>
            </w:r>
          </w:p>
        </w:tc>
        <w:tc>
          <w:tcPr>
            <w:tcW w:type="dxa" w:w="1377"/>
          </w:tcPr>
          <w:p>
            <w:pPr>
              <w:spacing w:after="40"/>
            </w:pPr>
            <w:r>
              <w:rPr>
                <w:b w:val="0"/>
                <w:i w:val="0"/>
                <w:sz w:val="17"/>
              </w:rPr>
              <w:t>Adeq / 0.039</w:t>
            </w:r>
          </w:p>
        </w:tc>
        <w:tc>
          <w:tcPr>
            <w:tcW w:type="dxa" w:w="1377"/>
          </w:tcPr>
          <w:p>
            <w:pPr>
              <w:spacing w:after="40"/>
            </w:pPr>
            <w:r>
              <w:rPr>
                <w:b w:val="0"/>
                <w:i w:val="0"/>
                <w:sz w:val="17"/>
              </w:rPr>
              <w:t>Adeq / 0.032</w:t>
            </w:r>
          </w:p>
        </w:tc>
        <w:tc>
          <w:tcPr>
            <w:tcW w:type="dxa" w:w="1377"/>
          </w:tcPr>
          <w:p>
            <w:pPr>
              <w:spacing w:after="40"/>
            </w:pPr>
            <w:r>
              <w:rPr>
                <w:b w:val="0"/>
                <w:i w:val="0"/>
                <w:sz w:val="17"/>
              </w:rPr>
              <w:t>Claim with no support</w:t>
            </w:r>
          </w:p>
        </w:tc>
      </w:tr>
    </w:tbl>
    <w:p>
      <w:pPr>
        <w:pStyle w:val="Heading3"/>
      </w:pPr>
      <w:r>
        <w:rPr>
          <w:b w:val="0"/>
          <w:i w:val="0"/>
        </w:rPr>
        <w:t>5.2 Case 2 re-examined (Requirement 4)</w:t>
      </w:r>
    </w:p>
    <w:p>
      <w:r>
        <w:rPr>
          <w:b w:val="0"/>
          <w:i w:val="0"/>
        </w:rPr>
        <w:t xml:space="preserve">The unit (prompt </w:t>
      </w:r>
      <w:r>
        <w:rPr>
          <w:b w:val="0"/>
          <w:i/>
        </w:rPr>
        <w:t>Car-free cities</w:t>
      </w:r>
      <w:r>
        <w:rPr>
          <w:b w:val="0"/>
          <w:i w:val="0"/>
        </w:rPr>
        <w:t xml:space="preserve">) begins: "…brings me back to paragraph 36. It clearly states in bolded writing: 'With all these changes, people who stopped car commuting as a result of the recession may find less reason to resume the habit…'". We checked the numbered source set used for this prompt: it has 43 paragraphs, and </w:t>
      </w:r>
      <w:r>
        <w:rPr>
          <w:b/>
          <w:i w:val="0"/>
        </w:rPr>
        <w:t>paragraph 36 contains exactly this sentence</w:t>
      </w:r>
      <w:r>
        <w:rPr>
          <w:b w:val="0"/>
          <w:i w:val="0"/>
        </w:rPr>
        <w:t>. The citation is therefore accurate, and our Week 10 reading ("a reference to a paragraph that does not exist") was wrong. The unit's weakness is visible in the unit itself: after the quotation, the student writes about getting a learner's permit and a driving test, which does not support the point. The model probably rated the unit Effective because of surface features (length, an explicit quotation, connectives such as "Furthermore"). That explanation is a hypothesis we have not tested. The PERSUADE CSV only lists source titles, not their text, so a model with source access would need the passages added from outside the corpus.</w:t>
      </w:r>
    </w:p>
    <w:p>
      <w:pPr>
        <w:pStyle w:val="Heading3"/>
      </w:pPr>
      <w:r>
        <w:rPr>
          <w:b w:val="0"/>
          <w:i w:val="0"/>
        </w:rPr>
        <w:t>5.3 Lowering the Ineffective threshold: how many cases change?</w:t>
      </w:r>
    </w:p>
    <w:p>
      <w:r>
        <w:rPr>
          <w:b w:val="0"/>
          <w:i w:val="0"/>
        </w:rPr>
        <w:t>Rule: predict Ineffective if P(Ineffective) ≥ θ; otherwise take the larger of Adequate and Effective. The baseline is argmax; there is no "default θ". Validation only (</w:t>
      </w:r>
      <w:r>
        <w:rPr>
          <w:rFonts w:ascii="Consolas" w:hAnsi="Consolas"/>
          <w:b w:val="0"/>
          <w:i w:val="0"/>
        </w:rPr>
        <w:t>outputs/ineffective_threshold_tuning_table.csv</w:t>
      </w:r>
      <w:r>
        <w:rPr>
          <w:b w:val="0"/>
          <w:i w:val="0"/>
        </w:rPr>
        <w:t xml:space="preserve">, </w:t>
      </w:r>
      <w:r>
        <w:rPr>
          <w:rFonts w:ascii="Consolas" w:hAnsi="Consolas"/>
          <w:b w:val="0"/>
          <w:i w:val="0"/>
        </w:rPr>
        <w:t>outputs/threshold_case_flips.csv</w:t>
      </w:r>
      <w:r>
        <w:rPr>
          <w:b w:val="0"/>
          <w:i w:val="0"/>
        </w:rPr>
        <w:t>).</w:t>
      </w:r>
    </w:p>
    <w:p>
      <w:r>
        <w:rPr>
          <w:b w:val="0"/>
          <w:i w:val="0"/>
        </w:rPr>
      </w:r>
      <w:r>
        <w:rPr>
          <w:b/>
          <w:i w:val="0"/>
        </w:rPr>
        <w:t>Week 10 Level 1 model (the model behind the 10 cases):</w:t>
      </w:r>
      <w:r>
        <w:rPr>
          <w:b w:val="0"/>
          <w:i w:val="0"/>
        </w:rPr>
      </w:r>
    </w:p>
    <w:tbl>
      <w:tblPr>
        <w:tblStyle w:val="TableGrid"/>
        <w:tblW w:type="auto" w:w="0"/>
        <w:tblLayout w:type="autofit"/>
        <w:tblLook w:firstColumn="1" w:firstRow="1" w:lastColumn="0" w:lastRow="0" w:noHBand="0" w:noVBand="1" w:val="04A0"/>
      </w:tblPr>
      <w:tblGrid>
        <w:gridCol w:w="1205"/>
        <w:gridCol w:w="1205"/>
        <w:gridCol w:w="1205"/>
        <w:gridCol w:w="1205"/>
        <w:gridCol w:w="1205"/>
        <w:gridCol w:w="1205"/>
        <w:gridCol w:w="1205"/>
        <w:gridCol w:w="1205"/>
      </w:tblGrid>
      <w:tr>
        <w:trPr>
          <w:tblHeader/>
        </w:trPr>
        <w:tc>
          <w:tcPr>
            <w:tcW w:type="dxa" w:w="1205"/>
            <w:shd w:fill="E8EEF4"/>
          </w:tcPr>
          <w:p>
            <w:pPr>
              <w:spacing w:after="40"/>
            </w:pPr>
            <w:r>
              <w:rPr>
                <w:b/>
                <w:i w:val="0"/>
                <w:sz w:val="15"/>
              </w:rPr>
              <w:t>Rule</w:t>
            </w:r>
          </w:p>
        </w:tc>
        <w:tc>
          <w:tcPr>
            <w:tcW w:type="dxa" w:w="1205"/>
            <w:shd w:fill="E8EEF4"/>
          </w:tcPr>
          <w:p>
            <w:pPr>
              <w:spacing w:after="40"/>
            </w:pPr>
            <w:r>
              <w:rPr>
                <w:b/>
                <w:i w:val="0"/>
                <w:sz w:val="15"/>
              </w:rPr>
              <w:t>Recall Ineff</w:t>
            </w:r>
          </w:p>
        </w:tc>
        <w:tc>
          <w:tcPr>
            <w:tcW w:type="dxa" w:w="1205"/>
            <w:shd w:fill="E8EEF4"/>
          </w:tcPr>
          <w:p>
            <w:pPr>
              <w:spacing w:after="40"/>
            </w:pPr>
            <w:r>
              <w:rPr>
                <w:b/>
                <w:i w:val="0"/>
                <w:sz w:val="15"/>
              </w:rPr>
              <w:t>Precision Ineff</w:t>
            </w:r>
          </w:p>
        </w:tc>
        <w:tc>
          <w:tcPr>
            <w:tcW w:type="dxa" w:w="1205"/>
            <w:shd w:fill="E8EEF4"/>
          </w:tcPr>
          <w:p>
            <w:pPr>
              <w:spacing w:after="40"/>
            </w:pPr>
            <w:r>
              <w:rPr>
                <w:b/>
                <w:i w:val="0"/>
                <w:sz w:val="15"/>
              </w:rPr>
              <w:t>F1 Ineff</w:t>
            </w:r>
          </w:p>
        </w:tc>
        <w:tc>
          <w:tcPr>
            <w:tcW w:type="dxa" w:w="1205"/>
            <w:shd w:fill="E8EEF4"/>
          </w:tcPr>
          <w:p>
            <w:pPr>
              <w:spacing w:after="40"/>
            </w:pPr>
            <w:r>
              <w:rPr>
                <w:b/>
                <w:i w:val="0"/>
                <w:sz w:val="15"/>
              </w:rPr>
              <w:t>Macro-F1</w:t>
            </w:r>
          </w:p>
        </w:tc>
        <w:tc>
          <w:tcPr>
            <w:tcW w:type="dxa" w:w="1205"/>
            <w:shd w:fill="E8EEF4"/>
          </w:tcPr>
          <w:p>
            <w:pPr>
              <w:spacing w:after="40"/>
            </w:pPr>
            <w:r>
              <w:rPr>
                <w:b/>
                <w:i w:val="0"/>
                <w:sz w:val="15"/>
              </w:rPr>
              <w:t>Units changed</w:t>
            </w:r>
          </w:p>
        </w:tc>
        <w:tc>
          <w:tcPr>
            <w:tcW w:type="dxa" w:w="1205"/>
            <w:shd w:fill="E8EEF4"/>
          </w:tcPr>
          <w:p>
            <w:pPr>
              <w:spacing w:after="40"/>
            </w:pPr>
            <w:r>
              <w:rPr>
                <w:b/>
                <w:i w:val="0"/>
                <w:sz w:val="15"/>
              </w:rPr>
              <w:t>Ineffective newly caught / new false alarms</w:t>
            </w:r>
          </w:p>
        </w:tc>
        <w:tc>
          <w:tcPr>
            <w:tcW w:type="dxa" w:w="1205"/>
            <w:shd w:fill="E8EEF4"/>
          </w:tcPr>
          <w:p>
            <w:pPr>
              <w:spacing w:after="40"/>
            </w:pPr>
            <w:r>
              <w:rPr>
                <w:b/>
                <w:i w:val="0"/>
                <w:sz w:val="15"/>
              </w:rPr>
              <w:t>Cases flipped (of 10)</w:t>
            </w:r>
          </w:p>
        </w:tc>
      </w:tr>
      <w:tr>
        <w:tc>
          <w:tcPr>
            <w:tcW w:type="dxa" w:w="1205"/>
          </w:tcPr>
          <w:p>
            <w:pPr>
              <w:spacing w:after="40"/>
            </w:pPr>
            <w:r>
              <w:rPr>
                <w:b w:val="0"/>
                <w:i w:val="0"/>
                <w:sz w:val="15"/>
              </w:rPr>
              <w:t>argmax</w:t>
            </w:r>
          </w:p>
        </w:tc>
        <w:tc>
          <w:tcPr>
            <w:tcW w:type="dxa" w:w="1205"/>
          </w:tcPr>
          <w:p>
            <w:pPr>
              <w:spacing w:after="40"/>
            </w:pPr>
            <w:r>
              <w:rPr>
                <w:b w:val="0"/>
                <w:i w:val="0"/>
                <w:sz w:val="15"/>
              </w:rPr>
              <w:t>43.2%</w:t>
            </w:r>
          </w:p>
        </w:tc>
        <w:tc>
          <w:tcPr>
            <w:tcW w:type="dxa" w:w="1205"/>
          </w:tcPr>
          <w:p>
            <w:pPr>
              <w:spacing w:after="40"/>
            </w:pPr>
            <w:r>
              <w:rPr>
                <w:b w:val="0"/>
                <w:i w:val="0"/>
                <w:sz w:val="15"/>
              </w:rPr>
              <w:t>36.1%</w:t>
            </w:r>
          </w:p>
        </w:tc>
        <w:tc>
          <w:tcPr>
            <w:tcW w:type="dxa" w:w="1205"/>
          </w:tcPr>
          <w:p>
            <w:pPr>
              <w:spacing w:after="40"/>
            </w:pPr>
            <w:r>
              <w:rPr>
                <w:b w:val="0"/>
                <w:i w:val="0"/>
                <w:sz w:val="15"/>
              </w:rPr>
              <w:t>0.393</w:t>
            </w:r>
          </w:p>
        </w:tc>
        <w:tc>
          <w:tcPr>
            <w:tcW w:type="dxa" w:w="1205"/>
          </w:tcPr>
          <w:p>
            <w:pPr>
              <w:spacing w:after="40"/>
            </w:pPr>
            <w:r>
              <w:rPr>
                <w:b w:val="0"/>
                <w:i w:val="0"/>
                <w:sz w:val="15"/>
              </w:rPr>
              <w:t>0.579</w:t>
            </w:r>
          </w:p>
        </w:tc>
        <w:tc>
          <w:tcPr>
            <w:tcW w:type="dxa" w:w="1205"/>
          </w:tcPr>
          <w:p>
            <w:pPr>
              <w:spacing w:after="40"/>
            </w:pPr>
            <w:r>
              <w:rPr>
                <w:b w:val="0"/>
                <w:i w:val="0"/>
                <w:sz w:val="15"/>
              </w:rPr>
              <w:t>—</w:t>
            </w:r>
          </w:p>
        </w:tc>
        <w:tc>
          <w:tcPr>
            <w:tcW w:type="dxa" w:w="1205"/>
          </w:tcPr>
          <w:p>
            <w:pPr>
              <w:spacing w:after="40"/>
            </w:pPr>
            <w:r>
              <w:rPr>
                <w:b w:val="0"/>
                <w:i w:val="0"/>
                <w:sz w:val="15"/>
              </w:rPr>
              <w:t>—</w:t>
            </w:r>
          </w:p>
        </w:tc>
        <w:tc>
          <w:tcPr>
            <w:tcW w:type="dxa" w:w="1205"/>
          </w:tcPr>
          <w:p>
            <w:pPr>
              <w:spacing w:after="40"/>
            </w:pPr>
            <w:r>
              <w:rPr>
                <w:b w:val="0"/>
                <w:i w:val="0"/>
                <w:sz w:val="15"/>
              </w:rPr>
              <w:t>0</w:t>
            </w:r>
          </w:p>
        </w:tc>
      </w:tr>
      <w:tr>
        <w:tc>
          <w:tcPr>
            <w:tcW w:type="dxa" w:w="1205"/>
          </w:tcPr>
          <w:p>
            <w:pPr>
              <w:spacing w:after="40"/>
            </w:pPr>
            <w:r>
              <w:rPr>
                <w:b w:val="0"/>
                <w:i w:val="0"/>
                <w:sz w:val="15"/>
              </w:rPr>
              <w:t>θ = 0.30</w:t>
            </w:r>
          </w:p>
        </w:tc>
        <w:tc>
          <w:tcPr>
            <w:tcW w:type="dxa" w:w="1205"/>
          </w:tcPr>
          <w:p>
            <w:pPr>
              <w:spacing w:after="40"/>
            </w:pPr>
            <w:r>
              <w:rPr>
                <w:b w:val="0"/>
                <w:i w:val="0"/>
                <w:sz w:val="15"/>
              </w:rPr>
              <w:t>53.6%</w:t>
            </w:r>
          </w:p>
        </w:tc>
        <w:tc>
          <w:tcPr>
            <w:tcW w:type="dxa" w:w="1205"/>
          </w:tcPr>
          <w:p>
            <w:pPr>
              <w:spacing w:after="40"/>
            </w:pPr>
            <w:r>
              <w:rPr>
                <w:b w:val="0"/>
                <w:i w:val="0"/>
                <w:sz w:val="15"/>
              </w:rPr>
              <w:t>28.7%</w:t>
            </w:r>
          </w:p>
        </w:tc>
        <w:tc>
          <w:tcPr>
            <w:tcW w:type="dxa" w:w="1205"/>
          </w:tcPr>
          <w:p>
            <w:pPr>
              <w:spacing w:after="40"/>
            </w:pPr>
            <w:r>
              <w:rPr>
                <w:b w:val="0"/>
                <w:i w:val="0"/>
                <w:sz w:val="15"/>
              </w:rPr>
              <w:t>0.374</w:t>
            </w:r>
          </w:p>
        </w:tc>
        <w:tc>
          <w:tcPr>
            <w:tcW w:type="dxa" w:w="1205"/>
          </w:tcPr>
          <w:p>
            <w:pPr>
              <w:spacing w:after="40"/>
            </w:pPr>
            <w:r>
              <w:rPr>
                <w:b w:val="0"/>
                <w:i w:val="0"/>
                <w:sz w:val="15"/>
              </w:rPr>
              <w:t>0.566</w:t>
            </w:r>
          </w:p>
        </w:tc>
        <w:tc>
          <w:tcPr>
            <w:tcW w:type="dxa" w:w="1205"/>
          </w:tcPr>
          <w:p>
            <w:pPr>
              <w:spacing w:after="40"/>
            </w:pPr>
            <w:r>
              <w:rPr>
                <w:b w:val="0"/>
                <w:i w:val="0"/>
                <w:sz w:val="15"/>
              </w:rPr>
              <w:t>895</w:t>
            </w:r>
          </w:p>
        </w:tc>
        <w:tc>
          <w:tcPr>
            <w:tcW w:type="dxa" w:w="1205"/>
          </w:tcPr>
          <w:p>
            <w:pPr>
              <w:spacing w:after="40"/>
            </w:pPr>
            <w:r>
              <w:rPr>
                <w:b w:val="0"/>
                <w:i w:val="0"/>
                <w:sz w:val="15"/>
              </w:rPr>
              <w:t>138 / 757</w:t>
            </w:r>
          </w:p>
        </w:tc>
        <w:tc>
          <w:tcPr>
            <w:tcW w:type="dxa" w:w="1205"/>
          </w:tcPr>
          <w:p>
            <w:pPr>
              <w:spacing w:after="40"/>
            </w:pPr>
            <w:r>
              <w:rPr>
                <w:b w:val="0"/>
                <w:i w:val="0"/>
                <w:sz w:val="15"/>
              </w:rPr>
              <w:t>0</w:t>
            </w:r>
          </w:p>
        </w:tc>
      </w:tr>
      <w:tr>
        <w:tc>
          <w:tcPr>
            <w:tcW w:type="dxa" w:w="1205"/>
          </w:tcPr>
          <w:p>
            <w:pPr>
              <w:spacing w:after="40"/>
            </w:pPr>
            <w:r>
              <w:rPr>
                <w:b w:val="0"/>
                <w:i w:val="0"/>
                <w:sz w:val="15"/>
              </w:rPr>
              <w:t>θ = 0.20</w:t>
            </w:r>
          </w:p>
        </w:tc>
        <w:tc>
          <w:tcPr>
            <w:tcW w:type="dxa" w:w="1205"/>
          </w:tcPr>
          <w:p>
            <w:pPr>
              <w:spacing w:after="40"/>
            </w:pPr>
            <w:r>
              <w:rPr>
                <w:b w:val="0"/>
                <w:i w:val="0"/>
                <w:sz w:val="15"/>
              </w:rPr>
              <w:t>61.8%</w:t>
            </w:r>
          </w:p>
        </w:tc>
        <w:tc>
          <w:tcPr>
            <w:tcW w:type="dxa" w:w="1205"/>
          </w:tcPr>
          <w:p>
            <w:pPr>
              <w:spacing w:after="40"/>
            </w:pPr>
            <w:r>
              <w:rPr>
                <w:b w:val="0"/>
                <w:i w:val="0"/>
                <w:sz w:val="15"/>
              </w:rPr>
              <w:t>24.5%</w:t>
            </w:r>
          </w:p>
        </w:tc>
        <w:tc>
          <w:tcPr>
            <w:tcW w:type="dxa" w:w="1205"/>
          </w:tcPr>
          <w:p>
            <w:pPr>
              <w:spacing w:after="40"/>
            </w:pPr>
            <w:r>
              <w:rPr>
                <w:b w:val="0"/>
                <w:i w:val="0"/>
                <w:sz w:val="15"/>
              </w:rPr>
              <w:t>0.350</w:t>
            </w:r>
          </w:p>
        </w:tc>
        <w:tc>
          <w:tcPr>
            <w:tcW w:type="dxa" w:w="1205"/>
          </w:tcPr>
          <w:p>
            <w:pPr>
              <w:spacing w:after="40"/>
            </w:pPr>
            <w:r>
              <w:rPr>
                <w:b w:val="0"/>
                <w:i w:val="0"/>
                <w:sz w:val="15"/>
              </w:rPr>
              <w:t>0.552</w:t>
            </w:r>
          </w:p>
        </w:tc>
        <w:tc>
          <w:tcPr>
            <w:tcW w:type="dxa" w:w="1205"/>
          </w:tcPr>
          <w:p>
            <w:pPr>
              <w:spacing w:after="40"/>
            </w:pPr>
            <w:r>
              <w:rPr>
                <w:b w:val="0"/>
                <w:i w:val="0"/>
                <w:sz w:val="15"/>
              </w:rPr>
              <w:t>1,762</w:t>
            </w:r>
          </w:p>
        </w:tc>
        <w:tc>
          <w:tcPr>
            <w:tcW w:type="dxa" w:w="1205"/>
          </w:tcPr>
          <w:p>
            <w:pPr>
              <w:spacing w:after="40"/>
            </w:pPr>
            <w:r>
              <w:rPr>
                <w:b w:val="0"/>
                <w:i w:val="0"/>
                <w:sz w:val="15"/>
              </w:rPr>
              <w:t>246 / 1,516</w:t>
            </w:r>
          </w:p>
        </w:tc>
        <w:tc>
          <w:tcPr>
            <w:tcW w:type="dxa" w:w="1205"/>
          </w:tcPr>
          <w:p>
            <w:pPr>
              <w:spacing w:after="40"/>
            </w:pPr>
            <w:r>
              <w:rPr>
                <w:b w:val="0"/>
                <w:i w:val="0"/>
                <w:sz w:val="15"/>
              </w:rPr>
              <w:t>0</w:t>
            </w:r>
          </w:p>
        </w:tc>
      </w:tr>
      <w:tr>
        <w:tc>
          <w:tcPr>
            <w:tcW w:type="dxa" w:w="1205"/>
          </w:tcPr>
          <w:p>
            <w:pPr>
              <w:spacing w:after="40"/>
            </w:pPr>
            <w:r>
              <w:rPr>
                <w:b w:val="0"/>
                <w:i w:val="0"/>
                <w:sz w:val="15"/>
              </w:rPr>
              <w:t>θ = 0.15</w:t>
            </w:r>
          </w:p>
        </w:tc>
        <w:tc>
          <w:tcPr>
            <w:tcW w:type="dxa" w:w="1205"/>
          </w:tcPr>
          <w:p>
            <w:pPr>
              <w:spacing w:after="40"/>
            </w:pPr>
            <w:r>
              <w:rPr>
                <w:b w:val="0"/>
                <w:i w:val="0"/>
                <w:sz w:val="15"/>
              </w:rPr>
              <w:t>67.4%</w:t>
            </w:r>
          </w:p>
        </w:tc>
        <w:tc>
          <w:tcPr>
            <w:tcW w:type="dxa" w:w="1205"/>
          </w:tcPr>
          <w:p>
            <w:pPr>
              <w:spacing w:after="40"/>
            </w:pPr>
            <w:r>
              <w:rPr>
                <w:b w:val="0"/>
                <w:i w:val="0"/>
                <w:sz w:val="15"/>
              </w:rPr>
              <w:t>21.9%</w:t>
            </w:r>
          </w:p>
        </w:tc>
        <w:tc>
          <w:tcPr>
            <w:tcW w:type="dxa" w:w="1205"/>
          </w:tcPr>
          <w:p>
            <w:pPr>
              <w:spacing w:after="40"/>
            </w:pPr>
            <w:r>
              <w:rPr>
                <w:b w:val="0"/>
                <w:i w:val="0"/>
                <w:sz w:val="15"/>
              </w:rPr>
              <w:t>0.330</w:t>
            </w:r>
          </w:p>
        </w:tc>
        <w:tc>
          <w:tcPr>
            <w:tcW w:type="dxa" w:w="1205"/>
          </w:tcPr>
          <w:p>
            <w:pPr>
              <w:spacing w:after="40"/>
            </w:pPr>
            <w:r>
              <w:rPr>
                <w:b w:val="0"/>
                <w:i w:val="0"/>
                <w:sz w:val="15"/>
              </w:rPr>
              <w:t>0.539</w:t>
            </w:r>
          </w:p>
        </w:tc>
        <w:tc>
          <w:tcPr>
            <w:tcW w:type="dxa" w:w="1205"/>
          </w:tcPr>
          <w:p>
            <w:pPr>
              <w:spacing w:after="40"/>
            </w:pPr>
            <w:r>
              <w:rPr>
                <w:b w:val="0"/>
                <w:i w:val="0"/>
                <w:sz w:val="15"/>
              </w:rPr>
              <w:t>2,503</w:t>
            </w:r>
          </w:p>
        </w:tc>
        <w:tc>
          <w:tcPr>
            <w:tcW w:type="dxa" w:w="1205"/>
          </w:tcPr>
          <w:p>
            <w:pPr>
              <w:spacing w:after="40"/>
            </w:pPr>
            <w:r>
              <w:rPr>
                <w:b w:val="0"/>
                <w:i w:val="0"/>
                <w:sz w:val="15"/>
              </w:rPr>
              <w:t>321 / 2,182</w:t>
            </w:r>
          </w:p>
        </w:tc>
        <w:tc>
          <w:tcPr>
            <w:tcW w:type="dxa" w:w="1205"/>
          </w:tcPr>
          <w:p>
            <w:pPr>
              <w:spacing w:after="40"/>
            </w:pPr>
            <w:r>
              <w:rPr>
                <w:b w:val="0"/>
                <w:i w:val="0"/>
                <w:sz w:val="15"/>
              </w:rPr>
              <w:t>1 (case 5)</w:t>
            </w:r>
          </w:p>
        </w:tc>
      </w:tr>
      <w:tr>
        <w:tc>
          <w:tcPr>
            <w:tcW w:type="dxa" w:w="1205"/>
          </w:tcPr>
          <w:p>
            <w:pPr>
              <w:spacing w:after="40"/>
            </w:pPr>
            <w:r>
              <w:rPr>
                <w:b w:val="0"/>
                <w:i w:val="0"/>
                <w:sz w:val="15"/>
              </w:rPr>
              <w:t>θ = 0.10</w:t>
            </w:r>
          </w:p>
        </w:tc>
        <w:tc>
          <w:tcPr>
            <w:tcW w:type="dxa" w:w="1205"/>
          </w:tcPr>
          <w:p>
            <w:pPr>
              <w:spacing w:after="40"/>
            </w:pPr>
            <w:r>
              <w:rPr>
                <w:b w:val="0"/>
                <w:i w:val="0"/>
                <w:sz w:val="15"/>
              </w:rPr>
              <w:t>73.0%</w:t>
            </w:r>
          </w:p>
        </w:tc>
        <w:tc>
          <w:tcPr>
            <w:tcW w:type="dxa" w:w="1205"/>
          </w:tcPr>
          <w:p>
            <w:pPr>
              <w:spacing w:after="40"/>
            </w:pPr>
            <w:r>
              <w:rPr>
                <w:b w:val="0"/>
                <w:i w:val="0"/>
                <w:sz w:val="15"/>
              </w:rPr>
              <w:t>18.4%</w:t>
            </w:r>
          </w:p>
        </w:tc>
        <w:tc>
          <w:tcPr>
            <w:tcW w:type="dxa" w:w="1205"/>
          </w:tcPr>
          <w:p>
            <w:pPr>
              <w:spacing w:after="40"/>
            </w:pPr>
            <w:r>
              <w:rPr>
                <w:b w:val="0"/>
                <w:i w:val="0"/>
                <w:sz w:val="15"/>
              </w:rPr>
              <w:t>0.295</w:t>
            </w:r>
          </w:p>
        </w:tc>
        <w:tc>
          <w:tcPr>
            <w:tcW w:type="dxa" w:w="1205"/>
          </w:tcPr>
          <w:p>
            <w:pPr>
              <w:spacing w:after="40"/>
            </w:pPr>
            <w:r>
              <w:rPr>
                <w:b w:val="0"/>
                <w:i w:val="0"/>
                <w:sz w:val="15"/>
              </w:rPr>
              <w:t>0.517</w:t>
            </w:r>
          </w:p>
        </w:tc>
        <w:tc>
          <w:tcPr>
            <w:tcW w:type="dxa" w:w="1205"/>
          </w:tcPr>
          <w:p>
            <w:pPr>
              <w:spacing w:after="40"/>
            </w:pPr>
            <w:r>
              <w:rPr>
                <w:b w:val="0"/>
                <w:i w:val="0"/>
                <w:sz w:val="15"/>
              </w:rPr>
              <w:t>3,670</w:t>
            </w:r>
          </w:p>
        </w:tc>
        <w:tc>
          <w:tcPr>
            <w:tcW w:type="dxa" w:w="1205"/>
          </w:tcPr>
          <w:p>
            <w:pPr>
              <w:spacing w:after="40"/>
            </w:pPr>
            <w:r>
              <w:rPr>
                <w:b w:val="0"/>
                <w:i w:val="0"/>
                <w:sz w:val="15"/>
              </w:rPr>
              <w:t>396 / 3,274</w:t>
            </w:r>
          </w:p>
        </w:tc>
        <w:tc>
          <w:tcPr>
            <w:tcW w:type="dxa" w:w="1205"/>
          </w:tcPr>
          <w:p>
            <w:pPr>
              <w:spacing w:after="40"/>
            </w:pPr>
            <w:r>
              <w:rPr>
                <w:b w:val="0"/>
                <w:i w:val="0"/>
                <w:sz w:val="15"/>
              </w:rPr>
              <w:t>2 (cases 5, 8)</w:t>
            </w:r>
          </w:p>
        </w:tc>
      </w:tr>
      <w:tr>
        <w:tc>
          <w:tcPr>
            <w:tcW w:type="dxa" w:w="1205"/>
          </w:tcPr>
          <w:p>
            <w:pPr>
              <w:spacing w:after="40"/>
            </w:pPr>
            <w:r>
              <w:rPr>
                <w:b w:val="0"/>
                <w:i w:val="0"/>
                <w:sz w:val="15"/>
              </w:rPr>
              <w:t>θ = 0.08</w:t>
            </w:r>
          </w:p>
        </w:tc>
        <w:tc>
          <w:tcPr>
            <w:tcW w:type="dxa" w:w="1205"/>
          </w:tcPr>
          <w:p>
            <w:pPr>
              <w:spacing w:after="40"/>
            </w:pPr>
            <w:r>
              <w:rPr>
                <w:b w:val="0"/>
                <w:i w:val="0"/>
                <w:sz w:val="15"/>
              </w:rPr>
              <w:t>75.7%</w:t>
            </w:r>
          </w:p>
        </w:tc>
        <w:tc>
          <w:tcPr>
            <w:tcW w:type="dxa" w:w="1205"/>
          </w:tcPr>
          <w:p>
            <w:pPr>
              <w:spacing w:after="40"/>
            </w:pPr>
            <w:r>
              <w:rPr>
                <w:b w:val="0"/>
                <w:i w:val="0"/>
                <w:sz w:val="15"/>
              </w:rPr>
              <w:t>16.8%</w:t>
            </w:r>
          </w:p>
        </w:tc>
        <w:tc>
          <w:tcPr>
            <w:tcW w:type="dxa" w:w="1205"/>
          </w:tcPr>
          <w:p>
            <w:pPr>
              <w:spacing w:after="40"/>
            </w:pPr>
            <w:r>
              <w:rPr>
                <w:b w:val="0"/>
                <w:i w:val="0"/>
                <w:sz w:val="15"/>
              </w:rPr>
              <w:t>0.274</w:t>
            </w:r>
          </w:p>
        </w:tc>
        <w:tc>
          <w:tcPr>
            <w:tcW w:type="dxa" w:w="1205"/>
          </w:tcPr>
          <w:p>
            <w:pPr>
              <w:spacing w:after="40"/>
            </w:pPr>
            <w:r>
              <w:rPr>
                <w:b w:val="0"/>
                <w:i w:val="0"/>
                <w:sz w:val="15"/>
              </w:rPr>
              <w:t>0.503</w:t>
            </w:r>
          </w:p>
        </w:tc>
        <w:tc>
          <w:tcPr>
            <w:tcW w:type="dxa" w:w="1205"/>
          </w:tcPr>
          <w:p>
            <w:pPr>
              <w:spacing w:after="40"/>
            </w:pPr>
            <w:r>
              <w:rPr>
                <w:b w:val="0"/>
                <w:i w:val="0"/>
                <w:sz w:val="15"/>
              </w:rPr>
              <w:t>4,410</w:t>
            </w:r>
          </w:p>
        </w:tc>
        <w:tc>
          <w:tcPr>
            <w:tcW w:type="dxa" w:w="1205"/>
          </w:tcPr>
          <w:p>
            <w:pPr>
              <w:spacing w:after="40"/>
            </w:pPr>
            <w:r>
              <w:rPr>
                <w:b w:val="0"/>
                <w:i w:val="0"/>
                <w:sz w:val="15"/>
              </w:rPr>
              <w:t>431 / 3,979</w:t>
            </w:r>
          </w:p>
        </w:tc>
        <w:tc>
          <w:tcPr>
            <w:tcW w:type="dxa" w:w="1205"/>
          </w:tcPr>
          <w:p>
            <w:pPr>
              <w:spacing w:after="40"/>
            </w:pPr>
            <w:r>
              <w:rPr>
                <w:b w:val="0"/>
                <w:i w:val="0"/>
                <w:sz w:val="15"/>
              </w:rPr>
              <w:t>5 (cases 4, 5, 7, 8, 9)</w:t>
            </w:r>
          </w:p>
        </w:tc>
      </w:tr>
    </w:tbl>
    <w:p>
      <w:r>
        <w:rPr>
          <w:b w:val="0"/>
          <w:i w:val="0"/>
        </w:rPr>
      </w:r>
      <w:r>
        <w:rPr>
          <w:b/>
          <w:i w:val="0"/>
        </w:rPr>
        <w:t>Reading.</w:t>
      </w:r>
      <w:r>
        <w:rPr>
          <w:b w:val="0"/>
          <w:i w:val="0"/>
        </w:rPr>
        <w:t xml:space="preserve"> Lowering θ moves the model toward Ineffective (case 8's probability is 6× higher with context), but each extra correct catch costs about 7–8 false alarms. Macro-F1 falls monotonically, and the best Macro-F1 is at argmax. For formative feedback, a teacher might accept θ ≈ 0.15–0.20 to review twice as many flagged units. This is a product decision, and on this data it does not improve the classifier. For the Week 11 L1 model that was scored on test, the curve is similar (θ = 0.10: recall 69.6%, Macro-F1 0.535, 3/10 cases flip), but case 8 itself does </w:t>
      </w:r>
      <w:r>
        <w:rPr>
          <w:b/>
          <w:i w:val="0"/>
        </w:rPr>
        <w:t>not</w:t>
      </w:r>
      <w:r>
        <w:rPr>
          <w:b w:val="0"/>
          <w:i w:val="0"/>
        </w:rPr>
        <w:t xml:space="preserve"> flip, because its P(Ineffective) is 0.058. Single-case results depend on the training run.</w:t>
      </w:r>
    </w:p>
    <w:p>
      <w:pPr>
        <w:pBdr>
          <w:bottom w:val="single" w:sz="4" w:color="AAB6C2"/>
        </w:pBdr>
      </w:pPr>
    </w:p>
    <w:p>
      <w:pPr>
        <w:pStyle w:val="Heading2"/>
      </w:pPr>
      <w:r>
        <w:rPr>
          <w:b w:val="0"/>
          <w:i w:val="0"/>
        </w:rPr>
        <w:t>6. Leave-one-prompt-out (LOPO)</w:t>
      </w:r>
    </w:p>
    <w:p>
      <w:pPr>
        <w:pStyle w:val="Heading3"/>
      </w:pPr>
      <w:r>
        <w:rPr>
          <w:b w:val="0"/>
          <w:i w:val="0"/>
        </w:rPr>
        <w:t>6.1 What is compared</w:t>
      </w:r>
    </w:p>
    <w:p>
      <w:pPr>
        <w:pStyle w:val="ListBullet"/>
      </w:pPr>
      <w:r>
        <w:rPr>
          <w:b w:val="0"/>
          <w:i w:val="0"/>
        </w:rPr>
      </w:r>
      <w:r>
        <w:rPr>
          <w:b/>
          <w:i w:val="0"/>
        </w:rPr>
        <w:t>Across model families, same fold:</w:t>
      </w:r>
      <w:r>
        <w:rPr>
          <w:b w:val="0"/>
          <w:i w:val="0"/>
        </w:rPr>
        <w:t xml:space="preserve"> Linear SVM (TF-IDF), RF (Feature Set B) and DeBERTa L0, each trained on 14 prompts and tested on all units of the held-out prompt.</w:t>
      </w:r>
    </w:p>
    <w:p>
      <w:pPr>
        <w:pStyle w:val="ListBullet"/>
      </w:pPr>
      <w:r>
        <w:rPr>
          <w:b w:val="0"/>
          <w:i w:val="0"/>
        </w:rPr>
      </w:r>
      <w:r>
        <w:rPr>
          <w:b/>
          <w:i w:val="0"/>
        </w:rPr>
        <w:t>Within DeBERTa:</w:t>
      </w:r>
      <w:r>
        <w:rPr>
          <w:b w:val="0"/>
          <w:i w:val="0"/>
        </w:rPr>
        <w:t xml:space="preserve"> the LOPO model vs. the in-domain model (trained with the prompt present) on </w:t>
      </w:r>
      <w:r>
        <w:rPr>
          <w:b/>
          <w:i w:val="0"/>
        </w:rPr>
        <w:t>the same units</w:t>
      </w:r>
      <w:r>
        <w:rPr>
          <w:b w:val="0"/>
          <w:i w:val="0"/>
        </w:rPr>
        <w:t>, namely the validation essays of that prompt, with a paired essay bootstrap. The Week 10 table compared LOPO on all units of the prompt with in-domain on the validation subset, i.e. two different sets of units; this section replaces it.</w:t>
      </w:r>
    </w:p>
    <w:p>
      <w:pPr>
        <w:pStyle w:val="Heading3"/>
      </w:pPr>
      <w:r>
        <w:rPr>
          <w:b w:val="0"/>
          <w:i w:val="0"/>
        </w:rPr>
        <w:t>6.2 All units of the held-out prompt</w:t>
      </w:r>
    </w:p>
    <w:tbl>
      <w:tblPr>
        <w:tblStyle w:val="TableGrid"/>
        <w:tblW w:type="auto" w:w="0"/>
        <w:tblLayout w:type="autofit"/>
        <w:tblLook w:firstColumn="1" w:firstRow="1" w:lastColumn="0" w:lastRow="0" w:noHBand="0" w:noVBand="1" w:val="04A0"/>
      </w:tblPr>
      <w:tblGrid>
        <w:gridCol w:w="1606"/>
        <w:gridCol w:w="1606"/>
        <w:gridCol w:w="1606"/>
        <w:gridCol w:w="1606"/>
        <w:gridCol w:w="1606"/>
        <w:gridCol w:w="1606"/>
      </w:tblGrid>
      <w:tr>
        <w:trPr>
          <w:tblHeader/>
        </w:trPr>
        <w:tc>
          <w:tcPr>
            <w:tcW w:type="dxa" w:w="1606"/>
            <w:shd w:fill="E8EEF4"/>
          </w:tcPr>
          <w:p>
            <w:pPr>
              <w:spacing w:after="40"/>
            </w:pPr>
            <w:r>
              <w:rPr>
                <w:b/>
                <w:i w:val="0"/>
                <w:sz w:val="17"/>
              </w:rPr>
              <w:t>Held-out prompt</w:t>
            </w:r>
          </w:p>
        </w:tc>
        <w:tc>
          <w:tcPr>
            <w:tcW w:type="dxa" w:w="1606"/>
            <w:shd w:fill="E8EEF4"/>
          </w:tcPr>
          <w:p>
            <w:pPr>
              <w:spacing w:after="40"/>
            </w:pPr>
            <w:r>
              <w:rPr>
                <w:b/>
                <w:i w:val="0"/>
                <w:sz w:val="17"/>
              </w:rPr>
              <w:t>Units</w:t>
            </w:r>
          </w:p>
        </w:tc>
        <w:tc>
          <w:tcPr>
            <w:tcW w:type="dxa" w:w="1606"/>
            <w:shd w:fill="E8EEF4"/>
          </w:tcPr>
          <w:p>
            <w:pPr>
              <w:spacing w:after="40"/>
            </w:pPr>
            <w:r>
              <w:rPr>
                <w:b/>
                <w:i w:val="0"/>
                <w:sz w:val="17"/>
              </w:rPr>
              <w:t>Linear SVM</w:t>
            </w:r>
          </w:p>
        </w:tc>
        <w:tc>
          <w:tcPr>
            <w:tcW w:type="dxa" w:w="1606"/>
            <w:shd w:fill="E8EEF4"/>
          </w:tcPr>
          <w:p>
            <w:pPr>
              <w:spacing w:after="40"/>
            </w:pPr>
            <w:r>
              <w:rPr>
                <w:b/>
                <w:i w:val="0"/>
                <w:sz w:val="17"/>
              </w:rPr>
              <w:t>RF</w:t>
            </w:r>
          </w:p>
        </w:tc>
        <w:tc>
          <w:tcPr>
            <w:tcW w:type="dxa" w:w="1606"/>
            <w:shd w:fill="E8EEF4"/>
          </w:tcPr>
          <w:p>
            <w:pPr>
              <w:spacing w:after="40"/>
            </w:pPr>
            <w:r>
              <w:rPr>
                <w:b/>
                <w:i w:val="0"/>
                <w:sz w:val="17"/>
              </w:rPr>
              <w:t>DeBERTa L0 (LOPO)</w:t>
            </w:r>
          </w:p>
        </w:tc>
        <w:tc>
          <w:tcPr>
            <w:tcW w:type="dxa" w:w="1606"/>
            <w:shd w:fill="E8EEF4"/>
          </w:tcPr>
          <w:p>
            <w:pPr>
              <w:spacing w:after="40"/>
            </w:pPr>
            <w:r>
              <w:rPr>
                <w:b/>
                <w:i w:val="0"/>
                <w:sz w:val="17"/>
              </w:rPr>
              <w:t>Ineff F1: SVM / RF / DeBERTa</w:t>
            </w:r>
          </w:p>
        </w:tc>
      </w:tr>
      <w:tr>
        <w:tc>
          <w:tcPr>
            <w:tcW w:type="dxa" w:w="1606"/>
          </w:tcPr>
          <w:p>
            <w:pPr>
              <w:spacing w:after="40"/>
            </w:pPr>
            <w:r>
              <w:rPr>
                <w:b w:val="0"/>
                <w:i w:val="0"/>
                <w:sz w:val="17"/>
              </w:rPr>
              <w:t>A Cowboy Who Rode the Waves</w:t>
            </w:r>
          </w:p>
        </w:tc>
        <w:tc>
          <w:tcPr>
            <w:tcW w:type="dxa" w:w="1606"/>
          </w:tcPr>
          <w:p>
            <w:pPr>
              <w:spacing w:after="40"/>
            </w:pPr>
            <w:r>
              <w:rPr>
                <w:b w:val="0"/>
                <w:i w:val="0"/>
                <w:sz w:val="17"/>
              </w:rPr>
              <w:t>5,158</w:t>
            </w:r>
          </w:p>
        </w:tc>
        <w:tc>
          <w:tcPr>
            <w:tcW w:type="dxa" w:w="1606"/>
          </w:tcPr>
          <w:p>
            <w:pPr>
              <w:spacing w:after="40"/>
            </w:pPr>
            <w:r>
              <w:rPr>
                <w:b w:val="0"/>
                <w:i w:val="0"/>
                <w:sz w:val="17"/>
              </w:rPr>
              <w:t>0.3373</w:t>
            </w:r>
          </w:p>
        </w:tc>
        <w:tc>
          <w:tcPr>
            <w:tcW w:type="dxa" w:w="1606"/>
          </w:tcPr>
          <w:p>
            <w:pPr>
              <w:spacing w:after="40"/>
            </w:pPr>
            <w:r>
              <w:rPr>
                <w:b w:val="0"/>
                <w:i w:val="0"/>
                <w:sz w:val="17"/>
              </w:rPr>
              <w:t>0.3501</w:t>
            </w:r>
          </w:p>
        </w:tc>
        <w:tc>
          <w:tcPr>
            <w:tcW w:type="dxa" w:w="1606"/>
          </w:tcPr>
          <w:p>
            <w:pPr>
              <w:spacing w:after="40"/>
            </w:pPr>
            <w:r>
              <w:rPr>
                <w:b w:val="0"/>
                <w:i w:val="0"/>
                <w:sz w:val="17"/>
              </w:rPr>
            </w:r>
            <w:r>
              <w:rPr>
                <w:b/>
                <w:i w:val="0"/>
                <w:sz w:val="17"/>
              </w:rPr>
              <w:t>0.4082</w:t>
            </w:r>
            <w:r>
              <w:rPr>
                <w:b w:val="0"/>
                <w:i w:val="0"/>
                <w:sz w:val="17"/>
              </w:rPr>
            </w:r>
          </w:p>
        </w:tc>
        <w:tc>
          <w:tcPr>
            <w:tcW w:type="dxa" w:w="1606"/>
          </w:tcPr>
          <w:p>
            <w:pPr>
              <w:spacing w:after="40"/>
            </w:pPr>
            <w:r>
              <w:rPr>
                <w:b w:val="0"/>
                <w:i w:val="0"/>
                <w:sz w:val="17"/>
              </w:rPr>
              <w:t>0.103 / 0.109 / 0.125</w:t>
            </w:r>
          </w:p>
        </w:tc>
      </w:tr>
      <w:tr>
        <w:tc>
          <w:tcPr>
            <w:tcW w:type="dxa" w:w="1606"/>
          </w:tcPr>
          <w:p>
            <w:pPr>
              <w:spacing w:after="40"/>
            </w:pPr>
            <w:r>
              <w:rPr>
                <w:b w:val="0"/>
                <w:i w:val="0"/>
                <w:sz w:val="17"/>
              </w:rPr>
              <w:t>Summer projects</w:t>
            </w:r>
          </w:p>
        </w:tc>
        <w:tc>
          <w:tcPr>
            <w:tcW w:type="dxa" w:w="1606"/>
          </w:tcPr>
          <w:p>
            <w:pPr>
              <w:spacing w:after="40"/>
            </w:pPr>
            <w:r>
              <w:rPr>
                <w:b w:val="0"/>
                <w:i w:val="0"/>
                <w:sz w:val="17"/>
              </w:rPr>
              <w:t>9,855</w:t>
            </w:r>
          </w:p>
        </w:tc>
        <w:tc>
          <w:tcPr>
            <w:tcW w:type="dxa" w:w="1606"/>
          </w:tcPr>
          <w:p>
            <w:pPr>
              <w:spacing w:after="40"/>
            </w:pPr>
            <w:r>
              <w:rPr>
                <w:b w:val="0"/>
                <w:i w:val="0"/>
                <w:sz w:val="17"/>
              </w:rPr>
              <w:t>0.4269</w:t>
            </w:r>
          </w:p>
        </w:tc>
        <w:tc>
          <w:tcPr>
            <w:tcW w:type="dxa" w:w="1606"/>
          </w:tcPr>
          <w:p>
            <w:pPr>
              <w:spacing w:after="40"/>
            </w:pPr>
            <w:r>
              <w:rPr>
                <w:b w:val="0"/>
                <w:i w:val="0"/>
                <w:sz w:val="17"/>
              </w:rPr>
              <w:t>0.4339</w:t>
            </w:r>
          </w:p>
        </w:tc>
        <w:tc>
          <w:tcPr>
            <w:tcW w:type="dxa" w:w="1606"/>
          </w:tcPr>
          <w:p>
            <w:pPr>
              <w:spacing w:after="40"/>
            </w:pPr>
            <w:r>
              <w:rPr>
                <w:b w:val="0"/>
                <w:i w:val="0"/>
                <w:sz w:val="17"/>
              </w:rPr>
            </w:r>
            <w:r>
              <w:rPr>
                <w:b/>
                <w:i w:val="0"/>
                <w:sz w:val="17"/>
              </w:rPr>
              <w:t>0.4642</w:t>
            </w:r>
            <w:r>
              <w:rPr>
                <w:b w:val="0"/>
                <w:i w:val="0"/>
                <w:sz w:val="17"/>
              </w:rPr>
            </w:r>
          </w:p>
        </w:tc>
        <w:tc>
          <w:tcPr>
            <w:tcW w:type="dxa" w:w="1606"/>
          </w:tcPr>
          <w:p>
            <w:pPr>
              <w:spacing w:after="40"/>
            </w:pPr>
            <w:r>
              <w:rPr>
                <w:b w:val="0"/>
                <w:i w:val="0"/>
                <w:sz w:val="17"/>
              </w:rPr>
              <w:t>0.041 / 0.000 / 0.076</w:t>
            </w:r>
          </w:p>
        </w:tc>
      </w:tr>
      <w:tr>
        <w:tc>
          <w:tcPr>
            <w:tcW w:type="dxa" w:w="1606"/>
          </w:tcPr>
          <w:p>
            <w:pPr>
              <w:spacing w:after="40"/>
            </w:pPr>
            <w:r>
              <w:rPr>
                <w:b w:val="0"/>
                <w:i w:val="0"/>
                <w:sz w:val="17"/>
              </w:rPr>
              <w:t>Distance learning</w:t>
            </w:r>
          </w:p>
        </w:tc>
        <w:tc>
          <w:tcPr>
            <w:tcW w:type="dxa" w:w="1606"/>
          </w:tcPr>
          <w:p>
            <w:pPr>
              <w:spacing w:after="40"/>
            </w:pPr>
            <w:r>
              <w:rPr>
                <w:b w:val="0"/>
                <w:i w:val="0"/>
                <w:sz w:val="17"/>
              </w:rPr>
              <w:t>18,526</w:t>
            </w:r>
          </w:p>
        </w:tc>
        <w:tc>
          <w:tcPr>
            <w:tcW w:type="dxa" w:w="1606"/>
          </w:tcPr>
          <w:p>
            <w:pPr>
              <w:spacing w:after="40"/>
            </w:pPr>
            <w:r>
              <w:rPr>
                <w:b w:val="0"/>
                <w:i w:val="0"/>
                <w:sz w:val="17"/>
              </w:rPr>
              <w:t>0.4690</w:t>
            </w:r>
          </w:p>
        </w:tc>
        <w:tc>
          <w:tcPr>
            <w:tcW w:type="dxa" w:w="1606"/>
          </w:tcPr>
          <w:p>
            <w:pPr>
              <w:spacing w:after="40"/>
            </w:pPr>
            <w:r>
              <w:rPr>
                <w:b w:val="0"/>
                <w:i w:val="0"/>
                <w:sz w:val="17"/>
              </w:rPr>
              <w:t>0.5014</w:t>
            </w:r>
          </w:p>
        </w:tc>
        <w:tc>
          <w:tcPr>
            <w:tcW w:type="dxa" w:w="1606"/>
          </w:tcPr>
          <w:p>
            <w:pPr>
              <w:spacing w:after="40"/>
            </w:pPr>
            <w:r>
              <w:rPr>
                <w:b w:val="0"/>
                <w:i w:val="0"/>
                <w:sz w:val="17"/>
              </w:rPr>
            </w:r>
            <w:r>
              <w:rPr>
                <w:b/>
                <w:i w:val="0"/>
                <w:sz w:val="17"/>
              </w:rPr>
              <w:t>0.5735</w:t>
            </w:r>
            <w:r>
              <w:rPr>
                <w:b w:val="0"/>
                <w:i w:val="0"/>
                <w:sz w:val="17"/>
              </w:rPr>
            </w:r>
          </w:p>
        </w:tc>
        <w:tc>
          <w:tcPr>
            <w:tcW w:type="dxa" w:w="1606"/>
          </w:tcPr>
          <w:p>
            <w:pPr>
              <w:spacing w:after="40"/>
            </w:pPr>
            <w:r>
              <w:rPr>
                <w:b w:val="0"/>
                <w:i w:val="0"/>
                <w:sz w:val="17"/>
              </w:rPr>
              <w:t>0.062 / 0.065 / 0.251</w:t>
            </w:r>
          </w:p>
        </w:tc>
      </w:tr>
    </w:tbl>
    <w:p>
      <w:r>
        <w:rPr>
          <w:b w:val="0"/>
          <w:i w:val="0"/>
        </w:rPr>
        <w:t>We have no in-domain per-prompt numbers for SVM and RF, so this table shows which family transfers better. It does not show how much each family drops.</w:t>
      </w:r>
    </w:p>
    <w:p>
      <w:pPr>
        <w:pStyle w:val="Heading3"/>
      </w:pPr>
      <w:r>
        <w:rPr>
          <w:b w:val="0"/>
          <w:i w:val="0"/>
        </w:rPr>
        <w:t>6.3 LOPO vs. in-domain DeBERTa on the same units (</w:t>
      </w:r>
      <w:r>
        <w:rPr>
          <w:rFonts w:ascii="Consolas" w:hAnsi="Consolas"/>
          <w:b w:val="0"/>
          <w:i w:val="0"/>
        </w:rPr>
        <w:t>outputs/lopo_deberta_gap_same_units.csv</w:t>
      </w:r>
      <w:r>
        <w:rPr>
          <w:b w:val="0"/>
          <w:i w:val="0"/>
        </w:rPr>
        <w:t>)</w:t>
      </w:r>
    </w:p>
    <w:tbl>
      <w:tblPr>
        <w:tblStyle w:val="TableGrid"/>
        <w:tblW w:type="auto" w:w="0"/>
        <w:tblLayout w:type="autofit"/>
        <w:tblLook w:firstColumn="1" w:firstRow="1" w:lastColumn="0" w:lastRow="0" w:noHBand="0" w:noVBand="1" w:val="04A0"/>
      </w:tblPr>
      <w:tblGrid>
        <w:gridCol w:w="1377"/>
        <w:gridCol w:w="1377"/>
        <w:gridCol w:w="1377"/>
        <w:gridCol w:w="1377"/>
        <w:gridCol w:w="1377"/>
        <w:gridCol w:w="1377"/>
        <w:gridCol w:w="1377"/>
      </w:tblGrid>
      <w:tr>
        <w:trPr>
          <w:tblHeader/>
        </w:trPr>
        <w:tc>
          <w:tcPr>
            <w:tcW w:type="dxa" w:w="1377"/>
            <w:shd w:fill="E8EEF4"/>
          </w:tcPr>
          <w:p>
            <w:pPr>
              <w:spacing w:after="40"/>
            </w:pPr>
            <w:r>
              <w:rPr>
                <w:b/>
                <w:i w:val="0"/>
                <w:sz w:val="17"/>
              </w:rPr>
              <w:t>Held-out prompt</w:t>
            </w:r>
          </w:p>
        </w:tc>
        <w:tc>
          <w:tcPr>
            <w:tcW w:type="dxa" w:w="1377"/>
            <w:shd w:fill="E8EEF4"/>
          </w:tcPr>
          <w:p>
            <w:pPr>
              <w:spacing w:after="40"/>
            </w:pPr>
            <w:r>
              <w:rPr>
                <w:b/>
                <w:i w:val="0"/>
                <w:sz w:val="17"/>
              </w:rPr>
              <w:t>Units / essays</w:t>
            </w:r>
          </w:p>
        </w:tc>
        <w:tc>
          <w:tcPr>
            <w:tcW w:type="dxa" w:w="1377"/>
            <w:shd w:fill="E8EEF4"/>
          </w:tcPr>
          <w:p>
            <w:pPr>
              <w:spacing w:after="40"/>
            </w:pPr>
            <w:r>
              <w:rPr>
                <w:b/>
                <w:i w:val="0"/>
                <w:sz w:val="17"/>
              </w:rPr>
              <w:t>LOPO</w:t>
            </w:r>
          </w:p>
        </w:tc>
        <w:tc>
          <w:tcPr>
            <w:tcW w:type="dxa" w:w="1377"/>
            <w:shd w:fill="E8EEF4"/>
          </w:tcPr>
          <w:p>
            <w:pPr>
              <w:spacing w:after="40"/>
            </w:pPr>
            <w:r>
              <w:rPr>
                <w:b/>
                <w:i w:val="0"/>
                <w:sz w:val="17"/>
              </w:rPr>
              <w:t>In-domain (Week 9 L0)</w:t>
            </w:r>
          </w:p>
        </w:tc>
        <w:tc>
          <w:tcPr>
            <w:tcW w:type="dxa" w:w="1377"/>
            <w:shd w:fill="E8EEF4"/>
          </w:tcPr>
          <w:p>
            <w:pPr>
              <w:spacing w:after="40"/>
            </w:pPr>
            <w:r>
              <w:rPr>
                <w:b/>
                <w:i w:val="0"/>
                <w:sz w:val="17"/>
              </w:rPr>
              <w:t>Gap [95% CI]</w:t>
            </w:r>
          </w:p>
        </w:tc>
        <w:tc>
          <w:tcPr>
            <w:tcW w:type="dxa" w:w="1377"/>
            <w:shd w:fill="E8EEF4"/>
          </w:tcPr>
          <w:p>
            <w:pPr>
              <w:spacing w:after="40"/>
            </w:pPr>
            <w:r>
              <w:rPr>
                <w:b/>
                <w:i w:val="0"/>
                <w:sz w:val="17"/>
              </w:rPr>
              <w:t>In-domain (Week 11 L0)</w:t>
            </w:r>
          </w:p>
        </w:tc>
        <w:tc>
          <w:tcPr>
            <w:tcW w:type="dxa" w:w="1377"/>
            <w:shd w:fill="E8EEF4"/>
          </w:tcPr>
          <w:p>
            <w:pPr>
              <w:spacing w:after="40"/>
            </w:pPr>
            <w:r>
              <w:rPr>
                <w:b/>
                <w:i w:val="0"/>
                <w:sz w:val="17"/>
              </w:rPr>
              <w:t>Gap [95% CI]</w:t>
            </w:r>
          </w:p>
        </w:tc>
      </w:tr>
      <w:tr>
        <w:tc>
          <w:tcPr>
            <w:tcW w:type="dxa" w:w="1377"/>
          </w:tcPr>
          <w:p>
            <w:pPr>
              <w:spacing w:after="40"/>
            </w:pPr>
            <w:r>
              <w:rPr>
                <w:b w:val="0"/>
                <w:i w:val="0"/>
                <w:sz w:val="17"/>
              </w:rPr>
              <w:t>A Cowboy Who Rode the Waves</w:t>
            </w:r>
          </w:p>
        </w:tc>
        <w:tc>
          <w:tcPr>
            <w:tcW w:type="dxa" w:w="1377"/>
          </w:tcPr>
          <w:p>
            <w:pPr>
              <w:spacing w:after="40"/>
            </w:pPr>
            <w:r>
              <w:rPr>
                <w:b w:val="0"/>
                <w:i w:val="0"/>
                <w:sz w:val="17"/>
              </w:rPr>
              <w:t>1,030 / 134</w:t>
            </w:r>
          </w:p>
        </w:tc>
        <w:tc>
          <w:tcPr>
            <w:tcW w:type="dxa" w:w="1377"/>
          </w:tcPr>
          <w:p>
            <w:pPr>
              <w:spacing w:after="40"/>
            </w:pPr>
            <w:r>
              <w:rPr>
                <w:b w:val="0"/>
                <w:i w:val="0"/>
                <w:sz w:val="17"/>
              </w:rPr>
              <w:t>0.3584</w:t>
            </w:r>
          </w:p>
        </w:tc>
        <w:tc>
          <w:tcPr>
            <w:tcW w:type="dxa" w:w="1377"/>
          </w:tcPr>
          <w:p>
            <w:pPr>
              <w:spacing w:after="40"/>
            </w:pPr>
            <w:r>
              <w:rPr>
                <w:b w:val="0"/>
                <w:i w:val="0"/>
                <w:sz w:val="17"/>
              </w:rPr>
              <w:t>0.4462</w:t>
            </w:r>
          </w:p>
        </w:tc>
        <w:tc>
          <w:tcPr>
            <w:tcW w:type="dxa" w:w="1377"/>
          </w:tcPr>
          <w:p>
            <w:pPr>
              <w:spacing w:after="40"/>
            </w:pPr>
            <w:r>
              <w:rPr>
                <w:b w:val="0"/>
                <w:i w:val="0"/>
                <w:sz w:val="17"/>
              </w:rPr>
            </w:r>
            <w:r>
              <w:rPr>
                <w:b/>
                <w:i w:val="0"/>
                <w:sz w:val="17"/>
              </w:rPr>
              <w:t>−0.088 [−0.138, −0.041]</w:t>
            </w:r>
            <w:r>
              <w:rPr>
                <w:b w:val="0"/>
                <w:i w:val="0"/>
                <w:sz w:val="17"/>
              </w:rPr>
            </w:r>
          </w:p>
        </w:tc>
        <w:tc>
          <w:tcPr>
            <w:tcW w:type="dxa" w:w="1377"/>
          </w:tcPr>
          <w:p>
            <w:pPr>
              <w:spacing w:after="40"/>
            </w:pPr>
            <w:r>
              <w:rPr>
                <w:b w:val="0"/>
                <w:i w:val="0"/>
                <w:sz w:val="17"/>
              </w:rPr>
              <w:t>0.4755</w:t>
            </w:r>
          </w:p>
        </w:tc>
        <w:tc>
          <w:tcPr>
            <w:tcW w:type="dxa" w:w="1377"/>
          </w:tcPr>
          <w:p>
            <w:pPr>
              <w:spacing w:after="40"/>
            </w:pPr>
            <w:r>
              <w:rPr>
                <w:b w:val="0"/>
                <w:i w:val="0"/>
                <w:sz w:val="17"/>
              </w:rPr>
            </w:r>
            <w:r>
              <w:rPr>
                <w:b/>
                <w:i w:val="0"/>
                <w:sz w:val="17"/>
              </w:rPr>
              <w:t>−0.117 [−0.171, −0.057]</w:t>
            </w:r>
            <w:r>
              <w:rPr>
                <w:b w:val="0"/>
                <w:i w:val="0"/>
                <w:sz w:val="17"/>
              </w:rPr>
            </w:r>
          </w:p>
        </w:tc>
      </w:tr>
      <w:tr>
        <w:tc>
          <w:tcPr>
            <w:tcW w:type="dxa" w:w="1377"/>
          </w:tcPr>
          <w:p>
            <w:pPr>
              <w:spacing w:after="40"/>
            </w:pPr>
            <w:r>
              <w:rPr>
                <w:b w:val="0"/>
                <w:i w:val="0"/>
                <w:sz w:val="17"/>
              </w:rPr>
              <w:t>Summer projects</w:t>
            </w:r>
          </w:p>
        </w:tc>
        <w:tc>
          <w:tcPr>
            <w:tcW w:type="dxa" w:w="1377"/>
          </w:tcPr>
          <w:p>
            <w:pPr>
              <w:spacing w:after="40"/>
            </w:pPr>
            <w:r>
              <w:rPr>
                <w:b w:val="0"/>
                <w:i w:val="0"/>
                <w:sz w:val="17"/>
              </w:rPr>
              <w:t>2,074 / 177</w:t>
            </w:r>
          </w:p>
        </w:tc>
        <w:tc>
          <w:tcPr>
            <w:tcW w:type="dxa" w:w="1377"/>
          </w:tcPr>
          <w:p>
            <w:pPr>
              <w:spacing w:after="40"/>
            </w:pPr>
            <w:r>
              <w:rPr>
                <w:b w:val="0"/>
                <w:i w:val="0"/>
                <w:sz w:val="17"/>
              </w:rPr>
              <w:t>0.4605</w:t>
            </w:r>
          </w:p>
        </w:tc>
        <w:tc>
          <w:tcPr>
            <w:tcW w:type="dxa" w:w="1377"/>
          </w:tcPr>
          <w:p>
            <w:pPr>
              <w:spacing w:after="40"/>
            </w:pPr>
            <w:r>
              <w:rPr>
                <w:b w:val="0"/>
                <w:i w:val="0"/>
                <w:sz w:val="17"/>
              </w:rPr>
              <w:t>0.4695</w:t>
            </w:r>
          </w:p>
        </w:tc>
        <w:tc>
          <w:tcPr>
            <w:tcW w:type="dxa" w:w="1377"/>
          </w:tcPr>
          <w:p>
            <w:pPr>
              <w:spacing w:after="40"/>
            </w:pPr>
            <w:r>
              <w:rPr>
                <w:b w:val="0"/>
                <w:i w:val="0"/>
                <w:sz w:val="17"/>
              </w:rPr>
              <w:t>−0.009 [−0.093, +0.078]</w:t>
            </w:r>
          </w:p>
        </w:tc>
        <w:tc>
          <w:tcPr>
            <w:tcW w:type="dxa" w:w="1377"/>
          </w:tcPr>
          <w:p>
            <w:pPr>
              <w:spacing w:after="40"/>
            </w:pPr>
            <w:r>
              <w:rPr>
                <w:b w:val="0"/>
                <w:i w:val="0"/>
                <w:sz w:val="17"/>
              </w:rPr>
              <w:t>0.5076</w:t>
            </w:r>
          </w:p>
        </w:tc>
        <w:tc>
          <w:tcPr>
            <w:tcW w:type="dxa" w:w="1377"/>
          </w:tcPr>
          <w:p>
            <w:pPr>
              <w:spacing w:after="40"/>
            </w:pPr>
            <w:r>
              <w:rPr>
                <w:b w:val="0"/>
                <w:i w:val="0"/>
                <w:sz w:val="17"/>
              </w:rPr>
              <w:t>−0.047 [−0.113, +0.012]</w:t>
            </w:r>
          </w:p>
        </w:tc>
      </w:tr>
      <w:tr>
        <w:tc>
          <w:tcPr>
            <w:tcW w:type="dxa" w:w="1377"/>
          </w:tcPr>
          <w:p>
            <w:pPr>
              <w:spacing w:after="40"/>
            </w:pPr>
            <w:r>
              <w:rPr>
                <w:b w:val="0"/>
                <w:i w:val="0"/>
                <w:sz w:val="17"/>
              </w:rPr>
              <w:t>Distance learning</w:t>
            </w:r>
          </w:p>
        </w:tc>
        <w:tc>
          <w:tcPr>
            <w:tcW w:type="dxa" w:w="1377"/>
          </w:tcPr>
          <w:p>
            <w:pPr>
              <w:spacing w:after="40"/>
            </w:pPr>
            <w:r>
              <w:rPr>
                <w:b w:val="0"/>
                <w:i w:val="0"/>
                <w:sz w:val="17"/>
              </w:rPr>
              <w:t>3,533 / 283</w:t>
            </w:r>
          </w:p>
        </w:tc>
        <w:tc>
          <w:tcPr>
            <w:tcW w:type="dxa" w:w="1377"/>
          </w:tcPr>
          <w:p>
            <w:pPr>
              <w:spacing w:after="40"/>
            </w:pPr>
            <w:r>
              <w:rPr>
                <w:b w:val="0"/>
                <w:i w:val="0"/>
                <w:sz w:val="17"/>
              </w:rPr>
              <w:t>0.5712</w:t>
            </w:r>
          </w:p>
        </w:tc>
        <w:tc>
          <w:tcPr>
            <w:tcW w:type="dxa" w:w="1377"/>
          </w:tcPr>
          <w:p>
            <w:pPr>
              <w:spacing w:after="40"/>
            </w:pPr>
            <w:r>
              <w:rPr>
                <w:b w:val="0"/>
                <w:i w:val="0"/>
                <w:sz w:val="17"/>
              </w:rPr>
              <w:t>0.5677</w:t>
            </w:r>
          </w:p>
        </w:tc>
        <w:tc>
          <w:tcPr>
            <w:tcW w:type="dxa" w:w="1377"/>
          </w:tcPr>
          <w:p>
            <w:pPr>
              <w:spacing w:after="40"/>
            </w:pPr>
            <w:r>
              <w:rPr>
                <w:b w:val="0"/>
                <w:i w:val="0"/>
                <w:sz w:val="17"/>
              </w:rPr>
              <w:t>+0.004 [−0.024, +0.028]</w:t>
            </w:r>
          </w:p>
        </w:tc>
        <w:tc>
          <w:tcPr>
            <w:tcW w:type="dxa" w:w="1377"/>
          </w:tcPr>
          <w:p>
            <w:pPr>
              <w:spacing w:after="40"/>
            </w:pPr>
            <w:r>
              <w:rPr>
                <w:b w:val="0"/>
                <w:i w:val="0"/>
                <w:sz w:val="17"/>
              </w:rPr>
              <w:t>0.5757</w:t>
            </w:r>
          </w:p>
        </w:tc>
        <w:tc>
          <w:tcPr>
            <w:tcW w:type="dxa" w:w="1377"/>
          </w:tcPr>
          <w:p>
            <w:pPr>
              <w:spacing w:after="40"/>
            </w:pPr>
            <w:r>
              <w:rPr>
                <w:b w:val="0"/>
                <w:i w:val="0"/>
                <w:sz w:val="17"/>
              </w:rPr>
              <w:t>−0.005 [−0.030, +0.020]</w:t>
            </w:r>
          </w:p>
        </w:tc>
      </w:tr>
    </w:tbl>
    <w:p>
      <w:r>
        <w:rPr>
          <w:b w:val="0"/>
          <w:i w:val="0"/>
        </w:rPr>
      </w:r>
      <w:r>
        <w:rPr>
          <w:b/>
          <w:i w:val="0"/>
        </w:rPr>
        <w:t>Reading.</w:t>
      </w:r>
      <w:r>
        <w:rPr>
          <w:b w:val="0"/>
          <w:i w:val="0"/>
        </w:rPr>
        <w:t xml:space="preserve"> Only </w:t>
      </w:r>
      <w:r>
        <w:rPr>
          <w:b w:val="0"/>
          <w:i/>
        </w:rPr>
        <w:t>A Cowboy Who Rode the Waves</w:t>
      </w:r>
      <w:r>
        <w:rPr>
          <w:b w:val="0"/>
          <w:i w:val="0"/>
        </w:rPr>
        <w:t xml:space="preserve"> shows a clear drop when the prompt is unseen. It is a source-based narrative prompt whose essays refer to characters and events of one story, which fits the idea that prompt-specific content matters. With only three prompts this remains an interpretation, not a tested cause. Caveat: the Week 10 LOPO models were trained with transformers 5.20.2. That version later broke DeBERTa-v3 training in our Week 11 runs, so the LOPO numbers may understate DeBERTa somewhat.</w:t>
      </w:r>
    </w:p>
    <w:p>
      <w:pPr>
        <w:pBdr>
          <w:bottom w:val="single" w:sz="4" w:color="AAB6C2"/>
        </w:pBdr>
      </w:pPr>
    </w:p>
    <w:p>
      <w:pPr>
        <w:pStyle w:val="Heading2"/>
      </w:pPr>
      <w:r>
        <w:rPr>
          <w:b w:val="0"/>
          <w:i w:val="0"/>
        </w:rPr>
        <w:t>7. Official test (Requirement 2)</w:t>
      </w:r>
    </w:p>
    <w:p>
      <w:pPr>
        <w:pStyle w:val="Heading3"/>
      </w:pPr>
      <w:r>
        <w:rPr>
          <w:b w:val="0"/>
          <w:i w:val="0"/>
        </w:rPr>
        <w:t>7.1 Results (93,677 units, 10,402 essays, one pass)</w:t>
      </w:r>
    </w:p>
    <w:tbl>
      <w:tblPr>
        <w:tblStyle w:val="TableGrid"/>
        <w:tblW w:type="auto" w:w="0"/>
        <w:tblLayout w:type="autofit"/>
        <w:tblLook w:firstColumn="1" w:firstRow="1" w:lastColumn="0" w:lastRow="0" w:noHBand="0" w:noVBand="1" w:val="04A0"/>
      </w:tblPr>
      <w:tblGrid>
        <w:gridCol w:w="964"/>
        <w:gridCol w:w="964"/>
        <w:gridCol w:w="964"/>
        <w:gridCol w:w="964"/>
        <w:gridCol w:w="964"/>
        <w:gridCol w:w="964"/>
        <w:gridCol w:w="964"/>
        <w:gridCol w:w="964"/>
        <w:gridCol w:w="964"/>
        <w:gridCol w:w="964"/>
      </w:tblGrid>
      <w:tr>
        <w:trPr>
          <w:tblHeader/>
        </w:trPr>
        <w:tc>
          <w:tcPr>
            <w:tcW w:type="dxa" w:w="964"/>
            <w:shd w:fill="E8EEF4"/>
          </w:tcPr>
          <w:p>
            <w:pPr>
              <w:spacing w:after="40"/>
            </w:pPr>
            <w:r>
              <w:rPr>
                <w:b/>
                <w:i w:val="0"/>
                <w:sz w:val="15"/>
              </w:rPr>
              <w:t>System</w:t>
            </w:r>
          </w:p>
        </w:tc>
        <w:tc>
          <w:tcPr>
            <w:tcW w:type="dxa" w:w="964"/>
            <w:shd w:fill="E8EEF4"/>
          </w:tcPr>
          <w:p>
            <w:pPr>
              <w:spacing w:after="40"/>
            </w:pPr>
            <w:r>
              <w:rPr>
                <w:b/>
                <w:i w:val="0"/>
                <w:sz w:val="15"/>
              </w:rPr>
              <w:t>Role</w:t>
            </w:r>
          </w:p>
        </w:tc>
        <w:tc>
          <w:tcPr>
            <w:tcW w:type="dxa" w:w="964"/>
            <w:shd w:fill="E8EEF4"/>
          </w:tcPr>
          <w:p>
            <w:pPr>
              <w:spacing w:after="40"/>
            </w:pPr>
            <w:r>
              <w:rPr>
                <w:b/>
                <w:i w:val="0"/>
                <w:sz w:val="15"/>
              </w:rPr>
              <w:t>Macro-F1</w:t>
            </w:r>
          </w:p>
        </w:tc>
        <w:tc>
          <w:tcPr>
            <w:tcW w:type="dxa" w:w="964"/>
            <w:shd w:fill="E8EEF4"/>
          </w:tcPr>
          <w:p>
            <w:pPr>
              <w:spacing w:after="40"/>
            </w:pPr>
            <w:r>
              <w:rPr>
                <w:b/>
                <w:i w:val="0"/>
                <w:sz w:val="15"/>
              </w:rPr>
              <w:t>Accuracy</w:t>
            </w:r>
          </w:p>
        </w:tc>
        <w:tc>
          <w:tcPr>
            <w:tcW w:type="dxa" w:w="964"/>
            <w:shd w:fill="E8EEF4"/>
          </w:tcPr>
          <w:p>
            <w:pPr>
              <w:spacing w:after="40"/>
            </w:pPr>
            <w:r>
              <w:rPr>
                <w:b/>
                <w:i w:val="0"/>
                <w:sz w:val="15"/>
              </w:rPr>
              <w:t>F1 Ineff</w:t>
            </w:r>
          </w:p>
        </w:tc>
        <w:tc>
          <w:tcPr>
            <w:tcW w:type="dxa" w:w="964"/>
            <w:shd w:fill="E8EEF4"/>
          </w:tcPr>
          <w:p>
            <w:pPr>
              <w:spacing w:after="40"/>
            </w:pPr>
            <w:r>
              <w:rPr>
                <w:b/>
                <w:i w:val="0"/>
                <w:sz w:val="15"/>
              </w:rPr>
              <w:t>F1 Adeq</w:t>
            </w:r>
          </w:p>
        </w:tc>
        <w:tc>
          <w:tcPr>
            <w:tcW w:type="dxa" w:w="964"/>
            <w:shd w:fill="E8EEF4"/>
          </w:tcPr>
          <w:p>
            <w:pPr>
              <w:spacing w:after="40"/>
            </w:pPr>
            <w:r>
              <w:rPr>
                <w:b/>
                <w:i w:val="0"/>
                <w:sz w:val="15"/>
              </w:rPr>
              <w:t>F1 Eff</w:t>
            </w:r>
          </w:p>
        </w:tc>
        <w:tc>
          <w:tcPr>
            <w:tcW w:type="dxa" w:w="964"/>
            <w:shd w:fill="E8EEF4"/>
          </w:tcPr>
          <w:p>
            <w:pPr>
              <w:spacing w:after="40"/>
            </w:pPr>
            <w:r>
              <w:rPr>
                <w:b/>
                <w:i w:val="0"/>
                <w:sz w:val="15"/>
              </w:rPr>
              <w:t>Recall Ineff</w:t>
            </w:r>
          </w:p>
        </w:tc>
        <w:tc>
          <w:tcPr>
            <w:tcW w:type="dxa" w:w="964"/>
            <w:shd w:fill="E8EEF4"/>
          </w:tcPr>
          <w:p>
            <w:pPr>
              <w:spacing w:after="40"/>
            </w:pPr>
            <w:r>
              <w:rPr>
                <w:b/>
                <w:i w:val="0"/>
                <w:sz w:val="15"/>
              </w:rPr>
              <w:t>QWK</w:t>
            </w:r>
          </w:p>
        </w:tc>
        <w:tc>
          <w:tcPr>
            <w:tcW w:type="dxa" w:w="964"/>
            <w:shd w:fill="E8EEF4"/>
          </w:tcPr>
          <w:p>
            <w:pPr>
              <w:spacing w:after="40"/>
            </w:pPr>
            <w:r>
              <w:rPr>
                <w:b/>
                <w:i w:val="0"/>
                <w:sz w:val="15"/>
              </w:rPr>
              <w:t>Inference time</w:t>
            </w:r>
          </w:p>
        </w:tc>
      </w:tr>
      <w:tr>
        <w:tc>
          <w:tcPr>
            <w:tcW w:type="dxa" w:w="964"/>
          </w:tcPr>
          <w:p>
            <w:pPr>
              <w:spacing w:after="40"/>
            </w:pPr>
            <w:r>
              <w:rPr>
                <w:b w:val="0"/>
                <w:i w:val="0"/>
                <w:sz w:val="15"/>
              </w:rPr>
              <w:t>Random Forest, Feature Set B</w:t>
            </w:r>
          </w:p>
        </w:tc>
        <w:tc>
          <w:tcPr>
            <w:tcW w:type="dxa" w:w="964"/>
          </w:tcPr>
          <w:p>
            <w:pPr>
              <w:spacing w:after="40"/>
            </w:pPr>
            <w:r>
              <w:rPr>
                <w:b w:val="0"/>
                <w:i w:val="0"/>
                <w:sz w:val="15"/>
              </w:rPr>
              <w:t>protocol</w:t>
            </w:r>
          </w:p>
        </w:tc>
        <w:tc>
          <w:tcPr>
            <w:tcW w:type="dxa" w:w="964"/>
          </w:tcPr>
          <w:p>
            <w:pPr>
              <w:spacing w:after="40"/>
            </w:pPr>
            <w:r>
              <w:rPr>
                <w:b w:val="0"/>
                <w:i w:val="0"/>
                <w:sz w:val="15"/>
              </w:rPr>
              <w:t>0.5098</w:t>
            </w:r>
          </w:p>
        </w:tc>
        <w:tc>
          <w:tcPr>
            <w:tcW w:type="dxa" w:w="964"/>
          </w:tcPr>
          <w:p>
            <w:pPr>
              <w:spacing w:after="40"/>
            </w:pPr>
            <w:r>
              <w:rPr>
                <w:b w:val="0"/>
                <w:i w:val="0"/>
                <w:sz w:val="15"/>
              </w:rPr>
              <w:t>78.51%</w:t>
            </w:r>
          </w:p>
        </w:tc>
        <w:tc>
          <w:tcPr>
            <w:tcW w:type="dxa" w:w="964"/>
          </w:tcPr>
          <w:p>
            <w:pPr>
              <w:spacing w:after="40"/>
            </w:pPr>
            <w:r>
              <w:rPr>
                <w:b w:val="0"/>
                <w:i w:val="0"/>
                <w:sz w:val="15"/>
              </w:rPr>
              <w:t>0.2024</w:t>
            </w:r>
          </w:p>
        </w:tc>
        <w:tc>
          <w:tcPr>
            <w:tcW w:type="dxa" w:w="964"/>
          </w:tcPr>
          <w:p>
            <w:pPr>
              <w:spacing w:after="40"/>
            </w:pPr>
            <w:r>
              <w:rPr>
                <w:b w:val="0"/>
                <w:i w:val="0"/>
                <w:sz w:val="15"/>
              </w:rPr>
            </w:r>
            <w:r>
              <w:rPr>
                <w:b/>
                <w:i w:val="0"/>
                <w:sz w:val="15"/>
              </w:rPr>
              <w:t>0.8701</w:t>
            </w:r>
            <w:r>
              <w:rPr>
                <w:b w:val="0"/>
                <w:i w:val="0"/>
                <w:sz w:val="15"/>
              </w:rPr>
            </w:r>
          </w:p>
        </w:tc>
        <w:tc>
          <w:tcPr>
            <w:tcW w:type="dxa" w:w="964"/>
          </w:tcPr>
          <w:p>
            <w:pPr>
              <w:spacing w:after="40"/>
            </w:pPr>
            <w:r>
              <w:rPr>
                <w:b w:val="0"/>
                <w:i w:val="0"/>
                <w:sz w:val="15"/>
              </w:rPr>
              <w:t>0.4567</w:t>
            </w:r>
          </w:p>
        </w:tc>
        <w:tc>
          <w:tcPr>
            <w:tcW w:type="dxa" w:w="964"/>
          </w:tcPr>
          <w:p>
            <w:pPr>
              <w:spacing w:after="40"/>
            </w:pPr>
            <w:r>
              <w:rPr>
                <w:b w:val="0"/>
                <w:i w:val="0"/>
                <w:sz w:val="15"/>
              </w:rPr>
              <w:t>17.2%</w:t>
            </w:r>
          </w:p>
        </w:tc>
        <w:tc>
          <w:tcPr>
            <w:tcW w:type="dxa" w:w="964"/>
          </w:tcPr>
          <w:p>
            <w:pPr>
              <w:spacing w:after="40"/>
            </w:pPr>
            <w:r>
              <w:rPr>
                <w:b w:val="0"/>
                <w:i w:val="0"/>
                <w:sz w:val="15"/>
              </w:rPr>
              <w:t>0.350</w:t>
            </w:r>
          </w:p>
        </w:tc>
        <w:tc>
          <w:tcPr>
            <w:tcW w:type="dxa" w:w="964"/>
          </w:tcPr>
          <w:p>
            <w:pPr>
              <w:spacing w:after="40"/>
            </w:pPr>
            <w:r>
              <w:rPr>
                <w:b w:val="0"/>
                <w:i w:val="0"/>
                <w:sz w:val="15"/>
              </w:rPr>
              <w:t>88 s train+predict (CPU)</w:t>
            </w:r>
          </w:p>
        </w:tc>
      </w:tr>
      <w:tr>
        <w:tc>
          <w:tcPr>
            <w:tcW w:type="dxa" w:w="964"/>
          </w:tcPr>
          <w:p>
            <w:pPr>
              <w:spacing w:after="40"/>
            </w:pPr>
            <w:r>
              <w:rPr>
                <w:b w:val="0"/>
                <w:i w:val="0"/>
                <w:sz w:val="15"/>
              </w:rPr>
              <w:t>DeBERTa-v3 Level 0</w:t>
            </w:r>
          </w:p>
        </w:tc>
        <w:tc>
          <w:tcPr>
            <w:tcW w:type="dxa" w:w="964"/>
          </w:tcPr>
          <w:p>
            <w:pPr>
              <w:spacing w:after="40"/>
            </w:pPr>
            <w:r>
              <w:rPr>
                <w:b w:val="0"/>
                <w:i w:val="0"/>
                <w:sz w:val="15"/>
              </w:rPr>
              <w:t>protocol</w:t>
            </w:r>
          </w:p>
        </w:tc>
        <w:tc>
          <w:tcPr>
            <w:tcW w:type="dxa" w:w="964"/>
          </w:tcPr>
          <w:p>
            <w:pPr>
              <w:spacing w:after="40"/>
            </w:pPr>
            <w:r>
              <w:rPr>
                <w:b w:val="0"/>
                <w:i w:val="0"/>
                <w:sz w:val="15"/>
              </w:rPr>
              <w:t>0.5613</w:t>
            </w:r>
          </w:p>
        </w:tc>
        <w:tc>
          <w:tcPr>
            <w:tcW w:type="dxa" w:w="964"/>
          </w:tcPr>
          <w:p>
            <w:pPr>
              <w:spacing w:after="40"/>
            </w:pPr>
            <w:r>
              <w:rPr>
                <w:b w:val="0"/>
                <w:i w:val="0"/>
                <w:sz w:val="15"/>
              </w:rPr>
              <w:t>74.38%</w:t>
            </w:r>
          </w:p>
        </w:tc>
        <w:tc>
          <w:tcPr>
            <w:tcW w:type="dxa" w:w="964"/>
          </w:tcPr>
          <w:p>
            <w:pPr>
              <w:spacing w:after="40"/>
            </w:pPr>
            <w:r>
              <w:rPr>
                <w:b w:val="0"/>
                <w:i w:val="0"/>
                <w:sz w:val="15"/>
              </w:rPr>
              <w:t>0.3387</w:t>
            </w:r>
          </w:p>
        </w:tc>
        <w:tc>
          <w:tcPr>
            <w:tcW w:type="dxa" w:w="964"/>
          </w:tcPr>
          <w:p>
            <w:pPr>
              <w:spacing w:after="40"/>
            </w:pPr>
            <w:r>
              <w:rPr>
                <w:b w:val="0"/>
                <w:i w:val="0"/>
                <w:sz w:val="15"/>
              </w:rPr>
              <w:t>0.8312</w:t>
            </w:r>
          </w:p>
        </w:tc>
        <w:tc>
          <w:tcPr>
            <w:tcW w:type="dxa" w:w="964"/>
          </w:tcPr>
          <w:p>
            <w:pPr>
              <w:spacing w:after="40"/>
            </w:pPr>
            <w:r>
              <w:rPr>
                <w:b w:val="0"/>
                <w:i w:val="0"/>
                <w:sz w:val="15"/>
              </w:rPr>
              <w:t>0.5141</w:t>
            </w:r>
          </w:p>
        </w:tc>
        <w:tc>
          <w:tcPr>
            <w:tcW w:type="dxa" w:w="964"/>
          </w:tcPr>
          <w:p>
            <w:pPr>
              <w:spacing w:after="40"/>
            </w:pPr>
            <w:r>
              <w:rPr>
                <w:b w:val="0"/>
                <w:i w:val="0"/>
                <w:sz w:val="15"/>
              </w:rPr>
              <w:t>37.2%</w:t>
            </w:r>
          </w:p>
        </w:tc>
        <w:tc>
          <w:tcPr>
            <w:tcW w:type="dxa" w:w="964"/>
          </w:tcPr>
          <w:p>
            <w:pPr>
              <w:spacing w:after="40"/>
            </w:pPr>
            <w:r>
              <w:rPr>
                <w:b w:val="0"/>
                <w:i w:val="0"/>
                <w:sz w:val="15"/>
              </w:rPr>
              <w:t>0.422</w:t>
            </w:r>
          </w:p>
        </w:tc>
        <w:tc>
          <w:tcPr>
            <w:tcW w:type="dxa" w:w="964"/>
          </w:tcPr>
          <w:p>
            <w:pPr>
              <w:spacing w:after="40"/>
            </w:pPr>
            <w:r>
              <w:rPr>
                <w:b w:val="0"/>
                <w:i w:val="0"/>
                <w:sz w:val="15"/>
              </w:rPr>
              <w:t>57 s (A100)</w:t>
            </w:r>
          </w:p>
        </w:tc>
      </w:tr>
      <w:tr>
        <w:tc>
          <w:tcPr>
            <w:tcW w:type="dxa" w:w="964"/>
          </w:tcPr>
          <w:p>
            <w:pPr>
              <w:spacing w:after="40"/>
            </w:pPr>
            <w:r>
              <w:rPr>
                <w:b w:val="0"/>
                <w:i w:val="0"/>
                <w:sz w:val="15"/>
              </w:rPr>
            </w:r>
            <w:r>
              <w:rPr>
                <w:b/>
                <w:i w:val="0"/>
                <w:sz w:val="15"/>
              </w:rPr>
              <w:t>DeBERTa-v3 Level 1</w:t>
            </w:r>
            <w:r>
              <w:rPr>
                <w:b w:val="0"/>
                <w:i w:val="0"/>
                <w:sz w:val="15"/>
              </w:rPr>
            </w:r>
          </w:p>
        </w:tc>
        <w:tc>
          <w:tcPr>
            <w:tcW w:type="dxa" w:w="964"/>
          </w:tcPr>
          <w:p>
            <w:pPr>
              <w:spacing w:after="40"/>
            </w:pPr>
            <w:r>
              <w:rPr>
                <w:b w:val="0"/>
                <w:i w:val="0"/>
                <w:sz w:val="15"/>
              </w:rPr>
            </w:r>
            <w:r>
              <w:rPr>
                <w:b/>
                <w:i w:val="0"/>
                <w:sz w:val="15"/>
              </w:rPr>
              <w:t>protocol, locked</w:t>
            </w:r>
            <w:r>
              <w:rPr>
                <w:b w:val="0"/>
                <w:i w:val="0"/>
                <w:sz w:val="15"/>
              </w:rPr>
            </w:r>
          </w:p>
        </w:tc>
        <w:tc>
          <w:tcPr>
            <w:tcW w:type="dxa" w:w="964"/>
          </w:tcPr>
          <w:p>
            <w:pPr>
              <w:spacing w:after="40"/>
            </w:pPr>
            <w:r>
              <w:rPr>
                <w:b w:val="0"/>
                <w:i w:val="0"/>
                <w:sz w:val="15"/>
              </w:rPr>
            </w:r>
            <w:r>
              <w:rPr>
                <w:b/>
                <w:i w:val="0"/>
                <w:sz w:val="15"/>
              </w:rPr>
              <w:t>0.5772</w:t>
            </w:r>
            <w:r>
              <w:rPr>
                <w:b w:val="0"/>
                <w:i w:val="0"/>
                <w:sz w:val="15"/>
              </w:rPr>
            </w:r>
          </w:p>
        </w:tc>
        <w:tc>
          <w:tcPr>
            <w:tcW w:type="dxa" w:w="964"/>
          </w:tcPr>
          <w:p>
            <w:pPr>
              <w:spacing w:after="40"/>
            </w:pPr>
            <w:r>
              <w:rPr>
                <w:b w:val="0"/>
                <w:i w:val="0"/>
                <w:sz w:val="15"/>
              </w:rPr>
              <w:t>75.68%</w:t>
            </w:r>
          </w:p>
        </w:tc>
        <w:tc>
          <w:tcPr>
            <w:tcW w:type="dxa" w:w="964"/>
          </w:tcPr>
          <w:p>
            <w:pPr>
              <w:spacing w:after="40"/>
            </w:pPr>
            <w:r>
              <w:rPr>
                <w:b w:val="0"/>
                <w:i w:val="0"/>
                <w:sz w:val="15"/>
              </w:rPr>
              <w:t>0.3679</w:t>
            </w:r>
          </w:p>
        </w:tc>
        <w:tc>
          <w:tcPr>
            <w:tcW w:type="dxa" w:w="964"/>
          </w:tcPr>
          <w:p>
            <w:pPr>
              <w:spacing w:after="40"/>
            </w:pPr>
            <w:r>
              <w:rPr>
                <w:b w:val="0"/>
                <w:i w:val="0"/>
                <w:sz w:val="15"/>
              </w:rPr>
              <w:t>0.8410</w:t>
            </w:r>
          </w:p>
        </w:tc>
        <w:tc>
          <w:tcPr>
            <w:tcW w:type="dxa" w:w="964"/>
          </w:tcPr>
          <w:p>
            <w:pPr>
              <w:spacing w:after="40"/>
            </w:pPr>
            <w:r>
              <w:rPr>
                <w:b w:val="0"/>
                <w:i w:val="0"/>
                <w:sz w:val="15"/>
              </w:rPr>
              <w:t>0.5228</w:t>
            </w:r>
          </w:p>
        </w:tc>
        <w:tc>
          <w:tcPr>
            <w:tcW w:type="dxa" w:w="964"/>
          </w:tcPr>
          <w:p>
            <w:pPr>
              <w:spacing w:after="40"/>
            </w:pPr>
            <w:r>
              <w:rPr>
                <w:b w:val="0"/>
                <w:i w:val="0"/>
                <w:sz w:val="15"/>
              </w:rPr>
              <w:t>41.5%</w:t>
            </w:r>
          </w:p>
        </w:tc>
        <w:tc>
          <w:tcPr>
            <w:tcW w:type="dxa" w:w="964"/>
          </w:tcPr>
          <w:p>
            <w:pPr>
              <w:spacing w:after="40"/>
            </w:pPr>
            <w:r>
              <w:rPr>
                <w:b w:val="0"/>
                <w:i w:val="0"/>
                <w:sz w:val="15"/>
              </w:rPr>
              <w:t>0.442</w:t>
            </w:r>
          </w:p>
        </w:tc>
        <w:tc>
          <w:tcPr>
            <w:tcW w:type="dxa" w:w="964"/>
          </w:tcPr>
          <w:p>
            <w:pPr>
              <w:spacing w:after="40"/>
            </w:pPr>
            <w:r>
              <w:rPr>
                <w:b w:val="0"/>
                <w:i w:val="0"/>
                <w:sz w:val="15"/>
              </w:rPr>
              <w:t>91 s (A100)</w:t>
            </w:r>
          </w:p>
        </w:tc>
      </w:tr>
      <w:tr>
        <w:tc>
          <w:tcPr>
            <w:tcW w:type="dxa" w:w="964"/>
          </w:tcPr>
          <w:p>
            <w:pPr>
              <w:spacing w:after="40"/>
            </w:pPr>
            <w:r>
              <w:rPr>
                <w:b w:val="0"/>
                <w:i w:val="0"/>
                <w:sz w:val="15"/>
              </w:rPr>
              <w:t>DeBERTa-v3 Prompt-Aware</w:t>
            </w:r>
          </w:p>
        </w:tc>
        <w:tc>
          <w:tcPr>
            <w:tcW w:type="dxa" w:w="964"/>
          </w:tcPr>
          <w:p>
            <w:pPr>
              <w:spacing w:after="40"/>
            </w:pPr>
            <w:r>
              <w:rPr>
                <w:b w:val="0"/>
                <w:i w:val="0"/>
                <w:sz w:val="15"/>
              </w:rPr>
              <w:t>exploratory</w:t>
            </w:r>
          </w:p>
        </w:tc>
        <w:tc>
          <w:tcPr>
            <w:tcW w:type="dxa" w:w="964"/>
          </w:tcPr>
          <w:p>
            <w:pPr>
              <w:spacing w:after="40"/>
            </w:pPr>
            <w:r>
              <w:rPr>
                <w:b w:val="0"/>
                <w:i w:val="0"/>
                <w:sz w:val="15"/>
              </w:rPr>
              <w:t>0.5808</w:t>
            </w:r>
          </w:p>
        </w:tc>
        <w:tc>
          <w:tcPr>
            <w:tcW w:type="dxa" w:w="964"/>
          </w:tcPr>
          <w:p>
            <w:pPr>
              <w:spacing w:after="40"/>
            </w:pPr>
            <w:r>
              <w:rPr>
                <w:b w:val="0"/>
                <w:i w:val="0"/>
                <w:sz w:val="15"/>
              </w:rPr>
              <w:t>75.39%</w:t>
            </w:r>
          </w:p>
        </w:tc>
        <w:tc>
          <w:tcPr>
            <w:tcW w:type="dxa" w:w="964"/>
          </w:tcPr>
          <w:p>
            <w:pPr>
              <w:spacing w:after="40"/>
            </w:pPr>
            <w:r>
              <w:rPr>
                <w:b w:val="0"/>
                <w:i w:val="0"/>
                <w:sz w:val="15"/>
              </w:rPr>
              <w:t>0.3787</w:t>
            </w:r>
          </w:p>
        </w:tc>
        <w:tc>
          <w:tcPr>
            <w:tcW w:type="dxa" w:w="964"/>
          </w:tcPr>
          <w:p>
            <w:pPr>
              <w:spacing w:after="40"/>
            </w:pPr>
            <w:r>
              <w:rPr>
                <w:b w:val="0"/>
                <w:i w:val="0"/>
                <w:sz w:val="15"/>
              </w:rPr>
              <w:t>0.8381</w:t>
            </w:r>
          </w:p>
        </w:tc>
        <w:tc>
          <w:tcPr>
            <w:tcW w:type="dxa" w:w="964"/>
          </w:tcPr>
          <w:p>
            <w:pPr>
              <w:spacing w:after="40"/>
            </w:pPr>
            <w:r>
              <w:rPr>
                <w:b w:val="0"/>
                <w:i w:val="0"/>
                <w:sz w:val="15"/>
              </w:rPr>
              <w:t>0.5258</w:t>
            </w:r>
          </w:p>
        </w:tc>
        <w:tc>
          <w:tcPr>
            <w:tcW w:type="dxa" w:w="964"/>
          </w:tcPr>
          <w:p>
            <w:pPr>
              <w:spacing w:after="40"/>
            </w:pPr>
            <w:r>
              <w:rPr>
                <w:b w:val="0"/>
                <w:i w:val="0"/>
                <w:sz w:val="15"/>
              </w:rPr>
              <w:t>44.2%</w:t>
            </w:r>
          </w:p>
        </w:tc>
        <w:tc>
          <w:tcPr>
            <w:tcW w:type="dxa" w:w="964"/>
          </w:tcPr>
          <w:p>
            <w:pPr>
              <w:spacing w:after="40"/>
            </w:pPr>
            <w:r>
              <w:rPr>
                <w:b w:val="0"/>
                <w:i w:val="0"/>
                <w:sz w:val="15"/>
              </w:rPr>
              <w:t>0.446</w:t>
            </w:r>
          </w:p>
        </w:tc>
        <w:tc>
          <w:tcPr>
            <w:tcW w:type="dxa" w:w="964"/>
          </w:tcPr>
          <w:p>
            <w:pPr>
              <w:spacing w:after="40"/>
            </w:pPr>
            <w:r>
              <w:rPr>
                <w:b w:val="0"/>
                <w:i w:val="0"/>
                <w:sz w:val="15"/>
              </w:rPr>
              <w:t>94 s (A100)</w:t>
            </w:r>
          </w:p>
        </w:tc>
      </w:tr>
      <w:tr>
        <w:tc>
          <w:tcPr>
            <w:tcW w:type="dxa" w:w="964"/>
          </w:tcPr>
          <w:p>
            <w:pPr>
              <w:spacing w:after="40"/>
            </w:pPr>
            <w:r>
              <w:rPr>
                <w:b w:val="0"/>
                <w:i w:val="0"/>
                <w:sz w:val="15"/>
              </w:rPr>
              <w:t>Linear SVM (TF-IDF) ¹</w:t>
            </w:r>
          </w:p>
        </w:tc>
        <w:tc>
          <w:tcPr>
            <w:tcW w:type="dxa" w:w="964"/>
          </w:tcPr>
          <w:p>
            <w:pPr>
              <w:spacing w:after="40"/>
            </w:pPr>
            <w:r>
              <w:rPr>
                <w:b w:val="0"/>
                <w:i w:val="0"/>
                <w:sz w:val="15"/>
              </w:rPr>
              <w:t>supplementary</w:t>
            </w:r>
          </w:p>
        </w:tc>
        <w:tc>
          <w:tcPr>
            <w:tcW w:type="dxa" w:w="964"/>
          </w:tcPr>
          <w:p>
            <w:pPr>
              <w:spacing w:after="40"/>
            </w:pPr>
            <w:r>
              <w:rPr>
                <w:b w:val="0"/>
                <w:i w:val="0"/>
                <w:sz w:val="15"/>
              </w:rPr>
              <w:t>0.4822</w:t>
            </w:r>
          </w:p>
        </w:tc>
        <w:tc>
          <w:tcPr>
            <w:tcW w:type="dxa" w:w="964"/>
          </w:tcPr>
          <w:p>
            <w:pPr>
              <w:spacing w:after="40"/>
            </w:pPr>
            <w:r>
              <w:rPr>
                <w:b w:val="0"/>
                <w:i w:val="0"/>
                <w:sz w:val="15"/>
              </w:rPr>
              <w:t>74.40%</w:t>
            </w:r>
          </w:p>
        </w:tc>
        <w:tc>
          <w:tcPr>
            <w:tcW w:type="dxa" w:w="964"/>
          </w:tcPr>
          <w:p>
            <w:pPr>
              <w:spacing w:after="40"/>
            </w:pPr>
            <w:r>
              <w:rPr>
                <w:b w:val="0"/>
                <w:i w:val="0"/>
                <w:sz w:val="15"/>
              </w:rPr>
              <w:t>0.2044</w:t>
            </w:r>
          </w:p>
        </w:tc>
        <w:tc>
          <w:tcPr>
            <w:tcW w:type="dxa" w:w="964"/>
          </w:tcPr>
          <w:p>
            <w:pPr>
              <w:spacing w:after="40"/>
            </w:pPr>
            <w:r>
              <w:rPr>
                <w:b w:val="0"/>
                <w:i w:val="0"/>
                <w:sz w:val="15"/>
              </w:rPr>
              <w:t>0.8439</w:t>
            </w:r>
          </w:p>
        </w:tc>
        <w:tc>
          <w:tcPr>
            <w:tcW w:type="dxa" w:w="964"/>
          </w:tcPr>
          <w:p>
            <w:pPr>
              <w:spacing w:after="40"/>
            </w:pPr>
            <w:r>
              <w:rPr>
                <w:b w:val="0"/>
                <w:i w:val="0"/>
                <w:sz w:val="15"/>
              </w:rPr>
              <w:t>0.3983</w:t>
            </w:r>
          </w:p>
        </w:tc>
        <w:tc>
          <w:tcPr>
            <w:tcW w:type="dxa" w:w="964"/>
          </w:tcPr>
          <w:p>
            <w:pPr>
              <w:spacing w:after="40"/>
            </w:pPr>
            <w:r>
              <w:rPr>
                <w:b w:val="0"/>
                <w:i w:val="0"/>
                <w:sz w:val="15"/>
              </w:rPr>
              <w:t>—</w:t>
            </w:r>
          </w:p>
        </w:tc>
        <w:tc>
          <w:tcPr>
            <w:tcW w:type="dxa" w:w="964"/>
          </w:tcPr>
          <w:p>
            <w:pPr>
              <w:spacing w:after="40"/>
            </w:pPr>
            <w:r>
              <w:rPr>
                <w:b w:val="0"/>
                <w:i w:val="0"/>
                <w:sz w:val="15"/>
              </w:rPr>
              <w:t>—</w:t>
            </w:r>
          </w:p>
        </w:tc>
        <w:tc>
          <w:tcPr>
            <w:tcW w:type="dxa" w:w="964"/>
          </w:tcPr>
          <w:p>
            <w:pPr>
              <w:spacing w:after="40"/>
            </w:pPr>
            <w:r>
              <w:rPr>
                <w:b w:val="0"/>
                <w:i w:val="0"/>
                <w:sz w:val="15"/>
              </w:rPr>
              <w:t>41 s (CPU)</w:t>
            </w:r>
          </w:p>
        </w:tc>
      </w:tr>
    </w:tbl>
    <w:p>
      <w:r>
        <w:rPr>
          <w:b w:val="0"/>
          <w:i w:val="0"/>
        </w:rPr>
        <w:t xml:space="preserve">¹ Trained on train + validation (144,289 units); the same configuration trained on 115,187 units scores 0.4845 on validation. Footnote on RF: the first RF test run (Section 1.1(c), not Feature Set B) gave 0.4834 / 67.79%. It is kept in </w:t>
      </w:r>
      <w:r>
        <w:rPr>
          <w:rFonts w:ascii="Consolas" w:hAnsi="Consolas"/>
          <w:b w:val="0"/>
          <w:i w:val="0"/>
        </w:rPr>
        <w:t>outputs/official_test_rf_misspecified_old_result.csv</w:t>
      </w:r>
      <w:r>
        <w:rPr>
          <w:b w:val="0"/>
          <w:i w:val="0"/>
        </w:rPr>
        <w:t xml:space="preserve"> for transparency and is not used in any comparison.</w:t>
      </w:r>
    </w:p>
    <w:p>
      <w:pPr>
        <w:pStyle w:val="Heading3"/>
      </w:pPr>
      <w:r>
        <w:rPr>
          <w:b w:val="0"/>
          <w:i w:val="0"/>
        </w:rPr>
        <w:t>7.2 Paired essay bootstrap on the test set</w:t>
      </w:r>
    </w:p>
    <w:tbl>
      <w:tblPr>
        <w:tblStyle w:val="TableGrid"/>
        <w:tblW w:type="auto" w:w="0"/>
        <w:tblLayout w:type="autofit"/>
        <w:tblLook w:firstColumn="1" w:firstRow="1" w:lastColumn="0" w:lastRow="0" w:noHBand="0" w:noVBand="1" w:val="04A0"/>
      </w:tblPr>
      <w:tblGrid>
        <w:gridCol w:w="1928"/>
        <w:gridCol w:w="1928"/>
        <w:gridCol w:w="1928"/>
        <w:gridCol w:w="1928"/>
        <w:gridCol w:w="1928"/>
      </w:tblGrid>
      <w:tr>
        <w:trPr>
          <w:tblHeader/>
        </w:trPr>
        <w:tc>
          <w:tcPr>
            <w:tcW w:type="dxa" w:w="1928"/>
            <w:shd w:fill="E8EEF4"/>
          </w:tcPr>
          <w:p>
            <w:pPr>
              <w:spacing w:after="40"/>
            </w:pPr>
            <w:r>
              <w:rPr>
                <w:b/>
                <w:i w:val="0"/>
                <w:sz w:val="17"/>
              </w:rPr>
              <w:t>Comparison</w:t>
            </w:r>
          </w:p>
        </w:tc>
        <w:tc>
          <w:tcPr>
            <w:tcW w:type="dxa" w:w="1928"/>
            <w:shd w:fill="E8EEF4"/>
          </w:tcPr>
          <w:p>
            <w:pPr>
              <w:spacing w:after="40"/>
            </w:pPr>
            <w:r>
              <w:rPr>
                <w:b/>
                <w:i w:val="0"/>
                <w:sz w:val="17"/>
              </w:rPr>
              <w:t>Δ Macro-F1</w:t>
            </w:r>
          </w:p>
        </w:tc>
        <w:tc>
          <w:tcPr>
            <w:tcW w:type="dxa" w:w="1928"/>
            <w:shd w:fill="E8EEF4"/>
          </w:tcPr>
          <w:p>
            <w:pPr>
              <w:spacing w:after="40"/>
            </w:pPr>
            <w:r>
              <w:rPr>
                <w:b/>
                <w:i w:val="0"/>
                <w:sz w:val="17"/>
              </w:rPr>
              <w:t>95% CI</w:t>
            </w:r>
          </w:p>
        </w:tc>
        <w:tc>
          <w:tcPr>
            <w:tcW w:type="dxa" w:w="1928"/>
            <w:shd w:fill="E8EEF4"/>
          </w:tcPr>
          <w:p>
            <w:pPr>
              <w:spacing w:after="40"/>
            </w:pPr>
            <w:r>
              <w:rPr>
                <w:b/>
                <w:i w:val="0"/>
                <w:sz w:val="17"/>
              </w:rPr>
              <w:t>One-sided p (Δ ≤ 0)</w:t>
            </w:r>
          </w:p>
        </w:tc>
        <w:tc>
          <w:tcPr>
            <w:tcW w:type="dxa" w:w="1928"/>
            <w:shd w:fill="E8EEF4"/>
          </w:tcPr>
          <w:p>
            <w:pPr>
              <w:spacing w:after="40"/>
            </w:pPr>
            <w:r>
              <w:rPr>
                <w:b/>
                <w:i w:val="0"/>
                <w:sz w:val="17"/>
              </w:rPr>
              <w:t>Resamples</w:t>
            </w:r>
          </w:p>
        </w:tc>
      </w:tr>
      <w:tr>
        <w:tc>
          <w:tcPr>
            <w:tcW w:type="dxa" w:w="1928"/>
          </w:tcPr>
          <w:p>
            <w:pPr>
              <w:spacing w:after="40"/>
            </w:pPr>
            <w:r>
              <w:rPr>
                <w:b w:val="0"/>
                <w:i w:val="0"/>
                <w:sz w:val="17"/>
              </w:rPr>
              <w:t>L1 − L0</w:t>
            </w:r>
          </w:p>
        </w:tc>
        <w:tc>
          <w:tcPr>
            <w:tcW w:type="dxa" w:w="1928"/>
          </w:tcPr>
          <w:p>
            <w:pPr>
              <w:spacing w:after="40"/>
            </w:pPr>
            <w:r>
              <w:rPr>
                <w:b w:val="0"/>
                <w:i w:val="0"/>
                <w:sz w:val="17"/>
              </w:rPr>
              <w:t>+0.0159</w:t>
            </w:r>
          </w:p>
        </w:tc>
        <w:tc>
          <w:tcPr>
            <w:tcW w:type="dxa" w:w="1928"/>
          </w:tcPr>
          <w:p>
            <w:pPr>
              <w:spacing w:after="40"/>
            </w:pPr>
            <w:r>
              <w:rPr>
                <w:b w:val="0"/>
                <w:i w:val="0"/>
                <w:sz w:val="17"/>
              </w:rPr>
              <w:t>[+0.0115, +0.0207]</w:t>
            </w:r>
          </w:p>
        </w:tc>
        <w:tc>
          <w:tcPr>
            <w:tcW w:type="dxa" w:w="1928"/>
          </w:tcPr>
          <w:p>
            <w:pPr>
              <w:spacing w:after="40"/>
            </w:pPr>
            <w:r>
              <w:rPr>
                <w:b w:val="0"/>
                <w:i w:val="0"/>
                <w:sz w:val="17"/>
              </w:rPr>
              <w:t>&lt; 0.0005</w:t>
            </w:r>
          </w:p>
        </w:tc>
        <w:tc>
          <w:tcPr>
            <w:tcW w:type="dxa" w:w="1928"/>
          </w:tcPr>
          <w:p>
            <w:pPr>
              <w:spacing w:after="40"/>
            </w:pPr>
            <w:r>
              <w:rPr>
                <w:b w:val="0"/>
                <w:i w:val="0"/>
                <w:sz w:val="17"/>
              </w:rPr>
              <w:t>2,000</w:t>
            </w:r>
          </w:p>
        </w:tc>
      </w:tr>
      <w:tr>
        <w:tc>
          <w:tcPr>
            <w:tcW w:type="dxa" w:w="1928"/>
          </w:tcPr>
          <w:p>
            <w:pPr>
              <w:spacing w:after="40"/>
            </w:pPr>
            <w:r>
              <w:rPr>
                <w:b w:val="0"/>
                <w:i w:val="0"/>
                <w:sz w:val="17"/>
              </w:rPr>
              <w:t>PA − L1</w:t>
            </w:r>
          </w:p>
        </w:tc>
        <w:tc>
          <w:tcPr>
            <w:tcW w:type="dxa" w:w="1928"/>
          </w:tcPr>
          <w:p>
            <w:pPr>
              <w:spacing w:after="40"/>
            </w:pPr>
            <w:r>
              <w:rPr>
                <w:b w:val="0"/>
                <w:i w:val="0"/>
                <w:sz w:val="17"/>
              </w:rPr>
              <w:t>+0.0036</w:t>
            </w:r>
          </w:p>
        </w:tc>
        <w:tc>
          <w:tcPr>
            <w:tcW w:type="dxa" w:w="1928"/>
          </w:tcPr>
          <w:p>
            <w:pPr>
              <w:spacing w:after="40"/>
            </w:pPr>
            <w:r>
              <w:rPr>
                <w:b w:val="0"/>
                <w:i w:val="0"/>
                <w:sz w:val="17"/>
              </w:rPr>
              <w:t>[−0.0002, +0.0074]</w:t>
            </w:r>
          </w:p>
        </w:tc>
        <w:tc>
          <w:tcPr>
            <w:tcW w:type="dxa" w:w="1928"/>
          </w:tcPr>
          <w:p>
            <w:pPr>
              <w:spacing w:after="40"/>
            </w:pPr>
            <w:r>
              <w:rPr>
                <w:b w:val="0"/>
                <w:i w:val="0"/>
                <w:sz w:val="17"/>
              </w:rPr>
              <w:t>0.032</w:t>
            </w:r>
          </w:p>
        </w:tc>
        <w:tc>
          <w:tcPr>
            <w:tcW w:type="dxa" w:w="1928"/>
          </w:tcPr>
          <w:p>
            <w:pPr>
              <w:spacing w:after="40"/>
            </w:pPr>
            <w:r>
              <w:rPr>
                <w:b w:val="0"/>
                <w:i w:val="0"/>
                <w:sz w:val="17"/>
              </w:rPr>
              <w:t>2,000</w:t>
            </w:r>
          </w:p>
        </w:tc>
      </w:tr>
      <w:tr>
        <w:tc>
          <w:tcPr>
            <w:tcW w:type="dxa" w:w="1928"/>
          </w:tcPr>
          <w:p>
            <w:pPr>
              <w:spacing w:after="40"/>
            </w:pPr>
            <w:r>
              <w:rPr>
                <w:b w:val="0"/>
                <w:i w:val="0"/>
                <w:sz w:val="17"/>
              </w:rPr>
              <w:t>PA − L0</w:t>
            </w:r>
          </w:p>
        </w:tc>
        <w:tc>
          <w:tcPr>
            <w:tcW w:type="dxa" w:w="1928"/>
          </w:tcPr>
          <w:p>
            <w:pPr>
              <w:spacing w:after="40"/>
            </w:pPr>
            <w:r>
              <w:rPr>
                <w:b w:val="0"/>
                <w:i w:val="0"/>
                <w:sz w:val="17"/>
              </w:rPr>
              <w:t>+0.0195</w:t>
            </w:r>
          </w:p>
        </w:tc>
        <w:tc>
          <w:tcPr>
            <w:tcW w:type="dxa" w:w="1928"/>
          </w:tcPr>
          <w:p>
            <w:pPr>
              <w:spacing w:after="40"/>
            </w:pPr>
            <w:r>
              <w:rPr>
                <w:b w:val="0"/>
                <w:i w:val="0"/>
                <w:sz w:val="17"/>
              </w:rPr>
              <w:t>[+0.0151, +0.0241]</w:t>
            </w:r>
          </w:p>
        </w:tc>
        <w:tc>
          <w:tcPr>
            <w:tcW w:type="dxa" w:w="1928"/>
          </w:tcPr>
          <w:p>
            <w:pPr>
              <w:spacing w:after="40"/>
            </w:pPr>
            <w:r>
              <w:rPr>
                <w:b w:val="0"/>
                <w:i w:val="0"/>
                <w:sz w:val="17"/>
              </w:rPr>
              <w:t>&lt; 0.0005</w:t>
            </w:r>
          </w:p>
        </w:tc>
        <w:tc>
          <w:tcPr>
            <w:tcW w:type="dxa" w:w="1928"/>
          </w:tcPr>
          <w:p>
            <w:pPr>
              <w:spacing w:after="40"/>
            </w:pPr>
            <w:r>
              <w:rPr>
                <w:b w:val="0"/>
                <w:i w:val="0"/>
                <w:sz w:val="17"/>
              </w:rPr>
              <w:t>2,000</w:t>
            </w:r>
          </w:p>
        </w:tc>
      </w:tr>
      <w:tr>
        <w:tc>
          <w:tcPr>
            <w:tcW w:type="dxa" w:w="1928"/>
          </w:tcPr>
          <w:p>
            <w:pPr>
              <w:spacing w:after="40"/>
            </w:pPr>
            <w:r>
              <w:rPr>
                <w:b w:val="0"/>
                <w:i w:val="0"/>
                <w:sz w:val="17"/>
              </w:rPr>
              <w:t>L0 − RF</w:t>
            </w:r>
          </w:p>
        </w:tc>
        <w:tc>
          <w:tcPr>
            <w:tcW w:type="dxa" w:w="1928"/>
          </w:tcPr>
          <w:p>
            <w:pPr>
              <w:spacing w:after="40"/>
            </w:pPr>
            <w:r>
              <w:rPr>
                <w:b w:val="0"/>
                <w:i w:val="0"/>
                <w:sz w:val="17"/>
              </w:rPr>
              <w:t>+0.0516</w:t>
            </w:r>
          </w:p>
        </w:tc>
        <w:tc>
          <w:tcPr>
            <w:tcW w:type="dxa" w:w="1928"/>
          </w:tcPr>
          <w:p>
            <w:pPr>
              <w:spacing w:after="40"/>
            </w:pPr>
            <w:r>
              <w:rPr>
                <w:b w:val="0"/>
                <w:i w:val="0"/>
                <w:sz w:val="17"/>
              </w:rPr>
              <w:t>[+0.0448, +0.0584]</w:t>
            </w:r>
          </w:p>
        </w:tc>
        <w:tc>
          <w:tcPr>
            <w:tcW w:type="dxa" w:w="1928"/>
          </w:tcPr>
          <w:p>
            <w:pPr>
              <w:spacing w:after="40"/>
            </w:pPr>
            <w:r>
              <w:rPr>
                <w:b w:val="0"/>
                <w:i w:val="0"/>
                <w:sz w:val="17"/>
              </w:rPr>
              <w:t>&lt; 0.001</w:t>
            </w:r>
          </w:p>
        </w:tc>
        <w:tc>
          <w:tcPr>
            <w:tcW w:type="dxa" w:w="1928"/>
          </w:tcPr>
          <w:p>
            <w:pPr>
              <w:spacing w:after="40"/>
            </w:pPr>
            <w:r>
              <w:rPr>
                <w:b w:val="0"/>
                <w:i w:val="0"/>
                <w:sz w:val="17"/>
              </w:rPr>
              <w:t>1,000</w:t>
            </w:r>
          </w:p>
        </w:tc>
      </w:tr>
      <w:tr>
        <w:tc>
          <w:tcPr>
            <w:tcW w:type="dxa" w:w="1928"/>
          </w:tcPr>
          <w:p>
            <w:pPr>
              <w:spacing w:after="40"/>
            </w:pPr>
            <w:r>
              <w:rPr>
                <w:b w:val="0"/>
                <w:i w:val="0"/>
                <w:sz w:val="17"/>
              </w:rPr>
              <w:t>L1 − RF</w:t>
            </w:r>
          </w:p>
        </w:tc>
        <w:tc>
          <w:tcPr>
            <w:tcW w:type="dxa" w:w="1928"/>
          </w:tcPr>
          <w:p>
            <w:pPr>
              <w:spacing w:after="40"/>
            </w:pPr>
            <w:r>
              <w:rPr>
                <w:b w:val="0"/>
                <w:i w:val="0"/>
                <w:sz w:val="17"/>
              </w:rPr>
              <w:t>+0.0675</w:t>
            </w:r>
          </w:p>
        </w:tc>
        <w:tc>
          <w:tcPr>
            <w:tcW w:type="dxa" w:w="1928"/>
          </w:tcPr>
          <w:p>
            <w:pPr>
              <w:spacing w:after="40"/>
            </w:pPr>
            <w:r>
              <w:rPr>
                <w:b w:val="0"/>
                <w:i w:val="0"/>
                <w:sz w:val="17"/>
              </w:rPr>
              <w:t>[+0.0605, +0.0749]</w:t>
            </w:r>
          </w:p>
        </w:tc>
        <w:tc>
          <w:tcPr>
            <w:tcW w:type="dxa" w:w="1928"/>
          </w:tcPr>
          <w:p>
            <w:pPr>
              <w:spacing w:after="40"/>
            </w:pPr>
            <w:r>
              <w:rPr>
                <w:b w:val="0"/>
                <w:i w:val="0"/>
                <w:sz w:val="17"/>
              </w:rPr>
              <w:t>&lt; 0.001</w:t>
            </w:r>
          </w:p>
        </w:tc>
        <w:tc>
          <w:tcPr>
            <w:tcW w:type="dxa" w:w="1928"/>
          </w:tcPr>
          <w:p>
            <w:pPr>
              <w:spacing w:after="40"/>
            </w:pPr>
            <w:r>
              <w:rPr>
                <w:b w:val="0"/>
                <w:i w:val="0"/>
                <w:sz w:val="17"/>
              </w:rPr>
              <w:t>1,000</w:t>
            </w:r>
          </w:p>
        </w:tc>
      </w:tr>
      <w:tr>
        <w:tc>
          <w:tcPr>
            <w:tcW w:type="dxa" w:w="1928"/>
          </w:tcPr>
          <w:p>
            <w:pPr>
              <w:spacing w:after="40"/>
            </w:pPr>
            <w:r>
              <w:rPr>
                <w:b w:val="0"/>
                <w:i w:val="0"/>
                <w:sz w:val="17"/>
              </w:rPr>
              <w:t>PA − RF</w:t>
            </w:r>
          </w:p>
        </w:tc>
        <w:tc>
          <w:tcPr>
            <w:tcW w:type="dxa" w:w="1928"/>
          </w:tcPr>
          <w:p>
            <w:pPr>
              <w:spacing w:after="40"/>
            </w:pPr>
            <w:r>
              <w:rPr>
                <w:b w:val="0"/>
                <w:i w:val="0"/>
                <w:sz w:val="17"/>
              </w:rPr>
              <w:t>+0.0711</w:t>
            </w:r>
          </w:p>
        </w:tc>
        <w:tc>
          <w:tcPr>
            <w:tcW w:type="dxa" w:w="1928"/>
          </w:tcPr>
          <w:p>
            <w:pPr>
              <w:spacing w:after="40"/>
            </w:pPr>
            <w:r>
              <w:rPr>
                <w:b w:val="0"/>
                <w:i w:val="0"/>
                <w:sz w:val="17"/>
              </w:rPr>
              <w:t>[+0.0643, +0.0780]</w:t>
            </w:r>
          </w:p>
        </w:tc>
        <w:tc>
          <w:tcPr>
            <w:tcW w:type="dxa" w:w="1928"/>
          </w:tcPr>
          <w:p>
            <w:pPr>
              <w:spacing w:after="40"/>
            </w:pPr>
            <w:r>
              <w:rPr>
                <w:b w:val="0"/>
                <w:i w:val="0"/>
                <w:sz w:val="17"/>
              </w:rPr>
              <w:t>&lt; 0.001</w:t>
            </w:r>
          </w:p>
        </w:tc>
        <w:tc>
          <w:tcPr>
            <w:tcW w:type="dxa" w:w="1928"/>
          </w:tcPr>
          <w:p>
            <w:pPr>
              <w:spacing w:after="40"/>
            </w:pPr>
            <w:r>
              <w:rPr>
                <w:b w:val="0"/>
                <w:i w:val="0"/>
                <w:sz w:val="17"/>
              </w:rPr>
              <w:t>1,000</w:t>
            </w:r>
          </w:p>
        </w:tc>
      </w:tr>
    </w:tbl>
    <w:p>
      <w:r>
        <w:rPr>
          <w:b w:val="0"/>
          <w:i w:val="0"/>
        </w:rPr>
        <w:t xml:space="preserve">We base decisions on the two-sided 95% CI. PA − L1 has a one-sided p below 0.05, but its two-sided interval includes 0, so we report the two as </w:t>
      </w:r>
      <w:r>
        <w:rPr>
          <w:b/>
          <w:i w:val="0"/>
        </w:rPr>
        <w:t>not distinguishable</w:t>
      </w:r>
      <w:r>
        <w:rPr>
          <w:b w:val="0"/>
          <w:i w:val="0"/>
        </w:rPr>
        <w:t>.</w:t>
      </w:r>
    </w:p>
    <w:p>
      <w:pPr>
        <w:pStyle w:val="Heading3"/>
      </w:pPr>
      <w:r>
        <w:rPr>
          <w:b w:val="0"/>
          <w:i w:val="0"/>
        </w:rPr>
        <w:t>7.3 What the test says</w:t>
      </w:r>
    </w:p>
    <w:p>
      <w:pPr>
        <w:ind w:left="357" w:hanging="357"/>
      </w:pPr>
      <w:r>
        <w:t xml:space="preserve">1. </w:t>
      </w:r>
      <w:r>
        <w:rPr>
          <w:b w:val="0"/>
          <w:i w:val="0"/>
        </w:rPr>
        <w:t>Validation and test agree: L1 0.5809 vs. 0.5772, L0 0.5723 vs. 0.5613, RF 0.5261 vs. 0.5098. No system collapses on unseen essays.</w:t>
      </w:r>
    </w:p>
    <w:p>
      <w:pPr>
        <w:ind w:left="357" w:hanging="357"/>
      </w:pPr>
      <w:r>
        <w:t xml:space="preserve">2. </w:t>
      </w:r>
      <w:r>
        <w:rPr>
          <w:b w:val="0"/>
          <w:i w:val="0"/>
        </w:rPr>
        <w:t>DeBERTa beats RF Feature Set B by 0.05–0.07 Macro-F1, almost entirely through the minority classes (Ineffective F1 0.34–0.38 vs. 0.20). RF keeps the highest accuracy and Adequate F1 because it predicts Adequate more often.</w:t>
      </w:r>
    </w:p>
    <w:p>
      <w:pPr>
        <w:ind w:left="357" w:hanging="357"/>
      </w:pPr>
      <w:r>
        <w:t xml:space="preserve">3. </w:t>
      </w:r>
      <w:r>
        <w:rPr>
          <w:b w:val="0"/>
          <w:i w:val="0"/>
        </w:rPr>
        <w:t>Level 1 beats Level 0 on test for this pair of trained models. Given the run-to-run variation in §4.2, we read this as "local context gives a small, consistent gain". We do not read it as a size we can state precisely.</w:t>
      </w:r>
    </w:p>
    <w:p>
      <w:pPr>
        <w:ind w:left="357" w:hanging="357"/>
      </w:pPr>
      <w:r>
        <w:t xml:space="preserve">4. </w:t>
      </w:r>
      <w:r>
        <w:rPr>
          <w:b w:val="0"/>
          <w:i w:val="0"/>
        </w:rPr>
        <w:t>Adding the prompt name gives no difference we can distinguish on test.</w:t>
      </w:r>
    </w:p>
    <w:p>
      <w:pPr>
        <w:pBdr>
          <w:bottom w:val="single" w:sz="4" w:color="AAB6C2"/>
        </w:pBdr>
      </w:pPr>
    </w:p>
    <w:p>
      <w:pPr>
        <w:pStyle w:val="Heading2"/>
      </w:pPr>
      <w:r>
        <w:rPr>
          <w:b w:val="0"/>
          <w:i w:val="0"/>
        </w:rPr>
        <w:t>8. Conclusion on context and information needs (rewritten, Requirement 1)</w:t>
      </w:r>
    </w:p>
    <w:p>
      <w:r>
        <w:rPr>
          <w:b w:val="0"/>
          <w:i w:val="0"/>
        </w:rPr>
        <w:t xml:space="preserve">Adding the neighbouring units (Level 1) gives a small gain. In the Week 10 run it was not distinguishable from zero on validation (+0.0022). In the Week 11 retraining it was +0.0087 on validation and +0.0159 [0.0115, 0.0207] on the official test. None of the 10 high-confidence Ineffective failures changed its argmax with context, although 8 of 10 moved toward Ineffective. Reading those cases, the missing information seems to lie mostly in the whole essay (an unanswered counterclaim, a bare position) and sometimes in the task itself. Our results are </w:t>
      </w:r>
      <w:r>
        <w:rPr>
          <w:b/>
          <w:i w:val="0"/>
        </w:rPr>
        <w:t>consistent with the hypothesis</w:t>
      </w:r>
      <w:r>
        <w:rPr>
          <w:b w:val="0"/>
          <w:i w:val="0"/>
        </w:rPr>
        <w:t xml:space="preserve"> that judging such units needs the whole essay and, for source-based prompts, the source texts. We have not tested this: Level 2 (source text) and Level 3 (whole essay) were not run, and case 2 shows that our own reading of a case can be wrong.</w:t>
      </w:r>
    </w:p>
    <w:p>
      <w:r>
        <w:rPr>
          <w:b w:val="0"/>
          <w:i w:val="0"/>
        </w:rPr>
        <w:t>Label reliability also limits what any model can reach here. Two trained raters agree on these effectiveness labels only at κ ≈ 0.316 (Crossley et al., 2024), so part of what looks like model error is disagreement in the labels themselves. Our model's κ against the adjudicated label (0.37 on test) and the rater–rater κ measure different things and should not be compared to claim human-level performance.</w:t>
      </w:r>
    </w:p>
    <w:p>
      <w:pPr>
        <w:pBdr>
          <w:bottom w:val="single" w:sz="4" w:color="AAB6C2"/>
        </w:pBdr>
      </w:pPr>
    </w:p>
    <w:p>
      <w:pPr>
        <w:pStyle w:val="Heading2"/>
      </w:pPr>
      <w:r>
        <w:rPr>
          <w:b w:val="0"/>
          <w:i w:val="0"/>
        </w:rPr>
        <w:t>9. Limitations</w:t>
      </w:r>
    </w:p>
    <w:p>
      <w:pPr>
        <w:pStyle w:val="ListBullet"/>
      </w:pPr>
      <w:r>
        <w:rPr>
          <w:b w:val="0"/>
          <w:i w:val="0"/>
        </w:rPr>
        <w:t>One training seed per DeBERTa configuration; differences of about 0.005–0.01 Macro-F1 are within run-to-run variation (§4.2).</w:t>
      </w:r>
    </w:p>
    <w:p>
      <w:pPr>
        <w:pStyle w:val="ListBullet"/>
      </w:pPr>
      <w:r>
        <w:rPr>
          <w:b w:val="0"/>
          <w:i w:val="0"/>
        </w:rPr>
        <w:t>The length effect in §3 is a measured association within holistic score; we have not identified its mechanism.</w:t>
      </w:r>
    </w:p>
    <w:p>
      <w:pPr>
        <w:pStyle w:val="ListBullet"/>
      </w:pPr>
      <w:r>
        <w:rPr>
          <w:b w:val="0"/>
          <w:i w:val="0"/>
        </w:rPr>
        <w:t>Threshold analysis (§5.3) is on validation only; we did not choose or report an operating point on test.</w:t>
      </w:r>
    </w:p>
    <w:p>
      <w:pPr>
        <w:pStyle w:val="ListBullet"/>
      </w:pPr>
      <w:r>
        <w:rPr>
          <w:b w:val="0"/>
          <w:i w:val="0"/>
        </w:rPr>
        <w:t>LOPO covers 3 of 15 prompts and was trained with a transformers version later found to break DeBERTa-v3 training.</w:t>
      </w:r>
    </w:p>
    <w:p>
      <w:pPr>
        <w:pStyle w:val="ListBullet"/>
      </w:pPr>
      <w:r>
        <w:rPr>
          <w:b w:val="0"/>
          <w:i w:val="0"/>
        </w:rPr>
        <w:t>Source-dependent explanations (cases 2, 5) rely on source texts that are not part of the PERSUADE CSV.</w:t>
      </w:r>
    </w:p>
    <w:p>
      <w:pPr>
        <w:pStyle w:val="Heading2"/>
      </w:pPr>
      <w:r>
        <w:rPr>
          <w:b w:val="0"/>
          <w:i w:val="0"/>
        </w:rPr>
        <w:t>10. Individual contributions and AI use</w:t>
      </w:r>
    </w:p>
    <w:tbl>
      <w:tblPr>
        <w:tblStyle w:val="TableGrid"/>
        <w:tblW w:type="auto" w:w="0"/>
        <w:tblLayout w:type="autofit"/>
        <w:tblLook w:firstColumn="1" w:firstRow="1" w:lastColumn="0" w:lastRow="0" w:noHBand="0" w:noVBand="1" w:val="04A0"/>
      </w:tblPr>
      <w:tblGrid>
        <w:gridCol w:w="2409"/>
        <w:gridCol w:w="2409"/>
        <w:gridCol w:w="2409"/>
        <w:gridCol w:w="2409"/>
      </w:tblGrid>
      <w:tr>
        <w:trPr>
          <w:tblHeader/>
        </w:trPr>
        <w:tc>
          <w:tcPr>
            <w:tcW w:type="dxa" w:w="2409"/>
            <w:shd w:fill="E8EEF4"/>
          </w:tcPr>
          <w:p>
            <w:pPr>
              <w:spacing w:after="40"/>
            </w:pPr>
            <w:r>
              <w:rPr>
                <w:b/>
                <w:i w:val="0"/>
                <w:sz w:val="17"/>
              </w:rPr>
              <w:t>Member</w:t>
            </w:r>
          </w:p>
        </w:tc>
        <w:tc>
          <w:tcPr>
            <w:tcW w:type="dxa" w:w="2409"/>
            <w:shd w:fill="E8EEF4"/>
          </w:tcPr>
          <w:p>
            <w:pPr>
              <w:spacing w:after="40"/>
            </w:pPr>
            <w:r>
              <w:rPr>
                <w:b/>
                <w:i w:val="0"/>
                <w:sz w:val="17"/>
              </w:rPr>
              <w:t>Role</w:t>
            </w:r>
          </w:p>
        </w:tc>
        <w:tc>
          <w:tcPr>
            <w:tcW w:type="dxa" w:w="2409"/>
            <w:shd w:fill="E8EEF4"/>
          </w:tcPr>
          <w:p>
            <w:pPr>
              <w:spacing w:after="40"/>
            </w:pPr>
            <w:r>
              <w:rPr>
                <w:b/>
                <w:i w:val="0"/>
                <w:sz w:val="17"/>
              </w:rPr>
              <w:t>Work</w:t>
            </w:r>
          </w:p>
        </w:tc>
        <w:tc>
          <w:tcPr>
            <w:tcW w:type="dxa" w:w="2409"/>
            <w:shd w:fill="E8EEF4"/>
          </w:tcPr>
          <w:p>
            <w:pPr>
              <w:spacing w:after="40"/>
            </w:pPr>
            <w:r>
              <w:rPr>
                <w:b/>
                <w:i w:val="0"/>
                <w:sz w:val="17"/>
              </w:rPr>
              <w:t>Artifacts</w:t>
            </w:r>
          </w:p>
        </w:tc>
      </w:tr>
      <w:tr>
        <w:tc>
          <w:tcPr>
            <w:tcW w:type="dxa" w:w="2409"/>
          </w:tcPr>
          <w:p>
            <w:pPr>
              <w:spacing w:after="40"/>
            </w:pPr>
            <w:r>
              <w:rPr>
                <w:b w:val="0"/>
                <w:i w:val="0"/>
                <w:sz w:val="17"/>
              </w:rPr>
              <w:t>Member 1</w:t>
            </w:r>
          </w:p>
        </w:tc>
        <w:tc>
          <w:tcPr>
            <w:tcW w:type="dxa" w:w="2409"/>
          </w:tcPr>
          <w:p>
            <w:pPr>
              <w:spacing w:after="40"/>
            </w:pPr>
            <w:r>
              <w:rPr>
                <w:b w:val="0"/>
                <w:i w:val="0"/>
                <w:sz w:val="17"/>
              </w:rPr>
              <w:t>Data and confounds</w:t>
            </w:r>
          </w:p>
        </w:tc>
        <w:tc>
          <w:tcPr>
            <w:tcW w:type="dxa" w:w="2409"/>
          </w:tcPr>
          <w:p>
            <w:pPr>
              <w:spacing w:after="40"/>
            </w:pPr>
            <w:r>
              <w:rPr>
                <w:b w:val="0"/>
                <w:i w:val="0"/>
                <w:sz w:val="17"/>
              </w:rPr>
              <w:t>Holistic × length analysis (rerun with the corrected join), RF Feature Set B on test</w:t>
            </w:r>
          </w:p>
        </w:tc>
        <w:tc>
          <w:tcPr>
            <w:tcW w:type="dxa" w:w="2409"/>
          </w:tcPr>
          <w:p>
            <w:pPr>
              <w:spacing w:after="40"/>
            </w:pPr>
            <w:r>
              <w:rPr>
                <w:b w:val="0"/>
                <w:i w:val="0"/>
                <w:sz w:val="17"/>
              </w:rPr>
            </w:r>
            <w:r>
              <w:rPr>
                <w:rFonts w:ascii="Consolas" w:hAnsi="Consolas"/>
                <w:b w:val="0"/>
                <w:i w:val="0"/>
                <w:sz w:val="17"/>
              </w:rPr>
              <w:t>Person1/script_holistic_length_table.py</w:t>
            </w:r>
            <w:r>
              <w:rPr>
                <w:b w:val="0"/>
                <w:i w:val="0"/>
                <w:sz w:val="17"/>
              </w:rPr>
              <w:t xml:space="preserve">, </w:t>
            </w:r>
            <w:r>
              <w:rPr>
                <w:rFonts w:ascii="Consolas" w:hAnsi="Consolas"/>
                <w:b w:val="0"/>
                <w:i w:val="0"/>
                <w:sz w:val="17"/>
              </w:rPr>
              <w:t>Person1/run_rf_official_test.py</w:t>
            </w:r>
            <w:r>
              <w:rPr>
                <w:b w:val="0"/>
                <w:i w:val="0"/>
                <w:sz w:val="17"/>
              </w:rPr>
              <w:t xml:space="preserve">, </w:t>
            </w:r>
            <w:r>
              <w:rPr>
                <w:rFonts w:ascii="Consolas" w:hAnsi="Consolas"/>
                <w:b w:val="0"/>
                <w:i w:val="0"/>
                <w:sz w:val="17"/>
              </w:rPr>
              <w:t>Person1/output/</w:t>
            </w:r>
            <w:r>
              <w:rPr>
                <w:b w:val="0"/>
                <w:i w:val="0"/>
                <w:sz w:val="17"/>
              </w:rPr>
            </w:r>
          </w:p>
        </w:tc>
      </w:tr>
      <w:tr>
        <w:tc>
          <w:tcPr>
            <w:tcW w:type="dxa" w:w="2409"/>
          </w:tcPr>
          <w:p>
            <w:pPr>
              <w:spacing w:after="40"/>
            </w:pPr>
            <w:r>
              <w:rPr>
                <w:b w:val="0"/>
                <w:i w:val="0"/>
                <w:sz w:val="17"/>
              </w:rPr>
              <w:t>Member 2</w:t>
            </w:r>
          </w:p>
        </w:tc>
        <w:tc>
          <w:tcPr>
            <w:tcW w:type="dxa" w:w="2409"/>
          </w:tcPr>
          <w:p>
            <w:pPr>
              <w:spacing w:after="40"/>
            </w:pPr>
            <w:r>
              <w:rPr>
                <w:b w:val="0"/>
                <w:i w:val="0"/>
                <w:sz w:val="17"/>
              </w:rPr>
              <w:t>Errors and thresholds</w:t>
            </w:r>
          </w:p>
        </w:tc>
        <w:tc>
          <w:tcPr>
            <w:tcW w:type="dxa" w:w="2409"/>
          </w:tcPr>
          <w:p>
            <w:pPr>
              <w:spacing w:after="40"/>
            </w:pPr>
            <w:r>
              <w:rPr>
                <w:b w:val="0"/>
                <w:i w:val="0"/>
                <w:sz w:val="17"/>
              </w:rPr>
              <w:t>Threshold analysis and case counting, Linear SVM test and LOPO</w:t>
            </w:r>
          </w:p>
        </w:tc>
        <w:tc>
          <w:tcPr>
            <w:tcW w:type="dxa" w:w="2409"/>
          </w:tcPr>
          <w:p>
            <w:pPr>
              <w:spacing w:after="40"/>
            </w:pPr>
            <w:r>
              <w:rPr>
                <w:b w:val="0"/>
                <w:i w:val="0"/>
                <w:sz w:val="17"/>
              </w:rPr>
            </w:r>
            <w:r>
              <w:rPr>
                <w:rFonts w:ascii="Consolas" w:hAnsi="Consolas"/>
                <w:b w:val="0"/>
                <w:i w:val="0"/>
                <w:sz w:val="17"/>
              </w:rPr>
              <w:t>script_threshold_tuning_and_case8.py</w:t>
            </w:r>
            <w:r>
              <w:rPr>
                <w:b w:val="0"/>
                <w:i w:val="0"/>
                <w:sz w:val="17"/>
              </w:rPr>
              <w:t xml:space="preserve">, </w:t>
            </w:r>
            <w:r>
              <w:rPr>
                <w:rFonts w:ascii="Consolas" w:hAnsi="Consolas"/>
                <w:b w:val="0"/>
                <w:i w:val="0"/>
                <w:sz w:val="17"/>
              </w:rPr>
              <w:t>Person2Khoa/Person2Khoa/</w:t>
            </w:r>
            <w:r>
              <w:rPr>
                <w:b w:val="0"/>
                <w:i w:val="0"/>
                <w:sz w:val="17"/>
              </w:rPr>
            </w:r>
          </w:p>
        </w:tc>
      </w:tr>
      <w:tr>
        <w:tc>
          <w:tcPr>
            <w:tcW w:type="dxa" w:w="2409"/>
          </w:tcPr>
          <w:p>
            <w:pPr>
              <w:spacing w:after="40"/>
            </w:pPr>
            <w:r>
              <w:rPr>
                <w:b w:val="0"/>
                <w:i w:val="0"/>
                <w:sz w:val="17"/>
              </w:rPr>
              <w:t>Member 3</w:t>
            </w:r>
          </w:p>
        </w:tc>
        <w:tc>
          <w:tcPr>
            <w:tcW w:type="dxa" w:w="2409"/>
          </w:tcPr>
          <w:p>
            <w:pPr>
              <w:spacing w:after="40"/>
            </w:pPr>
            <w:r>
              <w:rPr>
                <w:b w:val="0"/>
                <w:i w:val="0"/>
                <w:sz w:val="17"/>
              </w:rPr>
              <w:t>DeBERTa and test governance</w:t>
            </w:r>
          </w:p>
        </w:tc>
        <w:tc>
          <w:tcPr>
            <w:tcW w:type="dxa" w:w="2409"/>
          </w:tcPr>
          <w:p>
            <w:pPr>
              <w:spacing w:after="40"/>
            </w:pPr>
            <w:r>
              <w:rPr>
                <w:b w:val="0"/>
                <w:i w:val="0"/>
                <w:sz w:val="17"/>
              </w:rPr>
              <w:t>Retrained L0/L1/PA on Colab A100, ran the locked test pass, bootstrap; same-unit LOPO gap</w:t>
            </w:r>
          </w:p>
        </w:tc>
        <w:tc>
          <w:tcPr>
            <w:tcW w:type="dxa" w:w="2409"/>
          </w:tcPr>
          <w:p>
            <w:pPr>
              <w:spacing w:after="40"/>
            </w:pPr>
            <w:r>
              <w:rPr>
                <w:b w:val="0"/>
                <w:i w:val="0"/>
                <w:sz w:val="17"/>
              </w:rPr>
            </w:r>
            <w:r>
              <w:rPr>
                <w:rFonts w:ascii="Consolas" w:hAnsi="Consolas"/>
                <w:b w:val="0"/>
                <w:i w:val="0"/>
                <w:sz w:val="17"/>
              </w:rPr>
              <w:t>Week11_Person3_DeBERTa_OfficialTest/</w:t>
            </w:r>
            <w:r>
              <w:rPr>
                <w:b w:val="0"/>
                <w:i w:val="0"/>
                <w:sz w:val="17"/>
              </w:rPr>
              <w:t xml:space="preserve">, </w:t>
            </w:r>
            <w:r>
              <w:rPr>
                <w:rFonts w:ascii="Consolas" w:hAnsi="Consolas"/>
                <w:b w:val="0"/>
                <w:i w:val="0"/>
                <w:sz w:val="17"/>
              </w:rPr>
              <w:t>script_official_test_evaluation.py</w:t>
            </w:r>
            <w:r>
              <w:rPr>
                <w:b w:val="0"/>
                <w:i w:val="0"/>
                <w:sz w:val="17"/>
              </w:rPr>
              <w:t xml:space="preserve">, </w:t>
            </w:r>
            <w:r>
              <w:rPr>
                <w:rFonts w:ascii="Consolas" w:hAnsi="Consolas"/>
                <w:b w:val="0"/>
                <w:i w:val="0"/>
                <w:sz w:val="17"/>
              </w:rPr>
              <w:t>script_lopo_same_units_gap.py</w:t>
            </w:r>
            <w:r>
              <w:rPr>
                <w:b w:val="0"/>
                <w:i w:val="0"/>
                <w:sz w:val="17"/>
              </w:rPr>
            </w:r>
          </w:p>
        </w:tc>
      </w:tr>
    </w:tbl>
    <w:p>
      <w:r>
        <w:rPr>
          <w:b w:val="0"/>
          <w:i w:val="0"/>
        </w:rPr>
      </w:r>
      <w:r>
        <w:rPr>
          <w:b/>
          <w:i w:val="0"/>
        </w:rPr>
        <w:t>AI assistance.</w:t>
      </w:r>
      <w:r>
        <w:rPr>
          <w:b w:val="0"/>
          <w:i w:val="0"/>
        </w:rPr>
        <w:t xml:space="preserve"> We used Gemini/Antigravity, Claude Code and OpenAI Codex for code drafting, running Colab jobs, report formatting, and a full re-check of this report against the raw data. That re-check found the defects listed in </w:t>
      </w:r>
      <w:r>
        <w:rPr>
          <w:rFonts w:ascii="Consolas" w:hAnsi="Consolas"/>
          <w:b w:val="0"/>
          <w:i w:val="0"/>
        </w:rPr>
        <w:t>RA_SOAT_TUAN11_SO_VOI_NHAN_XET_TUAN10.md</w:t>
      </w:r>
      <w:r>
        <w:rPr>
          <w:b w:val="0"/>
          <w:i w:val="0"/>
        </w:rPr>
        <w:t>. Every number in this report is produced by a script in the repository from the raw CSVs or saved predictions.</w:t>
      </w:r>
    </w:p>
    <w:p>
      <w:pPr>
        <w:pStyle w:val="Heading2"/>
      </w:pPr>
      <w:r>
        <w:rPr>
          <w:b w:val="0"/>
          <w:i w:val="0"/>
        </w:rPr>
        <w:t>References</w:t>
      </w:r>
    </w:p>
    <w:p>
      <w:pPr>
        <w:pStyle w:val="ListBullet"/>
      </w:pPr>
      <w:r>
        <w:rPr>
          <w:b w:val="0"/>
          <w:i w:val="0"/>
        </w:rPr>
        <w:t xml:space="preserve">Crossley, S. A., Baffour, P., Tian, Y., Franklin, A., Benner, M., &amp; Boser, U. (2024). A large-scale corpus for assessing written argumentation: PERSUADE 2.0. </w:t>
      </w:r>
      <w:r>
        <w:rPr>
          <w:b w:val="0"/>
          <w:i/>
        </w:rPr>
        <w:t>Assessing Writing</w:t>
      </w:r>
      <w:r>
        <w:rPr>
          <w:b w:val="0"/>
          <w:i w:val="0"/>
        </w:rPr>
        <w:t xml:space="preserve">, 61, Article 100830. </w:t>
      </w:r>
      <w:r>
        <w:rPr>
          <w:b w:val="0"/>
          <w:i w:val="0"/>
        </w:rPr>
        <w:t>https://doi.org/10.1016/j.asw.2024.100830</w:t>
      </w:r>
      <w:r>
        <w:rPr>
          <w:b w:val="0"/>
          <w:i w:val="0"/>
        </w:rPr>
      </w:r>
      <w:r>
        <w:rPr>
          <w:b w:val="0"/>
          <w:i w:val="0"/>
        </w:rPr>
      </w:r>
    </w:p>
    <w:p>
      <w:pPr>
        <w:pStyle w:val="ListBullet"/>
      </w:pPr>
      <w:r>
        <w:rPr>
          <w:b w:val="0"/>
          <w:i w:val="0"/>
        </w:rPr>
        <w:t xml:space="preserve">He, P., Gao, J., &amp; Chen, W. (2023). DeBERTaV3: Improving DeBERTa using ELECTRA-style pre-training with gradient-disentangled embedding sharing. </w:t>
      </w:r>
      <w:r>
        <w:rPr>
          <w:b w:val="0"/>
          <w:i/>
        </w:rPr>
        <w:t>ICLR</w:t>
      </w:r>
      <w:r>
        <w:rPr>
          <w:b w:val="0"/>
          <w:i w:val="0"/>
        </w:rPr>
        <w:t>.</w:t>
      </w:r>
    </w:p>
    <w:p>
      <w:pPr>
        <w:pStyle w:val="ListBullet"/>
      </w:pPr>
      <w:r>
        <w:rPr>
          <w:b w:val="0"/>
          <w:i w:val="0"/>
        </w:rPr>
        <w:t xml:space="preserve">Stab, C., &amp; Gurevych, I. (2017). Parsing argumentation structures in persuasive essays. </w:t>
      </w:r>
      <w:r>
        <w:rPr>
          <w:b w:val="0"/>
          <w:i/>
        </w:rPr>
        <w:t>Computational Linguistics</w:t>
      </w:r>
      <w:r>
        <w:rPr>
          <w:b w:val="0"/>
          <w:i w:val="0"/>
        </w:rPr>
        <w:t>, 43(3), 619–659.</w:t>
      </w:r>
    </w:p>
    <w:p>
      <w:pPr>
        <w:pStyle w:val="ListBullet"/>
      </w:pPr>
      <w:r>
        <w:rPr>
          <w:b w:val="0"/>
          <w:i w:val="0"/>
        </w:rPr>
        <w:t xml:space="preserve">Toulmin, S. E. (1958). </w:t>
      </w:r>
      <w:r>
        <w:rPr>
          <w:b w:val="0"/>
          <w:i/>
        </w:rPr>
        <w:t>The Uses of Argument</w:t>
      </w:r>
      <w:r>
        <w:rPr>
          <w:b w:val="0"/>
          <w:i w:val="0"/>
        </w:rPr>
        <w:t>. Cambridge University Press.</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