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Báo cáo thẩm định dự án thủy lợi Đăk Bla</w:t>
      </w:r>
    </w:p>
    <w:p>
      <w:pPr>
        <w:pStyle w:val="BodyText"/>
        <w:bidi w:val="0"/>
        <w:spacing w:lineRule="auto" w:line="276" w:before="0" w:after="120"/>
        <w:jc w:val="left"/>
        <w:rPr/>
      </w:pPr>
      <w:r>
        <w:rPr/>
        <w:t>Căn cứ Nghị định 15/2021/NĐ-CP</w:t>
      </w:r>
      <w:r>
        <w:rPr>
          <w:rStyle w:val="FootnoteReference"/>
        </w:rPr>
        <w:footnoteReference w:id="2"/>
      </w:r>
      <w:r>
        <w:rPr/>
        <w:t xml:space="preserve"> về quản lý đầu tư xây dựng, đơn vị đề xuất phương án kênh chính.</w:t>
      </w:r>
    </w:p>
    <w:p>
      <w:pPr>
        <w:pStyle w:val="BodyText"/>
        <w:bidi w:val="0"/>
        <w:spacing w:lineRule="auto" w:line="276" w:before="0" w:after="120"/>
        <w:jc w:val="left"/>
        <w:rPr/>
      </w:pPr>
      <w:r>
        <w:rPr/>
        <w:t>Tổng mức đầu tư được thẩm định theo Thông tư 10/2021/TT-BXD</w:t>
      </w:r>
      <w:r>
        <w:rPr>
          <w:rStyle w:val="FootnoteReference"/>
        </w:rPr>
        <w:footnoteReference w:id="3"/>
      </w:r>
      <w:r>
        <w:rPr/>
        <w:t xml:space="preserve"> trước khi trình hội đồng.</w:t>
      </w:r>
    </w:p>
    <w:p>
      <w:pPr>
        <w:pStyle w:val="BodyText"/>
        <w:bidi w:val="0"/>
        <w:spacing w:lineRule="auto" w:line="276" w:before="0" w:after="120"/>
        <w:jc w:val="left"/>
        <w:rPr/>
      </w:pPr>
      <w:r>
        <w:rPr/>
        <w:t>Kết luận kèm phụ lục kỹ thuật</w:t>
      </w:r>
      <w:r>
        <w:rPr>
          <w:rStyle w:val="EndnoteReference"/>
        </w:rPr>
        <w:endnoteReference w:id="2"/>
      </w:r>
      <w:r>
        <w:rPr/>
        <w:t xml:space="preserve"> được lưu tại hồ sơ gốc phòng Kế hoạch.</w:t>
      </w:r>
    </w:p>
    <w:sectPr>
      <w:footnotePr>
        <w:numFmt w:val="decimal"/>
      </w:footnotePr>
      <w:endnotePr>
        <w:numFmt w:val="lowerRoman"/>
      </w:endnotePr>
      <w:type w:val="nextPage"/>
      <w:pgSz w:w="11906" w:h="16838"/>
      <w:pgMar w:left="1417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EndnoteText"/>
        <w:bidi w:val="0"/>
        <w:ind w:hanging="283" w:left="283"/>
        <w:jc w:val="left"/>
        <w:rPr/>
      </w:pPr>
      <w:r>
        <w:rPr>
          <w:rStyle w:val="EndnoteCharacters"/>
        </w:rPr>
        <w:endnoteRef/>
      </w:r>
      <w:r>
        <w:rPr/>
        <w:tab/>
        <w:t>Phụ lục kỹ thuật gồm bản vẽ mặt cắt ngang kênh và bảng khối lượng đào đắp Đăk Bla.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bidi w:val="0"/>
        <w:ind w:hanging="283" w:left="283"/>
        <w:jc w:val="left"/>
        <w:rPr/>
      </w:pPr>
      <w:r>
        <w:rPr>
          <w:rStyle w:val="FootnoteCharacters"/>
        </w:rPr>
        <w:footnoteRef/>
      </w:r>
      <w:r>
        <w:rPr/>
        <w:tab/>
        <w:t>Nghị định này có hiệu lực từ ngày 03 tháng 3 năm 2021, thay thế một số điều của Nghị định 59/2015/NĐ-CP.</w:t>
      </w:r>
    </w:p>
  </w:footnote>
  <w:footnote w:id="3">
    <w:p>
      <w:pPr>
        <w:pStyle w:val="FootnoteText"/>
        <w:bidi w:val="0"/>
        <w:ind w:hanging="283" w:left="283"/>
        <w:jc w:val="left"/>
        <w:rPr/>
      </w:pPr>
      <w:r>
        <w:rPr>
          <w:rStyle w:val="FootnoteCharacters"/>
        </w:rPr>
        <w:footnoteRef/>
      </w:r>
      <w:r>
        <w:rPr/>
        <w:tab/>
        <w:t>Thông tư hướng dẫn xác định chi phí đầu tư xây dựng do Bộ Xây dựng ban hành ngày 25/8/2021.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footnotePr>
    <w:numFmt w:val="decimal"/>
    <w:footnote w:id="0"/>
    <w:footnote w:id="1"/>
  </w:footnotePr>
  <w:endnotePr>
    <w:numFmt w:val="lowerRoman"/>
    <w:endnote w:id="0"/>
    <w:endnote w:id="1"/>
  </w:endnotePr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NSimSun" w:cs="Lucida Sans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sz w:val="36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</w:pPr>
    <w:rPr>
      <w:b/>
    </w:rPr>
  </w:style>
  <w:style w:type="paragraph" w:styleId="BodyText">
    <w:name w:val="Body Text"/>
    <w:basedOn w:val="Normal"/>
    <w:pPr>
      <w:spacing w:lineRule="auto" w:line="276" w:before="0" w:after="1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>
      <w:ind w:hanging="283" w:left="283"/>
    </w:pPr>
    <w:rPr>
      <w:sz w:val="20"/>
    </w:rPr>
  </w:style>
  <w:style w:type="paragraph" w:styleId="EndnoteText">
    <w:name w:val="endnote text"/>
    <w:basedOn w:val="Normal"/>
    <w:pPr>
      <w:ind w:hanging="283" w:left="283"/>
    </w:pPr>
    <w:rPr>
      <w:sz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endnotes" Target="endnote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cp:revision>0</cp:revision>
  <dc:subject/>
  <dc:title/>
</cp:coreProperties>
</file>