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120"/>
        <w:ind w:hanging="0" w:left="0" w:right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BẢNG THEO DÕI TIẾP NHẬN VÀ GIẢI QUYẾT HỒ SƠ</w:t>
      </w:r>
    </w:p>
    <w:p>
      <w:pPr>
        <w:pStyle w:val="BodyText"/>
        <w:bidi w:val="0"/>
        <w:spacing w:before="0" w:after="120"/>
        <w:ind w:hanging="0" w:left="0" w:right="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Kỳ báo cáo: tháng 10 năm 2026 | Đơn vị: Bộ phận Tiếp nhận và Trả kết quả</w:t>
      </w:r>
    </w:p>
    <w:tbl>
      <w:tblPr>
        <w:tblW w:w="14570" w:type="dxa"/>
        <w:jc w:val="left"/>
        <w:tblInd w:w="75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1822"/>
        <w:gridCol w:w="1822"/>
        <w:gridCol w:w="1821"/>
        <w:gridCol w:w="1821"/>
        <w:gridCol w:w="1821"/>
        <w:gridCol w:w="1821"/>
        <w:gridCol w:w="1821"/>
        <w:gridCol w:w="1821"/>
      </w:tblGrid>
      <w:tr>
        <w:trPr>
          <w:tblHeader w:val="true"/>
        </w:trPr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EAF7" w:val="clear"/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</w:rPr>
              <w:t>STT</w:t>
            </w:r>
          </w:p>
        </w:tc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EAF7" w:val="clear"/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</w:rPr>
              <w:t>Mã hồ sơ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EAF7" w:val="clear"/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</w:rPr>
              <w:t>Ngày nhận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EAF7" w:val="clear"/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</w:rPr>
              <w:t>Người nộp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EAF7" w:val="clear"/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</w:rPr>
              <w:t>Thủ tục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EAF7" w:val="clear"/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</w:rPr>
              <w:t>Đơn vị xử lý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EAF7" w:val="clear"/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</w:rPr>
              <w:t>Hạn trả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EAF7" w:val="clear"/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</w:rPr>
              <w:t>Trạng thái</w:t>
            </w:r>
          </w:p>
        </w:tc>
      </w:tr>
      <w:tr>
        <w:trPr/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HS-2026-001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02/10/2026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Công dân 1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Thủ tục hành chính 1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Phòng Đô thị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06/11/2026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Đang xử lý</w:t>
            </w:r>
          </w:p>
        </w:tc>
      </w:tr>
      <w:tr>
        <w:trPr/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HS-2026-002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03/10/2026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Công dân 2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Thủ tục hành chính 2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Phòng Tài chính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07/11/2026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Đang xử lý</w:t>
            </w:r>
          </w:p>
        </w:tc>
      </w:tr>
      <w:tr>
        <w:trPr/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HS-2026-003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04/10/2026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Công dân 3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Thủ tục hành chính 3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Phòng Tư pháp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08/11/2026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Đang xử lý</w:t>
            </w:r>
          </w:p>
        </w:tc>
      </w:tr>
      <w:tr>
        <w:trPr/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HS-2026-004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05/10/2026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Công dân 4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Thủ tục hành chính 4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Phòng Đô thị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09/11/2026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Đã trả kết quả</w:t>
            </w:r>
          </w:p>
        </w:tc>
      </w:tr>
      <w:tr>
        <w:trPr/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HS-2026-005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06/10/2026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Công dân 5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Thủ tục hành chính 5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Phòng Tài chính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10/11/2026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Đang xử lý</w:t>
            </w:r>
          </w:p>
        </w:tc>
      </w:tr>
      <w:tr>
        <w:trPr/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HS-2026-006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07/10/2026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Công dân 6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Thủ tục hành chính 6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Phòng Tư pháp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11/11/2026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Đang xử lý</w:t>
            </w:r>
          </w:p>
        </w:tc>
      </w:tr>
      <w:tr>
        <w:trPr/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HS-2026-007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08/10/2026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Công dân 7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Thủ tục hành chính 7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Phòng Đô thị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12/11/2026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Đang xử lý</w:t>
            </w:r>
          </w:p>
        </w:tc>
      </w:tr>
      <w:tr>
        <w:trPr/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HS-2026-008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09/10/2026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Công dân 8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Thủ tục hành chính 8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Phòng Tài chính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13/11/2026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Đã trả kết quả</w:t>
            </w:r>
          </w:p>
        </w:tc>
      </w:tr>
      <w:tr>
        <w:trPr/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HS-2026-009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10/10/2026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Công dân 9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Thủ tục hành chính 9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Phòng Tư pháp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14/11/2026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Đang xử lý</w:t>
            </w:r>
          </w:p>
        </w:tc>
      </w:tr>
      <w:tr>
        <w:trPr/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HS-2026-010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11/10/2026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Công dân 10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Thủ tục hành chính 10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Phòng Đô thị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15/11/2026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Đang xử lý</w:t>
            </w:r>
          </w:p>
        </w:tc>
      </w:tr>
      <w:tr>
        <w:trPr/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HS-2026-011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12/10/2026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Công dân 11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Thủ tục hành chính 11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Phòng Tài chính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16/11/2026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Đang xử lý</w:t>
            </w:r>
          </w:p>
        </w:tc>
      </w:tr>
      <w:tr>
        <w:trPr/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HS-2026-012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13/10/2026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Công dân 12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Thủ tục hành chính 12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Phòng Tư pháp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17/11/2026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Đã trả kết quả</w:t>
            </w:r>
          </w:p>
        </w:tc>
      </w:tr>
      <w:tr>
        <w:trPr/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HS-2026-013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14/10/2026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Công dân 13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Thủ tục hành chính 13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Phòng Đô thị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18/11/2026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Đang xử lý</w:t>
            </w:r>
          </w:p>
        </w:tc>
      </w:tr>
      <w:tr>
        <w:trPr/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HS-2026-014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15/10/2026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Công dân 14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Thủ tục hành chính 14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Phòng Tài chính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19/11/2026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120"/>
              <w:ind w:hanging="0" w:left="0" w:right="0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</w:rPr>
              <w:t>Đang xử lý</w:t>
            </w:r>
          </w:p>
        </w:tc>
      </w:tr>
    </w:tbl>
    <w:p>
      <w:pPr>
        <w:pStyle w:val="BodyText"/>
        <w:bidi w:val="0"/>
        <w:spacing w:before="0" w:after="120"/>
        <w:ind w:hanging="0" w:left="0" w:right="0"/>
        <w:jc w:val="both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Tổng cộng: 14 hồ sơ.</w:t>
      </w:r>
    </w:p>
    <w:p>
      <w:pPr>
        <w:pStyle w:val="BodyText"/>
        <w:bidi w:val="0"/>
        <w:spacing w:before="0" w:after="120"/>
        <w:ind w:hanging="0" w:left="0" w:right="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Ghi chú: Cập nhật tình trạng hồ sơ vào cuối mỗi ngày làm việc; trường hợp quá hạn phải ghi rõ nguyên nhân và ngày dự kiến hoàn thành.</w:t>
      </w:r>
    </w:p>
    <w:sectPr>
      <w:footerReference w:type="default" r:id="rId6"/>
      <w:pgSz w:w="16838" w:h="11906" w:orient="landscape"/>
      <w:pgMar w:left="1134" w:right="1134" w:gutter="0" w:header="720" w:top="1020" w:footer="720" w:bottom="1020"/>
      <w:pgNumType w:fmt="decimal" w:start="1"/>
      <w:cols w:space="720"/>
      <w:formProt w:val="false"/>
      <w:textDirection w:val="lrTb"/>
      <w:docGrid w:type="default" w:linePitch="600" w:charSpace="32768"/>
      <w:titlePg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Times New Roman">
    <w:charset w:val="00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bidi w:val="0"/>
      <w:spacing w:before="0" w:after="283"/>
      <w:ind w:hanging="0" w:left="0" w:right="0"/>
      <w:jc w:val="center"/>
      <w:rPr/>
    </w:pPr>
    <w:r>
      <w:rPr/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evenAndOddHeaders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NSimSun" w:cs="Lucida Sans"/>
      <w:color w:val="auto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LibreOffice/26.2.6.3$Windows_X86_64 LibreOffice_project/8221e31b3ac356a1623c672912a3d2b492f7e3d1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language>en-GB</dc:language>
  <cp:lastModifiedBy/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