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121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BÁO CÁO ĐỘ LỆCH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482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TÀI LIỆU FSD VÀ HỆ THỐNG THỰC TẾ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A6B50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Dự án/Hệ thống:</w:t>
      </w:r>
      <w:r>
        <w:rPr>
          <w:rFonts w:ascii="Times New Roman" w:hAnsi="Times New Roman" w:eastAsia="Times New Roman" w:cs="Times New Roman"/>
          <w:color w:val="1f1f1f"/>
          <w:sz w:val="26"/>
          <w:szCs w:val="26"/>
        </w:rPr>
        <w:t xml:space="preserve"> a.Office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DBEFA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Module phân tích:</w:t>
      </w:r>
      <w:r>
        <w:rPr>
          <w:rFonts w:ascii="Times New Roman" w:hAnsi="Times New Roman" w:eastAsia="Times New Roman" w:cs="Times New Roman"/>
          <w:color w:val="1f1f1f"/>
          <w:sz w:val="26"/>
          <w:szCs w:val="26"/>
        </w:rPr>
        <w:t xml:space="preserve"> Đăng ký nghỉ phép (Bao gồm: Đơn nghỉ phép, Cấu hình danh mục,...).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B02DB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Người lập báo cáo:</w:t>
      </w:r>
      <w:r>
        <w:rPr>
          <w:rFonts w:ascii="Times New Roman" w:hAnsi="Times New Roman" w:eastAsia="Times New Roman" w:cs="Times New Roman"/>
          <w:color w:val="1f1f1f"/>
          <w:sz w:val="26"/>
          <w:szCs w:val="26"/>
        </w:rPr>
        <w:t xml:space="preserve"> Trịnh Minh Hiếu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791E9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 w:line="276" w:lineRule="auto"/>
        <w:ind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f1f1f"/>
          <w:sz w:val="26"/>
          <w:szCs w:val="26"/>
        </w:rPr>
        <w:t xml:space="preserve">Ngày lập:</w:t>
      </w:r>
      <w:r>
        <w:rPr>
          <w:rFonts w:ascii="Times New Roman" w:hAnsi="Times New Roman" w:eastAsia="Times New Roman" w:cs="Times New Roman"/>
          <w:color w:val="1f1f1f"/>
          <w:sz w:val="26"/>
          <w:szCs w:val="26"/>
        </w:rPr>
        <w:t xml:space="preserve"> 03/04/2026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976"/>
        <w:gridCol w:w="1843"/>
        <w:gridCol w:w="2126"/>
        <w:gridCol w:w="2268"/>
      </w:tblGrid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</w:tcPr>
          <w:p w14:paraId="3DEACF4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6"/>
                <w:szCs w:val="26"/>
              </w:rPr>
              <w:t xml:space="preserve">STT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</w:tcPr>
          <w:p w14:paraId="19D402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</w:rPr>
              <w:t xml:space="preserve">Mục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</w:tcPr>
          <w:p w14:paraId="67E6220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6"/>
                <w:szCs w:val="26"/>
              </w:rPr>
              <w:t xml:space="preserve">Tài liệu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</w:tcPr>
          <w:p w14:paraId="1CD940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</w:rPr>
              <w:t xml:space="preserve">Hệ thống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</w:tcPr>
          <w:p w14:paraId="726CD14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6"/>
                <w:szCs w:val="26"/>
              </w:rPr>
              <w:t xml:space="preserve">Tài liệu mẫu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2F977C1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3915281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Bảng ghi nhận thay đổi tài liệu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773E84C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2)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0E8C253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cập nhật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1B253D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0CED423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38C0828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07A01D9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lục</w:t>
              <w:br/>
              <w:t xml:space="preserve">(trang 4, trang 5)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1038A75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cập nhật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55E5B7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359325E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6CE78B1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097253A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Luồng quy trình nghiệp vụ phê duyệt nghỉ phép</w:t>
              <w:br/>
              <w:t xml:space="preserve">(Trang 11)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1E42CCF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Có thêm luồng cập nhật đơn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083008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 có luồng cập nhật đơn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085B003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7C0F98F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1F2CF6B6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Ma trận phân quyền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572209D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13)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190FE7F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Thêm ma trận phân quyền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4BF031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745FA24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 có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19562E7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0589FA9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Luồng quy trình hủy đơn đã gửi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247F890C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14, 15, 16)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71B2A0D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68C42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Hiện tại user dù đã được duyệt đơn nhưng vẫn có thể tự ý hủy đơn, không như luồng mô tả.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00A6223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394F15A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518F96D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Luồng quy trình điều chỉnh đơn đã phê duyệt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5421DD1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16, 17)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4211555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5E07E1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 tồn tại luồng này trên hệ thống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7C79F3C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gridSpan w:val="5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0040" w:type="dxa"/>
            <w:vAlign w:val="center"/>
            <w:vMerge w:val="restart"/>
          </w:tcPr>
          <w:p w14:paraId="0FB7804D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Đặc tả chi tiết yêu cầu ch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ức năng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0299F98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45A0B50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đơn nghỉ phép</w:t>
            </w:r>
            <w:r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66B9435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23-30)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0E97329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mô tả cho nút  “phê duyệt nhanh”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6121BD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42C5445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5987AAF5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323C1C1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lý do nghỉ phép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33515EA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30-33)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7619533B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mô tả cho  nút “thêm mới”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23A1BEC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47DBBB2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2C3351B1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5E05B29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lý do nghỉ phép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  <w:p w14:paraId="379FFE6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33-35)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672F7642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mô tả cho nút “thêm mới”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4BCC368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5A16B1ED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0D24FB5F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1767C48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“vai trò phê duyệt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6A2B231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36-38)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685CB8E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mô tả cho nút “thêm mới”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1D934EC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58231A5B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7F8DFBBF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69601E8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Mục “ủy quyền phê duyệt đơn nghỉ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  <w:p w14:paraId="629C232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(trang 38-41)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598F5B9E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Chưa mô tả cho nút “thêm mới”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251EEA2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7852AD09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0C790EE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0C6A8EC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Danh sách API/SERVICE tham gia hệ thống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664AE8B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(mục “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  <w:highlight w:val="none"/>
              </w:rPr>
              <w:t xml:space="preserve">C”)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731BDAE6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2370BFB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1A77849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Có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  <w:tr>
        <w:trPr>
          <w:tblHeader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828" w:type="dxa"/>
            <w:vAlign w:val="center"/>
            <w:vMerge w:val="restart"/>
          </w:tcPr>
          <w:p w14:paraId="2643C2B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976" w:type="dxa"/>
            <w:vAlign w:val="center"/>
            <w:vMerge w:val="restart"/>
          </w:tcPr>
          <w:p w14:paraId="45E1240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Kịch bản tích hợp hệ thống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  <w:p w14:paraId="188B6AB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(mục “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6"/>
                <w:szCs w:val="26"/>
                <w:highlight w:val="none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  <w:t xml:space="preserve">”)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843" w:type="dxa"/>
            <w:vAlign w:val="center"/>
            <w:vMerge w:val="restart"/>
          </w:tcPr>
          <w:p w14:paraId="31B01AA4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126" w:type="dxa"/>
            <w:vAlign w:val="center"/>
            <w:vMerge w:val="restart"/>
          </w:tcPr>
          <w:p w14:paraId="172206C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268" w:type="dxa"/>
            <w:vAlign w:val="center"/>
            <w:vMerge w:val="restart"/>
          </w:tcPr>
          <w:p w14:paraId="530A43EB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6"/>
                <w:szCs w:val="26"/>
              </w:rPr>
            </w:r>
          </w:p>
        </w:tc>
      </w:tr>
    </w:tbl>
    <w:p w14:paraId="12EDF4FA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33B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0106E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F04F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34FCA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21C20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590" w:customStyle="1">
    <w:name w:val="NormalH"/>
    <w:basedOn w:val="1014"/>
    <w:pPr>
      <w:keepNext w:val="false"/>
      <w:keepLines w:val="false"/>
      <w:pageBreakBefore w:val="tru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40" w:afterAutospacing="0" w:before="0" w:beforeAutospacing="0" w:line="36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/>
      <w:bCs/>
      <w:i w:val="0"/>
      <w:iCs w:val="0"/>
      <w:caps/>
      <w:smallCaps w:val="0"/>
      <w:strike w:val="0"/>
      <w:vanish w:val="0"/>
      <w:color w:val="auto"/>
      <w:spacing w:val="0"/>
      <w:position w:val="0"/>
      <w:sz w:val="32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2026-04-03T07:36:42Z</dcterms:modified>
</cp:coreProperties>
</file>