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0F19702" w:rsidR="003138CE" w:rsidRDefault="006E3788" w:rsidP="006B3FF6">
      <w:pPr>
        <w:spacing w:line="360" w:lineRule="auto"/>
        <w:rPr>
          <w:b/>
          <w:color w:val="000000"/>
        </w:rPr>
      </w:pPr>
      <w:r>
        <w:rPr>
          <w:b/>
          <w:color w:val="000000"/>
        </w:rPr>
        <w:t>PRN22</w:t>
      </w:r>
      <w:r w:rsidR="006B3FF6">
        <w:rPr>
          <w:b/>
          <w:color w:val="000000"/>
        </w:rPr>
        <w:t>2</w:t>
      </w:r>
      <w:r>
        <w:rPr>
          <w:b/>
          <w:color w:val="000000"/>
        </w:rPr>
        <w:t xml:space="preserve"> thi tập trung – P.</w:t>
      </w:r>
      <w:r w:rsidR="00B86BB0">
        <w:rPr>
          <w:b/>
          <w:color w:val="000000"/>
        </w:rPr>
        <w:t xml:space="preserve"> </w:t>
      </w:r>
      <w:r>
        <w:rPr>
          <w:b/>
          <w:color w:val="000000"/>
        </w:rPr>
        <w:t>Khảo thí tổ chức chấm</w:t>
      </w:r>
      <w:r w:rsidR="00B86BB0">
        <w:rPr>
          <w:b/>
          <w:color w:val="000000"/>
        </w:rPr>
        <w:t>/GV chấm chéo</w:t>
      </w:r>
      <w:bookmarkStart w:id="0" w:name="_GoBack"/>
      <w:bookmarkEnd w:id="0"/>
    </w:p>
    <w:p w14:paraId="00000002" w14:textId="77777777" w:rsidR="003138CE" w:rsidRDefault="003138CE" w:rsidP="006B3FF6">
      <w:pPr>
        <w:rPr>
          <w:b/>
          <w:color w:val="000000"/>
        </w:rPr>
      </w:pPr>
    </w:p>
    <w:p w14:paraId="00000003" w14:textId="35652105" w:rsidR="003138CE" w:rsidRDefault="006E3788" w:rsidP="006B3FF6">
      <w:pPr>
        <w:spacing w:line="360" w:lineRule="auto"/>
        <w:rPr>
          <w:b/>
          <w:color w:val="000000"/>
        </w:rPr>
      </w:pPr>
      <w:r>
        <w:rPr>
          <w:b/>
          <w:color w:val="000000"/>
        </w:rPr>
        <w:t>Quy định thi PE môn PRN22</w:t>
      </w:r>
      <w:r w:rsidR="006B3FF6">
        <w:rPr>
          <w:b/>
          <w:color w:val="000000"/>
        </w:rPr>
        <w:t>2</w:t>
      </w:r>
    </w:p>
    <w:p w14:paraId="7A8CB08F" w14:textId="77777777" w:rsidR="005B725B" w:rsidRPr="005B4B01" w:rsidRDefault="005B725B" w:rsidP="006B3FF6">
      <w:pPr>
        <w:spacing w:line="360" w:lineRule="auto"/>
        <w:rPr>
          <w:color w:val="000000"/>
        </w:rPr>
      </w:pPr>
      <w:r w:rsidRPr="005B4B01">
        <w:rPr>
          <w:color w:val="000000"/>
        </w:rPr>
        <w:t>0. Thời gian làm bài PE: 90 phút kể cả thời gian nộp bài</w:t>
      </w:r>
    </w:p>
    <w:p w14:paraId="00000004" w14:textId="4F5A7C77" w:rsidR="003138CE" w:rsidRDefault="006E3788" w:rsidP="006B3FF6">
      <w:pPr>
        <w:spacing w:line="360" w:lineRule="auto"/>
        <w:rPr>
          <w:color w:val="000000"/>
        </w:rPr>
      </w:pPr>
      <w:r>
        <w:rPr>
          <w:color w:val="000000"/>
        </w:rPr>
        <w:t>1. Làm bài cá nhân. Không trao đổi, chia sẻ bài.</w:t>
      </w:r>
    </w:p>
    <w:p w14:paraId="00000005" w14:textId="77777777" w:rsidR="003138CE" w:rsidRDefault="006E3788" w:rsidP="006B3FF6">
      <w:pPr>
        <w:spacing w:line="360" w:lineRule="auto"/>
        <w:rPr>
          <w:color w:val="000000"/>
        </w:rPr>
      </w:pPr>
      <w:r>
        <w:rPr>
          <w:color w:val="000000"/>
        </w:rPr>
        <w:t>2. Không dùng lại Project cũ để copy code. Không được sử dụng bất cứ hình thức tài liệu nào.</w:t>
      </w:r>
    </w:p>
    <w:p w14:paraId="00000006" w14:textId="6BD389D9" w:rsidR="003138CE" w:rsidRDefault="006E3788" w:rsidP="006B3FF6">
      <w:pPr>
        <w:spacing w:line="360" w:lineRule="auto"/>
        <w:rPr>
          <w:color w:val="000000"/>
        </w:rPr>
      </w:pPr>
      <w:r>
        <w:rPr>
          <w:color w:val="000000"/>
        </w:rPr>
        <w:t xml:space="preserve">3. Tổ chức chương trình kết nối CSDL thông qua </w:t>
      </w:r>
      <w:r w:rsidR="0026460B">
        <w:rPr>
          <w:color w:val="000000"/>
        </w:rPr>
        <w:t xml:space="preserve">Service, </w:t>
      </w:r>
      <w:r>
        <w:rPr>
          <w:color w:val="000000"/>
        </w:rPr>
        <w:t xml:space="preserve">Repository, DAO, không kết nối trực tiếp </w:t>
      </w:r>
      <w:r w:rsidR="001A6FAD">
        <w:rPr>
          <w:color w:val="000000"/>
        </w:rPr>
        <w:t xml:space="preserve">database từ Razor Pages </w:t>
      </w:r>
      <w:r>
        <w:rPr>
          <w:color w:val="000000"/>
        </w:rPr>
        <w:t>(có tối thiểu 2 Projects cho Solution làm bài).</w:t>
      </w:r>
    </w:p>
    <w:p w14:paraId="00000007" w14:textId="42243748" w:rsidR="003138CE" w:rsidRDefault="006E3788" w:rsidP="006B3FF6">
      <w:pPr>
        <w:spacing w:line="360" w:lineRule="auto"/>
        <w:rPr>
          <w:color w:val="000000"/>
        </w:rPr>
      </w:pPr>
      <w:r>
        <w:rPr>
          <w:color w:val="000000"/>
          <w:highlight w:val="white"/>
        </w:rPr>
        <w:t>4. Có thể dùng .</w:t>
      </w:r>
      <w:r w:rsidR="00B536E0">
        <w:rPr>
          <w:color w:val="000000"/>
        </w:rPr>
        <w:t>NET8</w:t>
      </w:r>
      <w:r w:rsidR="00855A18">
        <w:rPr>
          <w:color w:val="000000"/>
        </w:rPr>
        <w:t>,</w:t>
      </w:r>
      <w:r w:rsidR="006B3FF6">
        <w:rPr>
          <w:color w:val="000000"/>
        </w:rPr>
        <w:t xml:space="preserve"> .NET9.</w:t>
      </w:r>
    </w:p>
    <w:p w14:paraId="00000008" w14:textId="77777777" w:rsidR="003138CE" w:rsidRDefault="006E3788" w:rsidP="006B3FF6">
      <w:pPr>
        <w:spacing w:line="360" w:lineRule="auto"/>
        <w:rPr>
          <w:color w:val="000000"/>
        </w:rPr>
      </w:pPr>
      <w:r>
        <w:rPr>
          <w:color w:val="000000"/>
          <w:highlight w:val="white"/>
        </w:rPr>
        <w:t>5. </w:t>
      </w:r>
      <w:r>
        <w:rPr>
          <w:color w:val="000000"/>
        </w:rPr>
        <w:t>Chỉ sử dụng các phần mềm lúc thi</w:t>
      </w:r>
    </w:p>
    <w:p w14:paraId="00000009" w14:textId="77777777" w:rsidR="003138CE" w:rsidRDefault="006E3788" w:rsidP="006B3FF6">
      <w:pPr>
        <w:numPr>
          <w:ilvl w:val="0"/>
          <w:numId w:val="1"/>
        </w:numPr>
        <w:pBdr>
          <w:top w:val="nil"/>
          <w:left w:val="nil"/>
          <w:bottom w:val="nil"/>
          <w:right w:val="nil"/>
          <w:between w:val="nil"/>
        </w:pBdr>
        <w:spacing w:line="360" w:lineRule="auto"/>
        <w:rPr>
          <w:color w:val="000000"/>
        </w:rPr>
      </w:pPr>
      <w:r>
        <w:rPr>
          <w:color w:val="000000"/>
        </w:rPr>
        <w:t>PEA</w:t>
      </w:r>
    </w:p>
    <w:p w14:paraId="0000000A" w14:textId="77777777" w:rsidR="003138CE" w:rsidRDefault="006E3788" w:rsidP="006B3FF6">
      <w:pPr>
        <w:numPr>
          <w:ilvl w:val="0"/>
          <w:numId w:val="1"/>
        </w:numPr>
        <w:pBdr>
          <w:top w:val="nil"/>
          <w:left w:val="nil"/>
          <w:bottom w:val="nil"/>
          <w:right w:val="nil"/>
          <w:between w:val="nil"/>
        </w:pBdr>
        <w:spacing w:line="360" w:lineRule="auto"/>
        <w:rPr>
          <w:color w:val="000000"/>
        </w:rPr>
      </w:pPr>
      <w:r>
        <w:rPr>
          <w:color w:val="000000"/>
        </w:rPr>
        <w:t>MS SQL Server Management Studio</w:t>
      </w:r>
    </w:p>
    <w:p w14:paraId="0000000B" w14:textId="77777777" w:rsidR="003138CE" w:rsidRPr="001371EB" w:rsidRDefault="006E3788" w:rsidP="006B3FF6">
      <w:pPr>
        <w:numPr>
          <w:ilvl w:val="0"/>
          <w:numId w:val="1"/>
        </w:numPr>
        <w:pBdr>
          <w:top w:val="nil"/>
          <w:left w:val="nil"/>
          <w:bottom w:val="nil"/>
          <w:right w:val="nil"/>
          <w:between w:val="nil"/>
        </w:pBdr>
        <w:spacing w:line="360" w:lineRule="auto"/>
        <w:rPr>
          <w:color w:val="000000"/>
          <w:highlight w:val="cyan"/>
        </w:rPr>
      </w:pPr>
      <w:r w:rsidRPr="001371EB">
        <w:rPr>
          <w:color w:val="000000"/>
          <w:highlight w:val="cyan"/>
        </w:rPr>
        <w:t>Visual Studio 2019/2022, khi thi cần có Internet để SV có thể kết nối NuGet để download packages nếu cần.</w:t>
      </w:r>
    </w:p>
    <w:p w14:paraId="0000000C" w14:textId="77777777" w:rsidR="003138CE" w:rsidRDefault="006E3788" w:rsidP="006B3FF6">
      <w:pPr>
        <w:numPr>
          <w:ilvl w:val="0"/>
          <w:numId w:val="1"/>
        </w:numPr>
        <w:pBdr>
          <w:top w:val="nil"/>
          <w:left w:val="nil"/>
          <w:bottom w:val="nil"/>
          <w:right w:val="nil"/>
          <w:between w:val="nil"/>
        </w:pBdr>
        <w:spacing w:line="360" w:lineRule="auto"/>
        <w:rPr>
          <w:color w:val="000000"/>
        </w:rPr>
      </w:pPr>
      <w:r>
        <w:rPr>
          <w:color w:val="000000"/>
        </w:rPr>
        <w:t>MS Word để mở file Note ghi chú các phần code và chuỗi kết nối sẵn.</w:t>
      </w:r>
    </w:p>
    <w:p w14:paraId="0000000D" w14:textId="77777777" w:rsidR="003138CE" w:rsidRDefault="006E3788" w:rsidP="006B3FF6">
      <w:pPr>
        <w:numPr>
          <w:ilvl w:val="0"/>
          <w:numId w:val="1"/>
        </w:numPr>
        <w:pBdr>
          <w:top w:val="nil"/>
          <w:left w:val="nil"/>
          <w:bottom w:val="nil"/>
          <w:right w:val="nil"/>
          <w:between w:val="nil"/>
        </w:pBdr>
        <w:spacing w:line="360" w:lineRule="auto"/>
        <w:rPr>
          <w:color w:val="000000"/>
        </w:rPr>
      </w:pPr>
      <w:r>
        <w:rPr>
          <w:color w:val="000000"/>
        </w:rPr>
        <w:t>Command Prompt</w:t>
      </w:r>
    </w:p>
    <w:p w14:paraId="0000000E" w14:textId="77777777" w:rsidR="003138CE" w:rsidRDefault="006E3788" w:rsidP="006B3FF6">
      <w:pPr>
        <w:numPr>
          <w:ilvl w:val="0"/>
          <w:numId w:val="1"/>
        </w:numPr>
        <w:pBdr>
          <w:top w:val="nil"/>
          <w:left w:val="nil"/>
          <w:bottom w:val="nil"/>
          <w:right w:val="nil"/>
          <w:between w:val="nil"/>
        </w:pBdr>
        <w:spacing w:line="360" w:lineRule="auto"/>
        <w:rPr>
          <w:color w:val="000000"/>
        </w:rPr>
      </w:pPr>
      <w:r>
        <w:rPr>
          <w:color w:val="000000"/>
        </w:rPr>
        <w:t>Trình duyệt (Web Browser) cần tắt các tab/cửa sổ liên quan, chỉ mở với các URL có liên quan đến localhost: http://localhost:PortXXXX/.... hoặc https://localhost:PortXXXX/....</w:t>
      </w:r>
    </w:p>
    <w:p w14:paraId="0000000F" w14:textId="77777777" w:rsidR="003138CE" w:rsidRDefault="003138CE" w:rsidP="006B3FF6">
      <w:pPr>
        <w:spacing w:line="360" w:lineRule="auto"/>
        <w:rPr>
          <w:color w:val="000000"/>
        </w:rPr>
      </w:pPr>
    </w:p>
    <w:p w14:paraId="00000010" w14:textId="77777777" w:rsidR="003138CE" w:rsidRDefault="006E3788" w:rsidP="006B3FF6">
      <w:pPr>
        <w:spacing w:line="360" w:lineRule="auto"/>
        <w:rPr>
          <w:color w:val="000000"/>
        </w:rPr>
      </w:pPr>
      <w:r>
        <w:rPr>
          <w:color w:val="000000"/>
        </w:rPr>
        <w:t>Tất cả các công cụ khác ngoài các công cụ nêu trên (cho dù mở vô tình hay mở không sử dụng) sẽ coi như là vi phạm qui chế thi và sẽ bị 0 điểm PE.</w:t>
      </w:r>
    </w:p>
    <w:p w14:paraId="00000011" w14:textId="230E4FFB" w:rsidR="003138CE" w:rsidRPr="006B3FF6" w:rsidRDefault="006E3788" w:rsidP="006B3FF6">
      <w:pPr>
        <w:spacing w:line="360" w:lineRule="auto"/>
        <w:rPr>
          <w:color w:val="000000"/>
          <w:highlight w:val="cyan"/>
        </w:rPr>
      </w:pPr>
      <w:r w:rsidRPr="006B3FF6">
        <w:rPr>
          <w:color w:val="000000"/>
          <w:highlight w:val="cyan"/>
        </w:rPr>
        <w:t>6. Chương trình nộp nếu có lỗi cú pháp, lỗi biên dịch → Không đạt PE (0 điểm)</w:t>
      </w:r>
    </w:p>
    <w:p w14:paraId="771F0F45" w14:textId="5426C546" w:rsidR="005B725B" w:rsidRDefault="005B725B" w:rsidP="006B3FF6">
      <w:pPr>
        <w:spacing w:line="360" w:lineRule="auto"/>
        <w:rPr>
          <w:color w:val="000000"/>
        </w:rPr>
      </w:pPr>
      <w:r w:rsidRPr="006B3FF6">
        <w:rPr>
          <w:color w:val="000000"/>
          <w:highlight w:val="cyan"/>
        </w:rPr>
        <w:t>7. Chương trình nộp nếu có nội dung không liên quan đến bài thi → Không đạt PE (0 điểm)</w:t>
      </w:r>
    </w:p>
    <w:p w14:paraId="00000012" w14:textId="191DB10E" w:rsidR="003138CE" w:rsidRPr="006B3FF6" w:rsidRDefault="005B725B" w:rsidP="006B3FF6">
      <w:pPr>
        <w:spacing w:line="360" w:lineRule="auto"/>
        <w:rPr>
          <w:color w:val="000000" w:themeColor="text1"/>
        </w:rPr>
      </w:pPr>
      <w:r w:rsidRPr="006B3FF6">
        <w:rPr>
          <w:color w:val="000000" w:themeColor="text1"/>
          <w:highlight w:val="cyan"/>
        </w:rPr>
        <w:t>8</w:t>
      </w:r>
      <w:r w:rsidR="006E3788" w:rsidRPr="006B3FF6">
        <w:rPr>
          <w:color w:val="000000" w:themeColor="text1"/>
          <w:highlight w:val="cyan"/>
        </w:rPr>
        <w:t>. Dung lượng submit khi bài PE phải &lt;10MB</w:t>
      </w:r>
    </w:p>
    <w:p w14:paraId="00000013" w14:textId="77777777" w:rsidR="003138CE" w:rsidRDefault="003138CE" w:rsidP="006B3FF6">
      <w:pPr>
        <w:shd w:val="clear" w:color="auto" w:fill="FFFFFF"/>
        <w:spacing w:line="360" w:lineRule="auto"/>
        <w:rPr>
          <w:color w:val="000000"/>
        </w:rPr>
      </w:pPr>
    </w:p>
    <w:p w14:paraId="00000014" w14:textId="77777777" w:rsidR="003138CE" w:rsidRDefault="003138CE" w:rsidP="006B3FF6">
      <w:pPr>
        <w:shd w:val="clear" w:color="auto" w:fill="FFFFFF"/>
        <w:spacing w:line="360" w:lineRule="auto"/>
        <w:rPr>
          <w:color w:val="000000"/>
        </w:rPr>
      </w:pPr>
    </w:p>
    <w:p w14:paraId="00000015" w14:textId="77777777" w:rsidR="003138CE" w:rsidRDefault="006E3788" w:rsidP="006B3FF6">
      <w:pPr>
        <w:rPr>
          <w:b/>
          <w:color w:val="000000"/>
          <w:highlight w:val="white"/>
        </w:rPr>
      </w:pPr>
      <w:bookmarkStart w:id="1" w:name="_heading=h.gjdgxs" w:colFirst="0" w:colLast="0"/>
      <w:bookmarkEnd w:id="1"/>
      <w:r>
        <w:br w:type="page"/>
      </w:r>
    </w:p>
    <w:sectPr w:rsidR="003138CE">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26B01"/>
    <w:multiLevelType w:val="multilevel"/>
    <w:tmpl w:val="9DC6428C"/>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8CE"/>
    <w:rsid w:val="001371EB"/>
    <w:rsid w:val="001A6FAD"/>
    <w:rsid w:val="0026460B"/>
    <w:rsid w:val="003138CE"/>
    <w:rsid w:val="005B725B"/>
    <w:rsid w:val="006B3FF6"/>
    <w:rsid w:val="006E3788"/>
    <w:rsid w:val="00855A18"/>
    <w:rsid w:val="008D3537"/>
    <w:rsid w:val="00B536E0"/>
    <w:rsid w:val="00B86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4F18"/>
  <w15:docId w15:val="{8BEF9379-2B36-40C5-BB76-1C6E888F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88/P91NkksxdMt7EYbcjr+DDlw==">CgMxLjAyCGguZ2pkZ3hzOAByITE2OUxHajQxb1ltNGFhUmxuZWtoVDEtUXFRZEQ5dWNZYQ==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12</cp:revision>
  <dcterms:created xsi:type="dcterms:W3CDTF">2023-02-15T23:59:00Z</dcterms:created>
  <dcterms:modified xsi:type="dcterms:W3CDTF">2025-02-09T23:15:00Z</dcterms:modified>
</cp:coreProperties>
</file>