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EDMS - PHÂN CÔNG &amp; KẾ HOẠCH XÂY DỰNG</w:t>
      </w:r>
    </w:p>
    <w:p>
      <w:pPr>
        <w:jc w:val="center"/>
      </w:pPr>
      <w:r>
        <w:rPr>
          <w:rFonts w:ascii="Arial" w:hAnsi="Arial"/>
          <w:b/>
          <w:sz w:val="24"/>
        </w:rPr>
        <w:t>ĐINH THANH TÙNG - DATABASE / DEVOPS / INTEGRATION</w:t>
      </w:r>
    </w:p>
    <w:p>
      <w:pPr>
        <w:jc w:val="center"/>
      </w:pPr>
      <w:r>
        <w:rPr>
          <w:i/>
          <w:sz w:val="19"/>
        </w:rPr>
        <w:t>Báo cáo tiến độ dự án 1 bắt đầu: 27/09/2026 | Hoàn thành toàn bộ trước: 16/11/2026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Thành viên thực hiện: Đinh Thanh Tùng</w:t>
              <w:br/>
              <w:t>Sở hữu mô hình dữ liệu vật lý, PostgreSQL, migration, Docker, persistent storage và môi trường tích hợp; bảo đảm hệ thống chạy lặp lại được và dữ liệu/file không mất sau restart.</w:t>
            </w:r>
          </w:p>
        </w:tc>
      </w:tr>
    </w:tbl>
    <w:p>
      <w:pPr>
        <w:pStyle w:val="Heading1"/>
      </w:pPr>
      <w:r>
        <w:t>1. Lịch báo cáo và mốc khóa dự 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D9EAF7"/>
          </w:tcPr>
          <w:p>
            <w:r>
              <w:rPr>
                <w:rFonts w:ascii="Arial" w:hAnsi="Arial"/>
                <w:sz w:val="17"/>
              </w:rPr>
              <w:t>Đợt</w:t>
            </w:r>
          </w:p>
        </w:tc>
        <w:tc>
          <w:tcPr>
            <w:tcW w:type="dxa" w:w="3456"/>
            <w:shd w:fill="D9EAF7"/>
          </w:tcPr>
          <w:p>
            <w:r>
              <w:rPr>
                <w:rFonts w:ascii="Arial" w:hAnsi="Arial"/>
                <w:sz w:val="17"/>
              </w:rPr>
              <w:t>Thời gian</w:t>
            </w:r>
          </w:p>
        </w:tc>
        <w:tc>
          <w:tcPr>
            <w:tcW w:type="dxa" w:w="3456"/>
            <w:shd w:fill="D9EAF7"/>
          </w:tcPr>
          <w:p>
            <w:r>
              <w:rPr>
                <w:rFonts w:ascii="Arial" w:hAnsi="Arial"/>
                <w:sz w:val="17"/>
              </w:rPr>
              <w:t>Mục tiêu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Báo cáo 1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27/09/2026 - 03/10/2026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Chốt baseline, rà soát hiện trạng và chuẩn hóa nền tảng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Báo cáo 2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04/10/2026 - 10/10/2026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Chuẩn hóa thiết kế, contract và mô hình hệ thống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Báo cáo 3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11/10/2026 - 17/10/2026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Hoàn thiện lõi tài liệu, bảo mật và phiên bản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Báo cáo 4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18/10/2026 - 24/10/2026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Hoàn thiện các module nâng cao và tích hợp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Báo cáo 5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25/10/2026 - 31/10/2026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Đồng bộ code - database - UML - requirement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Báo cáo 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01/11/2026 - 07/11/2026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Ổn định, kiểm thử, tài liệu hóa và đóng lỗi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Báo cáo 7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08/11/2026 - 13/11/2026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Đóng gói bàn giao cuối, chuẩn bị demo và bảo vệ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Final Freeze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14/11/2026 - 15/11/2026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rFonts w:ascii="Arial" w:hAnsi="Arial"/>
                <w:sz w:val="17"/>
              </w:rPr>
              <w:t>Chỉ sửa lỗi và hoàn thiện trình bày; không thêm chức năng mới</w:t>
            </w:r>
          </w:p>
        </w:tc>
      </w:tr>
    </w:tbl>
    <w:p>
      <w:r>
        <w:rPr>
          <w:b/>
        </w:rPr>
        <w:t>Mốc 16/11/2026: sản phẩm phải ở trạng thái sẵn sàng nộp/bảo vệ.</w:t>
      </w:r>
    </w:p>
    <w:p>
      <w:pPr>
        <w:pStyle w:val="Heading1"/>
      </w:pPr>
      <w:r>
        <w:t>2. Quy tắc bàn giao cho BA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Deadline nội bộ của mỗi đợt: 20:00 ngày cuối của đợt; BA dùng tối thiểu một khoảng đệm để tổng hợp và kiểm tra.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Mỗi bàn giao phải có file/source/evidence cụ thể; không chấp nhận chỉ báo “đã xong”.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Mọi thay đổi về scope, actor, business rule, permission hoặc expected behavior phải được BA xác nhận trước khi đổi implementation/diagram/schema.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Nếu có vướng mắc làm ảnh hưởng deadline, phải báo cho BA ngay khi phát hiện, kèm nguyên nhân và phương án xử lý.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Từ 14/11 đến 15/11 là Final Freeze: không thêm feature lớn, chỉ fix lỗi, sửa tài liệu và rehearsal.</w:t>
      </w:r>
    </w:p>
    <w:p>
      <w:pPr>
        <w:pStyle w:val="Heading1"/>
      </w:pPr>
      <w:r>
        <w:t>3. Phạm vi sở hữu chính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PostgreSQL schema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Physical ERD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PK/FK/constraint/index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Migration/seed data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JPA-DB alignment phối hợp Backend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Docker Compose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Persistent volumes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File storage / key storage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Environment configuration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Integration/restart/persistence verification</w:t>
      </w:r>
    </w:p>
    <w:p>
      <w:pPr>
        <w:pStyle w:val="Heading1"/>
      </w:pPr>
      <w:r>
        <w:t>4. Nhiệm vụ theo từng đợt báo cáo</w:t>
      </w:r>
    </w:p>
    <w:p>
      <w:pPr>
        <w:pStyle w:val="Heading2"/>
      </w:pPr>
      <w:r>
        <w:t>4.1. Báo cáo 1 - 27/09/2026 - 03/10/2026</w:t>
      </w:r>
    </w:p>
    <w:p>
      <w:pPr>
        <w:keepNext/>
      </w:pPr>
      <w:r>
        <w:rPr>
          <w:b/>
        </w:rPr>
        <w:t>Phải thực hiện: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Rà soát database hiện tại: bảng, cột, PK/FK, constraint, index, sequence/identity.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Vẽ Physical ERD baseline và lập Table Inventory.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Rà soát Docker Compose, PostgreSQL container, backend/frontend service, network và volumes.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Xác minh edms_pgdata, edms_storage_data và các storage/key path hiện tại có persistence sau restart.</w:t>
      </w:r>
    </w:p>
    <w:p>
      <w:pPr>
        <w:keepNext/>
      </w:pPr>
      <w:r>
        <w:rPr>
          <w:b/>
        </w:rPr>
        <w:t>Bắt buộc bàn giao cho BA:</w:t>
      </w:r>
    </w:p>
    <w:p>
      <w:pPr>
        <w:pStyle w:val="ListBullet2"/>
      </w:pPr>
      <w:r>
        <w:rPr>
          <w:rFonts w:ascii="Arial" w:hAnsi="Arial"/>
          <w:sz w:val="20"/>
        </w:rPr>
        <w:t>Physical ERD baseline v1</w:t>
      </w:r>
    </w:p>
    <w:p>
      <w:pPr>
        <w:pStyle w:val="ListBullet2"/>
      </w:pPr>
      <w:r>
        <w:rPr>
          <w:rFonts w:ascii="Arial" w:hAnsi="Arial"/>
          <w:sz w:val="20"/>
        </w:rPr>
        <w:t>Table Inventory v1</w:t>
      </w:r>
    </w:p>
    <w:p>
      <w:pPr>
        <w:pStyle w:val="ListBullet2"/>
      </w:pPr>
      <w:r>
        <w:rPr>
          <w:rFonts w:ascii="Arial" w:hAnsi="Arial"/>
          <w:sz w:val="20"/>
        </w:rPr>
        <w:t>Docker Architecture baseline</w:t>
      </w:r>
    </w:p>
    <w:p>
      <w:pPr>
        <w:pStyle w:val="ListBullet2"/>
      </w:pPr>
      <w:r>
        <w:rPr>
          <w:rFonts w:ascii="Arial" w:hAnsi="Arial"/>
          <w:sz w:val="20"/>
        </w:rPr>
        <w:t>Persistence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20"/>
              </w:rPr>
              <w:t>Báo cáo 1 là đợt baseline: ưu tiên xác định hiện trạng thật, phần thiếu và tài liệu hóa nền tảng. Không tự mở rộng thêm scope nếu BA chưa xác nhận.</w:t>
            </w:r>
          </w:p>
        </w:tc>
      </w:tr>
    </w:tbl>
    <w:p>
      <w:pPr>
        <w:pStyle w:val="Heading2"/>
      </w:pPr>
      <w:r>
        <w:t>4.2. Báo cáo 2 - 04/10/2026 - 10/10/2026</w:t>
      </w:r>
    </w:p>
    <w:p>
      <w:pPr>
        <w:keepNext/>
      </w:pPr>
      <w:r>
        <w:rPr>
          <w:b/>
        </w:rPr>
        <w:t>Phải thực hiện: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Chuẩn hóa schema naming, datatype, PK/FK, unique/check constraint và index cần thiết.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Tạo/chuẩn hóa Data Dictionary.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Chuẩn hóa migration/seed approach; hạn chế sửa schema thủ công ngoài version control.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Đối chiếu physical ERD với Entity/JPA backend.</w:t>
      </w:r>
    </w:p>
    <w:p>
      <w:pPr>
        <w:keepNext/>
      </w:pPr>
      <w:r>
        <w:rPr>
          <w:b/>
        </w:rPr>
        <w:t>Bắt buộc bàn giao cho BA:</w:t>
      </w:r>
    </w:p>
    <w:p>
      <w:pPr>
        <w:pStyle w:val="ListBullet2"/>
      </w:pPr>
      <w:r>
        <w:rPr>
          <w:rFonts w:ascii="Arial" w:hAnsi="Arial"/>
          <w:sz w:val="20"/>
        </w:rPr>
        <w:t>Physical ERD v2</w:t>
      </w:r>
    </w:p>
    <w:p>
      <w:pPr>
        <w:pStyle w:val="ListBullet2"/>
      </w:pPr>
      <w:r>
        <w:rPr>
          <w:rFonts w:ascii="Arial" w:hAnsi="Arial"/>
          <w:sz w:val="20"/>
        </w:rPr>
        <w:t>Data Dictionary v1</w:t>
      </w:r>
    </w:p>
    <w:p>
      <w:pPr>
        <w:pStyle w:val="ListBullet2"/>
      </w:pPr>
      <w:r>
        <w:rPr>
          <w:rFonts w:ascii="Arial" w:hAnsi="Arial"/>
          <w:sz w:val="20"/>
        </w:rPr>
        <w:t>Schema/Migration Convention</w:t>
      </w:r>
    </w:p>
    <w:p>
      <w:pPr>
        <w:pStyle w:val="ListBullet2"/>
      </w:pPr>
      <w:r>
        <w:rPr>
          <w:rFonts w:ascii="Arial" w:hAnsi="Arial"/>
          <w:sz w:val="20"/>
        </w:rPr>
        <w:t>JPA-DB mismatch list</w:t>
      </w:r>
    </w:p>
    <w:p>
      <w:pPr>
        <w:pStyle w:val="Heading2"/>
      </w:pPr>
      <w:r>
        <w:t>4.3. Báo cáo 3 - 11/10/2026 - 17/10/2026</w:t>
      </w:r>
    </w:p>
    <w:p>
      <w:pPr>
        <w:keepNext/>
      </w:pPr>
      <w:r>
        <w:rPr>
          <w:b/>
        </w:rPr>
        <w:t>Phải thực hiện: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Ổn định bảng/quan hệ cho User/Role/Permission, Document, Metadata, DocumentVersion và file reference.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Kiểm tra constraint bảo toàn dữ liệu cho Document Core.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Kiểm tra upload/download/version/restore không phá persistence hoặc orphan file rõ ràng.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Tạo seed/data setup phục vụ demo core.</w:t>
      </w:r>
    </w:p>
    <w:p>
      <w:pPr>
        <w:keepNext/>
      </w:pPr>
      <w:r>
        <w:rPr>
          <w:b/>
        </w:rPr>
        <w:t>Bắt buộc bàn giao cho BA:</w:t>
      </w:r>
    </w:p>
    <w:p>
      <w:pPr>
        <w:pStyle w:val="ListBullet2"/>
      </w:pPr>
      <w:r>
        <w:rPr>
          <w:rFonts w:ascii="Arial" w:hAnsi="Arial"/>
          <w:sz w:val="20"/>
        </w:rPr>
        <w:t>Document Core Data Model v1</w:t>
      </w:r>
    </w:p>
    <w:p>
      <w:pPr>
        <w:pStyle w:val="ListBullet2"/>
      </w:pPr>
      <w:r>
        <w:rPr>
          <w:rFonts w:ascii="Arial" w:hAnsi="Arial"/>
          <w:sz w:val="20"/>
        </w:rPr>
        <w:t>Core migration/seed</w:t>
      </w:r>
    </w:p>
    <w:p>
      <w:pPr>
        <w:pStyle w:val="ListBullet2"/>
      </w:pPr>
      <w:r>
        <w:rPr>
          <w:rFonts w:ascii="Arial" w:hAnsi="Arial"/>
          <w:sz w:val="20"/>
        </w:rPr>
        <w:t>Core persistence verification</w:t>
      </w:r>
    </w:p>
    <w:p>
      <w:pPr>
        <w:pStyle w:val="Heading2"/>
      </w:pPr>
      <w:r>
        <w:t>4.4. Báo cáo 4 - 18/10/2026 - 24/10/2026</w:t>
      </w:r>
    </w:p>
    <w:p>
      <w:pPr>
        <w:keepNext/>
      </w:pPr>
      <w:r>
        <w:rPr>
          <w:b/>
        </w:rPr>
        <w:t>Phải thực hiện: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Ổn định dữ liệu cho Saved Search, Audit Log, Statistics-related query, OCR metadata, hash/signature fields.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Rà soát index phục vụ search/audit/statistics ở mức hợp lý.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Kiểm tra storage cho file, certificate/key store và quyền mount phù hợp.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Kiểm tra persistence của hash/signature sau docker compose restart.</w:t>
      </w:r>
    </w:p>
    <w:p>
      <w:pPr>
        <w:keepNext/>
      </w:pPr>
      <w:r>
        <w:rPr>
          <w:b/>
        </w:rPr>
        <w:t>Bắt buộc bàn giao cho BA:</w:t>
      </w:r>
    </w:p>
    <w:p>
      <w:pPr>
        <w:pStyle w:val="ListBullet2"/>
      </w:pPr>
      <w:r>
        <w:rPr>
          <w:rFonts w:ascii="Arial" w:hAnsi="Arial"/>
          <w:sz w:val="20"/>
        </w:rPr>
        <w:t>Advanced Data Model v1</w:t>
      </w:r>
    </w:p>
    <w:p>
      <w:pPr>
        <w:pStyle w:val="ListBullet2"/>
      </w:pPr>
      <w:r>
        <w:rPr>
          <w:rFonts w:ascii="Arial" w:hAnsi="Arial"/>
          <w:sz w:val="20"/>
        </w:rPr>
        <w:t>Index Review</w:t>
      </w:r>
    </w:p>
    <w:p>
      <w:pPr>
        <w:pStyle w:val="ListBullet2"/>
      </w:pPr>
      <w:r>
        <w:rPr>
          <w:rFonts w:ascii="Arial" w:hAnsi="Arial"/>
          <w:sz w:val="20"/>
        </w:rPr>
        <w:t>Signature/Integrity persistence evidence</w:t>
      </w:r>
    </w:p>
    <w:p>
      <w:pPr>
        <w:pStyle w:val="ListBullet2"/>
      </w:pPr>
      <w:r>
        <w:rPr>
          <w:rFonts w:ascii="Arial" w:hAnsi="Arial"/>
          <w:sz w:val="20"/>
        </w:rPr>
        <w:t>Storage layout v1</w:t>
      </w:r>
    </w:p>
    <w:p>
      <w:pPr>
        <w:pStyle w:val="Heading2"/>
      </w:pPr>
      <w:r>
        <w:t>4.5. Báo cáo 5 - 25/10/2026 - 31/10/2026</w:t>
      </w:r>
    </w:p>
    <w:p>
      <w:pPr>
        <w:keepNext/>
      </w:pPr>
      <w:r>
        <w:rPr>
          <w:b/>
        </w:rPr>
        <w:t>Phải thực hiện: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Đối chiếu ERD physical với Logical ERD/UML của TV4 và JPA Entity của Backend.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Fix mismatch tên bảng/cột/cardinality/nullable/constraint.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Rà soát Docker Compose và environment variable để các thành viên có thể chạy cùng một baseline.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Chuẩn hóa reset/reseed procedure cho môi trường demo.</w:t>
      </w:r>
    </w:p>
    <w:p>
      <w:pPr>
        <w:keepNext/>
      </w:pPr>
      <w:r>
        <w:rPr>
          <w:b/>
        </w:rPr>
        <w:t>Bắt buộc bàn giao cho BA:</w:t>
      </w:r>
    </w:p>
    <w:p>
      <w:pPr>
        <w:pStyle w:val="ListBullet2"/>
      </w:pPr>
      <w:r>
        <w:rPr>
          <w:rFonts w:ascii="Arial" w:hAnsi="Arial"/>
          <w:sz w:val="20"/>
        </w:rPr>
        <w:t>ERD Consistency Review</w:t>
      </w:r>
    </w:p>
    <w:p>
      <w:pPr>
        <w:pStyle w:val="ListBullet2"/>
      </w:pPr>
      <w:r>
        <w:rPr>
          <w:rFonts w:ascii="Arial" w:hAnsi="Arial"/>
          <w:sz w:val="20"/>
        </w:rPr>
        <w:t>Schema final candidate</w:t>
      </w:r>
    </w:p>
    <w:p>
      <w:pPr>
        <w:pStyle w:val="ListBullet2"/>
      </w:pPr>
      <w:r>
        <w:rPr>
          <w:rFonts w:ascii="Arial" w:hAnsi="Arial"/>
          <w:sz w:val="20"/>
        </w:rPr>
        <w:t>Docker Compose final candidate</w:t>
      </w:r>
    </w:p>
    <w:p>
      <w:pPr>
        <w:pStyle w:val="ListBullet2"/>
      </w:pPr>
      <w:r>
        <w:rPr>
          <w:rFonts w:ascii="Arial" w:hAnsi="Arial"/>
          <w:sz w:val="20"/>
        </w:rPr>
        <w:t>Reset/Reseed Guide</w:t>
      </w:r>
    </w:p>
    <w:p>
      <w:pPr>
        <w:pStyle w:val="Heading2"/>
      </w:pPr>
      <w:r>
        <w:t>4.6. Báo cáo 6 - 01/11/2026 - 07/11/2026</w:t>
      </w:r>
    </w:p>
    <w:p>
      <w:pPr>
        <w:keepNext/>
      </w:pPr>
      <w:r>
        <w:rPr>
          <w:b/>
        </w:rPr>
        <w:t>Phải thực hiện: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Chạy clean-start test từ môi trường sạch theo README.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Chạy restart/persistence test, migration test và integration smoke test.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Rà soát secret/config không nên commit trực tiếp; tạo .env.example nếu phù hợp.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Chốt backup/export dữ liệu demo nếu nhóm cần phương án phục hồi trước bảo vệ.</w:t>
      </w:r>
    </w:p>
    <w:p>
      <w:pPr>
        <w:keepNext/>
      </w:pPr>
      <w:r>
        <w:rPr>
          <w:b/>
        </w:rPr>
        <w:t>Bắt buộc bàn giao cho BA:</w:t>
      </w:r>
    </w:p>
    <w:p>
      <w:pPr>
        <w:pStyle w:val="ListBullet2"/>
      </w:pPr>
      <w:r>
        <w:rPr>
          <w:rFonts w:ascii="Arial" w:hAnsi="Arial"/>
          <w:sz w:val="20"/>
        </w:rPr>
        <w:t>Infrastructure RC1</w:t>
      </w:r>
    </w:p>
    <w:p>
      <w:pPr>
        <w:pStyle w:val="ListBullet2"/>
      </w:pPr>
      <w:r>
        <w:rPr>
          <w:rFonts w:ascii="Arial" w:hAnsi="Arial"/>
          <w:sz w:val="20"/>
        </w:rPr>
        <w:t>Clean Start evidence</w:t>
      </w:r>
    </w:p>
    <w:p>
      <w:pPr>
        <w:pStyle w:val="ListBullet2"/>
      </w:pPr>
      <w:r>
        <w:rPr>
          <w:rFonts w:ascii="Arial" w:hAnsi="Arial"/>
          <w:sz w:val="20"/>
        </w:rPr>
        <w:t>Persistence/Restart evidence</w:t>
      </w:r>
    </w:p>
    <w:p>
      <w:pPr>
        <w:pStyle w:val="ListBullet2"/>
      </w:pPr>
      <w:r>
        <w:rPr>
          <w:rFonts w:ascii="Arial" w:hAnsi="Arial"/>
          <w:sz w:val="20"/>
        </w:rPr>
        <w:t>Environment Runbook</w:t>
      </w:r>
    </w:p>
    <w:p>
      <w:pPr>
        <w:pStyle w:val="Heading2"/>
      </w:pPr>
      <w:r>
        <w:t>4.7. Báo cáo 7 - 08/11/2026 - 13/11/2026</w:t>
      </w:r>
    </w:p>
    <w:p>
      <w:pPr>
        <w:keepNext/>
      </w:pPr>
      <w:r>
        <w:rPr>
          <w:b/>
        </w:rPr>
        <w:t>Phải thực hiện: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Chốt Physical ERD, Data Dictionary, migration/seed, Docker Compose và run guide.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Chuẩn bị demo: khởi động hệ thống, kiểm tra volume/storage, chỉ ra database tables và dữ liệu chính.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Bàn giao final package cho BA trước 13/11.</w:t>
      </w:r>
    </w:p>
    <w:p>
      <w:pPr>
        <w:keepNext/>
      </w:pPr>
      <w:r>
        <w:rPr>
          <w:b/>
        </w:rPr>
        <w:t>Bắt buộc bàn giao cho BA:</w:t>
      </w:r>
    </w:p>
    <w:p>
      <w:pPr>
        <w:pStyle w:val="ListBullet2"/>
      </w:pPr>
      <w:r>
        <w:rPr>
          <w:rFonts w:ascii="Arial" w:hAnsi="Arial"/>
          <w:sz w:val="20"/>
        </w:rPr>
        <w:t>Database/DevOps Final Package</w:t>
      </w:r>
    </w:p>
    <w:p>
      <w:pPr>
        <w:pStyle w:val="ListBullet2"/>
      </w:pPr>
      <w:r>
        <w:rPr>
          <w:rFonts w:ascii="Arial" w:hAnsi="Arial"/>
          <w:sz w:val="20"/>
        </w:rPr>
        <w:t>Physical ERD final</w:t>
      </w:r>
    </w:p>
    <w:p>
      <w:pPr>
        <w:pStyle w:val="ListBullet2"/>
      </w:pPr>
      <w:r>
        <w:rPr>
          <w:rFonts w:ascii="Arial" w:hAnsi="Arial"/>
          <w:sz w:val="20"/>
        </w:rPr>
        <w:t>Data Dictionary final</w:t>
      </w:r>
    </w:p>
    <w:p>
      <w:pPr>
        <w:pStyle w:val="ListBullet2"/>
      </w:pPr>
      <w:r>
        <w:rPr>
          <w:rFonts w:ascii="Arial" w:hAnsi="Arial"/>
          <w:sz w:val="20"/>
        </w:rPr>
        <w:t>Run/Recovery Guide</w:t>
      </w:r>
    </w:p>
    <w:p>
      <w:pPr>
        <w:pStyle w:val="ListBullet2"/>
      </w:pPr>
      <w:r>
        <w:rPr>
          <w:rFonts w:ascii="Arial" w:hAnsi="Arial"/>
          <w:sz w:val="20"/>
        </w:rPr>
        <w:t>Demo notes cá nhân</w:t>
      </w:r>
    </w:p>
    <w:p>
      <w:pPr>
        <w:pStyle w:val="Heading1"/>
      </w:pPr>
      <w:r>
        <w:t>5. Tiêu chí BA nghiệm thu phần của thành viên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Đầu ra đúng phạm vi của đợt và có bằng chứng mở/kiểm tra được.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Tên chức năng, actor, role, module và thuật ngữ thống nhất với tài liệu BA.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Không có mâu thuẫn critical với code/database/diagram của thành viên khác.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Các limitation hoặc phần chưa làm được phải ghi rõ, không che giấu bằng mô tả chung chung.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Có thể giải thích được phần mình làm khi demo/bảo vệ.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Schema/ERD khớp JPA và dữ liệu thực; migration có thể tái lập.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Docker/volume/storage có thể khởi động lại và giữ dữ liệu theo thiết kế.</w:t>
      </w:r>
    </w:p>
    <w:p>
      <w:pPr>
        <w:pStyle w:val="Heading1"/>
      </w:pPr>
      <w:r>
        <w:t>6. Format báo cáo mỗi đợt gửi 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2F0D9"/>
          </w:tcPr>
          <w:p>
            <w:r>
              <w:t>Mục</w:t>
            </w:r>
          </w:p>
        </w:tc>
        <w:tc>
          <w:tcPr>
            <w:tcW w:type="dxa" w:w="5184"/>
            <w:shd w:fill="E2F0D9"/>
          </w:tcPr>
          <w:p>
            <w:r>
              <w:t>Nội dung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1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Phần được giao trong đợt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2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Phần đã hoàn thành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3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File/source/diagram/evidence bàn giao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4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Vấn đề đang vướng hoặc cần BA xác nhận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5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Phần chuyển sang đợt tiếp theo</w:t>
            </w:r>
          </w:p>
        </w:tc>
      </w:tr>
    </w:tbl>
    <w:p>
      <w:pPr>
        <w:pStyle w:val="Heading1"/>
      </w:pPr>
      <w:r>
        <w:t>7. Mốc cuối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20"/>
              </w:rPr>
              <w:t>13/11/2026: phải bàn giao gói final cho BA. 14-15/11: Final Freeze và rehearsal. 16/11/2026: trạng thái sẵn sàng nộp/bảo vệ.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EDMS | Kế hoạch phân công 27/09/2026 - 15/11/2026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6"/>
      </w:rPr>
      <w:t>Database / DevOps / Integration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