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76F34" w:rsidR="00EC4186" w:rsidP="00B76F34" w:rsidRDefault="00EC4186" w14:paraId="70266FA4" w14:textId="7777777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76F34">
        <w:rPr>
          <w:rFonts w:ascii="Times New Roman" w:hAnsi="Times New Roman" w:cs="Times New Roman"/>
          <w:b/>
          <w:sz w:val="28"/>
          <w:szCs w:val="28"/>
        </w:rPr>
        <w:t>Review questions chapter 3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Pr="00EC4186" w:rsidR="00EC4186" w:rsidTr="0BCCFE7D" w14:paraId="547E1D9D" w14:textId="77777777">
        <w:trPr>
          <w:tblCellSpacing w:w="0" w:type="dxa"/>
        </w:trPr>
        <w:tc>
          <w:tcPr>
            <w:tcW w:w="5000" w:type="pct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6F34" w:rsidP="00EE09CE" w:rsidRDefault="00EC4186" w14:paraId="0D95D34D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</w:pPr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1.</w:t>
            </w:r>
            <w:r w:rsidRPr="0BCCFE7D" w:rsidR="00EC4186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 xml:space="preserve"> </w:t>
            </w:r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 xml:space="preserve">What general categories of </w:t>
            </w:r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8"/>
                <w:szCs w:val="28"/>
                <w:lang w:eastAsia="vi-VN"/>
              </w:rPr>
              <w:t>functions</w:t>
            </w:r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 xml:space="preserve"> are specified by computer </w:t>
            </w:r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8"/>
                <w:szCs w:val="28"/>
                <w:lang w:eastAsia="vi-VN"/>
              </w:rPr>
              <w:t>instructions</w:t>
            </w:r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?</w:t>
            </w:r>
            <w:r w:rsidRPr="0BCCFE7D" w:rsidR="00EC4186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 xml:space="preserve">  </w:t>
            </w:r>
          </w:p>
          <w:p w:rsidR="48F840FA" w:rsidP="0BCCFE7D" w:rsidRDefault="48F840FA" w14:paraId="41A1FAF2" w14:textId="4208C4B9">
            <w:pPr>
              <w:pStyle w:val="Normal"/>
              <w:spacing w:before="120" w:after="12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vi-VN"/>
              </w:rPr>
            </w:pPr>
            <w:r w:rsidRPr="0BCCFE7D" w:rsidR="48F840F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The </w:t>
            </w:r>
            <w:proofErr w:type="spellStart"/>
            <w:r w:rsidRPr="0BCCFE7D" w:rsidR="48F840F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categories</w:t>
            </w:r>
            <w:proofErr w:type="spellEnd"/>
            <w:r w:rsidRPr="0BCCFE7D" w:rsidR="48F840F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48F840F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are</w:t>
            </w:r>
            <w:proofErr w:type="spellEnd"/>
            <w:r w:rsidRPr="0BCCFE7D" w:rsidR="48F840F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48F840F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processor-memory</w:t>
            </w:r>
            <w:proofErr w:type="spellEnd"/>
            <w:r w:rsidRPr="0BCCFE7D" w:rsidR="48F840F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BCCFE7D" w:rsidR="48F840F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processor</w:t>
            </w:r>
            <w:proofErr w:type="spellEnd"/>
            <w:r w:rsidRPr="0BCCFE7D" w:rsidR="48F840F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-I/O, </w:t>
            </w:r>
            <w:proofErr w:type="spellStart"/>
            <w:r w:rsidRPr="0BCCFE7D" w:rsidR="48F840F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data</w:t>
            </w:r>
            <w:proofErr w:type="spellEnd"/>
            <w:r w:rsidRPr="0BCCFE7D" w:rsidR="48F840F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48F840F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processing</w:t>
            </w:r>
            <w:proofErr w:type="spellEnd"/>
            <w:r w:rsidRPr="0BCCFE7D" w:rsidR="48F840F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BCCFE7D" w:rsidR="48F840F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and</w:t>
            </w:r>
            <w:proofErr w:type="spellEnd"/>
            <w:r w:rsidRPr="0BCCFE7D" w:rsidR="48F840F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c </w:t>
            </w:r>
            <w:proofErr w:type="spellStart"/>
            <w:r w:rsidRPr="0BCCFE7D" w:rsidR="48F840F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ontrol</w:t>
            </w:r>
            <w:proofErr w:type="spellEnd"/>
            <w:r w:rsidRPr="0BCCFE7D" w:rsidR="48F840F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.</w:t>
            </w:r>
          </w:p>
          <w:p w:rsidR="008D1884" w:rsidP="00EE09CE" w:rsidRDefault="00EC4186" w14:paraId="439FBC34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</w:pPr>
            <w:r w:rsidRPr="00EC4186"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vi-VN"/>
              </w:rPr>
              <w:t>2.</w:t>
            </w:r>
            <w:r w:rsidRPr="00EC4186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 xml:space="preserve"> </w:t>
            </w:r>
            <w:r w:rsidRPr="00EC4186"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vi-VN"/>
              </w:rPr>
              <w:t xml:space="preserve">List and briefly define the </w:t>
            </w:r>
            <w:r w:rsidRPr="00974AD0">
              <w:rPr>
                <w:rFonts w:ascii="Times New Roman" w:hAnsi="Times New Roman" w:eastAsia="Times New Roman" w:cs="Times New Roman"/>
                <w:b/>
                <w:color w:val="FF0000"/>
                <w:sz w:val="28"/>
                <w:szCs w:val="28"/>
                <w:lang w:eastAsia="vi-VN"/>
              </w:rPr>
              <w:t xml:space="preserve">possible states </w:t>
            </w:r>
            <w:r w:rsidRPr="00EC4186"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vi-VN"/>
              </w:rPr>
              <w:t xml:space="preserve">that define an instruction </w:t>
            </w:r>
            <w:r w:rsidRPr="00974AD0">
              <w:rPr>
                <w:rFonts w:ascii="Times New Roman" w:hAnsi="Times New Roman" w:eastAsia="Times New Roman" w:cs="Times New Roman"/>
                <w:b/>
                <w:color w:val="FF0000"/>
                <w:sz w:val="28"/>
                <w:szCs w:val="28"/>
                <w:lang w:eastAsia="vi-VN"/>
              </w:rPr>
              <w:t>execution</w:t>
            </w:r>
            <w:r w:rsidRPr="00EC4186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.</w:t>
            </w:r>
          </w:p>
          <w:p w:rsidRPr="00EE09CE" w:rsidR="00EE09CE" w:rsidP="0BCCFE7D" w:rsidRDefault="00EC4186" w14:paraId="6203F2AD" w14:textId="45C674E7">
            <w:pPr>
              <w:pStyle w:val="ListParagraph"/>
              <w:numPr>
                <w:ilvl w:val="0"/>
                <w:numId w:val="3"/>
              </w:numPr>
              <w:spacing w:line="240" w:lineRule="auto"/>
              <w:ind w:firstLine="0"/>
              <w:rPr>
                <w:noProof w:val="0"/>
                <w:lang w:val="vi-VN"/>
              </w:rPr>
            </w:pPr>
            <w:proofErr w:type="spellStart"/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Instruction</w:t>
            </w:r>
            <w:proofErr w:type="spellEnd"/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address</w:t>
            </w:r>
            <w:proofErr w:type="spellEnd"/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calculation</w:t>
            </w:r>
            <w:proofErr w:type="spellEnd"/>
            <w:r w:rsidRPr="0BCCFE7D" w:rsidR="00974AD0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US" w:eastAsia="vi-VN"/>
              </w:rPr>
              <w:t xml:space="preserve"> </w:t>
            </w:r>
            <w:r w:rsidRPr="0BCCFE7D" w:rsidR="00EC4186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(iac):</w:t>
            </w:r>
            <w:r w:rsidRPr="0BCCFE7D" w:rsidR="00EC4186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 </w:t>
            </w:r>
            <w:r w:rsidRPr="0BCCFE7D" w:rsidR="39988127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Determine the </w:t>
            </w:r>
            <w:proofErr w:type="spellStart"/>
            <w:r w:rsidRPr="0BCCFE7D" w:rsidR="39988127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address</w:t>
            </w:r>
            <w:proofErr w:type="spellEnd"/>
            <w:r w:rsidRPr="0BCCFE7D" w:rsidR="39988127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BCCFE7D" w:rsidR="39988127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of</w:t>
            </w:r>
            <w:proofErr w:type="spellEnd"/>
            <w:r w:rsidRPr="0BCCFE7D" w:rsidR="39988127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the </w:t>
            </w:r>
            <w:proofErr w:type="spellStart"/>
            <w:r w:rsidRPr="0BCCFE7D" w:rsidR="39988127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next</w:t>
            </w:r>
            <w:proofErr w:type="spellEnd"/>
            <w:r w:rsidRPr="0BCCFE7D" w:rsidR="39988127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BCCFE7D" w:rsidR="39988127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instruction</w:t>
            </w:r>
            <w:proofErr w:type="spellEnd"/>
            <w:r w:rsidRPr="0BCCFE7D" w:rsidR="39988127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to be </w:t>
            </w:r>
            <w:proofErr w:type="spellStart"/>
            <w:r w:rsidRPr="0BCCFE7D" w:rsidR="39988127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executed</w:t>
            </w:r>
            <w:proofErr w:type="spellEnd"/>
            <w:r w:rsidRPr="0BCCFE7D" w:rsidR="39988127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. </w:t>
            </w:r>
            <w:r w:rsidRPr="0BCCFE7D" w:rsidR="39988127">
              <w:rPr>
                <w:noProof w:val="0"/>
                <w:lang w:val="vi-VN"/>
              </w:rPr>
              <w:t xml:space="preserve"> </w:t>
            </w:r>
          </w:p>
          <w:p w:rsidRPr="00EE09CE" w:rsidR="00EE09CE" w:rsidP="0BCCFE7D" w:rsidRDefault="00EC4186" w14:paraId="4C81C43E" w14:textId="424DA3AA">
            <w:pPr>
              <w:pStyle w:val="ListParagraph"/>
              <w:numPr>
                <w:ilvl w:val="0"/>
                <w:numId w:val="3"/>
              </w:numPr>
              <w:spacing w:line="240" w:lineRule="auto"/>
              <w:ind w:firstLine="0"/>
              <w:rPr>
                <w:noProof w:val="0"/>
                <w:lang w:val="vi-VN"/>
              </w:rPr>
            </w:pPr>
            <w:proofErr w:type="spellStart"/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Instruction</w:t>
            </w:r>
            <w:proofErr w:type="spellEnd"/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fetch</w:t>
            </w:r>
            <w:proofErr w:type="spellEnd"/>
            <w:r w:rsidRPr="0BCCFE7D" w:rsidR="00EC4186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 xml:space="preserve"> (</w:t>
            </w:r>
            <w:proofErr w:type="spellStart"/>
            <w:r w:rsidRPr="0BCCFE7D" w:rsidR="00EC4186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if</w:t>
            </w:r>
            <w:proofErr w:type="spellEnd"/>
            <w:r w:rsidRPr="0BCCFE7D" w:rsidR="00EC4186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):</w:t>
            </w:r>
            <w:r w:rsidRPr="0BCCFE7D" w:rsidR="3A0749D1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BCCFE7D" w:rsidR="3A0749D1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Read</w:t>
            </w:r>
            <w:proofErr w:type="spellEnd"/>
            <w:r w:rsidRPr="0BCCFE7D" w:rsidR="3A0749D1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BCCFE7D" w:rsidR="3A0749D1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instruction</w:t>
            </w:r>
            <w:proofErr w:type="spellEnd"/>
            <w:r w:rsidRPr="0BCCFE7D" w:rsidR="3A0749D1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BCCFE7D" w:rsidR="3A0749D1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from</w:t>
            </w:r>
            <w:proofErr w:type="spellEnd"/>
            <w:r w:rsidRPr="0BCCFE7D" w:rsidR="3A0749D1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BCCFE7D" w:rsidR="3A0749D1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its</w:t>
            </w:r>
            <w:proofErr w:type="spellEnd"/>
            <w:r w:rsidRPr="0BCCFE7D" w:rsidR="3A0749D1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BCCFE7D" w:rsidR="3A0749D1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memory</w:t>
            </w:r>
            <w:proofErr w:type="spellEnd"/>
            <w:r w:rsidRPr="0BCCFE7D" w:rsidR="3A0749D1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BCCFE7D" w:rsidR="3A0749D1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location</w:t>
            </w:r>
            <w:proofErr w:type="spellEnd"/>
            <w:r w:rsidRPr="0BCCFE7D" w:rsidR="3A0749D1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BCCFE7D" w:rsidR="3A0749D1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into</w:t>
            </w:r>
            <w:proofErr w:type="spellEnd"/>
            <w:r w:rsidRPr="0BCCFE7D" w:rsidR="3A0749D1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the processor. </w:t>
            </w:r>
            <w:r w:rsidRPr="0BCCFE7D" w:rsidR="3A0749D1">
              <w:rPr>
                <w:noProof w:val="0"/>
                <w:lang w:val="vi-VN"/>
              </w:rPr>
              <w:t xml:space="preserve"> </w:t>
            </w:r>
          </w:p>
          <w:p w:rsidRPr="00EE09CE" w:rsidR="00EE09CE" w:rsidP="0BCCFE7D" w:rsidRDefault="00EC4186" w14:paraId="29525FDB" w14:textId="6A265C8E">
            <w:pPr>
              <w:pStyle w:val="ListParagraph"/>
              <w:numPr>
                <w:ilvl w:val="0"/>
                <w:numId w:val="3"/>
              </w:numPr>
              <w:spacing w:line="240" w:lineRule="auto"/>
              <w:ind w:firstLine="0"/>
              <w:rPr>
                <w:noProof w:val="0"/>
                <w:lang w:val="vi-VN"/>
              </w:rPr>
            </w:pPr>
            <w:proofErr w:type="spellStart"/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Instruction</w:t>
            </w:r>
            <w:proofErr w:type="spellEnd"/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operation</w:t>
            </w:r>
            <w:proofErr w:type="spellEnd"/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 xml:space="preserve"> decoding</w:t>
            </w:r>
            <w:r w:rsidRPr="0BCCFE7D" w:rsidR="00EC4186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:</w:t>
            </w:r>
            <w:r w:rsidRPr="0BCCFE7D" w:rsidR="0BA28EFC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 xml:space="preserve"> </w:t>
            </w:r>
            <w:r w:rsidRPr="0BCCFE7D" w:rsidR="0BA28EFC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Analyze </w:t>
            </w:r>
            <w:proofErr w:type="spellStart"/>
            <w:r w:rsidRPr="0BCCFE7D" w:rsidR="0BA28EFC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instruction</w:t>
            </w:r>
            <w:proofErr w:type="spellEnd"/>
            <w:r w:rsidRPr="0BCCFE7D" w:rsidR="0BA28EFC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to </w:t>
            </w:r>
            <w:proofErr w:type="spellStart"/>
            <w:r w:rsidRPr="0BCCFE7D" w:rsidR="0BA28EFC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determine</w:t>
            </w:r>
            <w:proofErr w:type="spellEnd"/>
            <w:r w:rsidRPr="0BCCFE7D" w:rsidR="0BA28EFC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BCCFE7D" w:rsidR="0BA28EFC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type</w:t>
            </w:r>
            <w:proofErr w:type="spellEnd"/>
            <w:r w:rsidRPr="0BCCFE7D" w:rsidR="0BA28EFC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BCCFE7D" w:rsidR="0BA28EFC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of</w:t>
            </w:r>
            <w:proofErr w:type="spellEnd"/>
            <w:r w:rsidRPr="0BCCFE7D" w:rsidR="0BA28EFC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BCCFE7D" w:rsidR="0BA28EFC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operation</w:t>
            </w:r>
            <w:proofErr w:type="spellEnd"/>
            <w:r w:rsidRPr="0BCCFE7D" w:rsidR="0BA28EFC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to be </w:t>
            </w:r>
            <w:proofErr w:type="spellStart"/>
            <w:r w:rsidRPr="0BCCFE7D" w:rsidR="0BA28EFC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performed</w:t>
            </w:r>
            <w:proofErr w:type="spellEnd"/>
            <w:r w:rsidRPr="0BCCFE7D" w:rsidR="0BA28EFC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BCCFE7D" w:rsidR="0BA28EFC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and</w:t>
            </w:r>
            <w:proofErr w:type="spellEnd"/>
            <w:r w:rsidRPr="0BCCFE7D" w:rsidR="0BA28EFC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BCCFE7D" w:rsidR="0BA28EFC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operand</w:t>
            </w:r>
            <w:proofErr w:type="spellEnd"/>
            <w:r w:rsidRPr="0BCCFE7D" w:rsidR="0BA28EFC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(s) to be </w:t>
            </w:r>
            <w:proofErr w:type="spellStart"/>
            <w:r w:rsidRPr="0BCCFE7D" w:rsidR="0BA28EFC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used</w:t>
            </w:r>
            <w:proofErr w:type="spellEnd"/>
            <w:r w:rsidRPr="0BCCFE7D" w:rsidR="0BA28EFC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. </w:t>
            </w:r>
            <w:r w:rsidRPr="0BCCFE7D" w:rsidR="0BA28EFC">
              <w:rPr>
                <w:noProof w:val="0"/>
                <w:lang w:val="vi-VN"/>
              </w:rPr>
              <w:t xml:space="preserve"> </w:t>
            </w:r>
          </w:p>
          <w:p w:rsidRPr="00EE09CE" w:rsidR="00EE09CE" w:rsidP="0BCCFE7D" w:rsidRDefault="00EC4186" w14:paraId="58342C86" w14:textId="0A18909E">
            <w:pPr>
              <w:pStyle w:val="ListParagraph"/>
              <w:numPr>
                <w:ilvl w:val="0"/>
                <w:numId w:val="3"/>
              </w:numPr>
              <w:spacing w:line="240" w:lineRule="auto"/>
              <w:ind w:firstLine="0"/>
              <w:rPr>
                <w:noProof w:val="0"/>
                <w:lang w:val="vi-VN"/>
              </w:rPr>
            </w:pPr>
            <w:proofErr w:type="spellStart"/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Operand</w:t>
            </w:r>
            <w:proofErr w:type="spellEnd"/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address</w:t>
            </w:r>
            <w:proofErr w:type="spellEnd"/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calculation</w:t>
            </w:r>
            <w:proofErr w:type="spellEnd"/>
            <w:r w:rsidRPr="0BCCFE7D" w:rsidR="00EC4186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 xml:space="preserve"> (</w:t>
            </w:r>
            <w:proofErr w:type="spellStart"/>
            <w:r w:rsidRPr="0BCCFE7D" w:rsidR="00EC4186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oac</w:t>
            </w:r>
            <w:proofErr w:type="spellEnd"/>
            <w:r w:rsidRPr="0BCCFE7D" w:rsidR="1E0DDE90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 xml:space="preserve">): </w:t>
            </w:r>
            <w:proofErr w:type="spellStart"/>
            <w:r w:rsidRPr="0BCCFE7D" w:rsidR="1E0DDE90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If</w:t>
            </w:r>
            <w:proofErr w:type="spellEnd"/>
            <w:r w:rsidRPr="0BCCFE7D" w:rsidR="1E0DDE90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the </w:t>
            </w:r>
            <w:proofErr w:type="spellStart"/>
            <w:r w:rsidRPr="0BCCFE7D" w:rsidR="1E0DDE90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operation</w:t>
            </w:r>
            <w:proofErr w:type="spellEnd"/>
            <w:r w:rsidRPr="0BCCFE7D" w:rsidR="1E0DDE90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BCCFE7D" w:rsidR="1E0DDE90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involves</w:t>
            </w:r>
            <w:proofErr w:type="spellEnd"/>
            <w:r w:rsidRPr="0BCCFE7D" w:rsidR="1E0DDE90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BCCFE7D" w:rsidR="1E0DDE90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reference</w:t>
            </w:r>
            <w:proofErr w:type="spellEnd"/>
            <w:r w:rsidRPr="0BCCFE7D" w:rsidR="1E0DDE90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to an </w:t>
            </w:r>
            <w:proofErr w:type="spellStart"/>
            <w:r w:rsidRPr="0BCCFE7D" w:rsidR="1E0DDE90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operand</w:t>
            </w:r>
            <w:proofErr w:type="spellEnd"/>
            <w:r w:rsidRPr="0BCCFE7D" w:rsidR="1E0DDE90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in </w:t>
            </w:r>
            <w:proofErr w:type="spellStart"/>
            <w:r w:rsidRPr="0BCCFE7D" w:rsidR="1E0DDE90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memory</w:t>
            </w:r>
            <w:proofErr w:type="spellEnd"/>
            <w:r w:rsidRPr="0BCCFE7D" w:rsidR="1E0DDE90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BCCFE7D" w:rsidR="1E0DDE90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or</w:t>
            </w:r>
            <w:proofErr w:type="spellEnd"/>
            <w:r w:rsidRPr="0BCCFE7D" w:rsidR="1E0DDE90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BCCFE7D" w:rsidR="1E0DDE90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available</w:t>
            </w:r>
            <w:proofErr w:type="spellEnd"/>
            <w:r w:rsidRPr="0BCCFE7D" w:rsidR="1E0DDE90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BCCFE7D" w:rsidR="1E0DDE90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via</w:t>
            </w:r>
            <w:proofErr w:type="spellEnd"/>
            <w:r w:rsidRPr="0BCCFE7D" w:rsidR="1E0DDE90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I/O, then </w:t>
            </w:r>
            <w:proofErr w:type="spellStart"/>
            <w:r w:rsidRPr="0BCCFE7D" w:rsidR="1E0DDE90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determine</w:t>
            </w:r>
            <w:proofErr w:type="spellEnd"/>
            <w:r w:rsidRPr="0BCCFE7D" w:rsidR="1E0DDE90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the </w:t>
            </w:r>
            <w:proofErr w:type="spellStart"/>
            <w:r w:rsidRPr="0BCCFE7D" w:rsidR="1E0DDE90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address</w:t>
            </w:r>
            <w:proofErr w:type="spellEnd"/>
            <w:r w:rsidRPr="0BCCFE7D" w:rsidR="1E0DDE90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BCCFE7D" w:rsidR="1E0DDE90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of</w:t>
            </w:r>
            <w:proofErr w:type="spellEnd"/>
            <w:r w:rsidRPr="0BCCFE7D" w:rsidR="1E0DDE90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the operand. </w:t>
            </w:r>
            <w:r w:rsidRPr="0BCCFE7D" w:rsidR="1E0DDE90">
              <w:rPr>
                <w:noProof w:val="0"/>
                <w:lang w:val="vi-VN"/>
              </w:rPr>
              <w:t xml:space="preserve"> </w:t>
            </w:r>
          </w:p>
          <w:p w:rsidRPr="00EE09CE" w:rsidR="00EE09CE" w:rsidP="0BCCFE7D" w:rsidRDefault="00EC4186" w14:paraId="649CF3F5" w14:textId="4DB2170C">
            <w:pPr>
              <w:pStyle w:val="ListParagraph"/>
              <w:numPr>
                <w:ilvl w:val="0"/>
                <w:numId w:val="3"/>
              </w:numPr>
              <w:spacing w:line="240" w:lineRule="auto"/>
              <w:ind w:firstLine="0"/>
              <w:rPr>
                <w:noProof w:val="0"/>
                <w:lang w:val="vi-VN"/>
              </w:rPr>
            </w:pPr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Operand fetch</w:t>
            </w:r>
            <w:r w:rsidRPr="0BCCFE7D" w:rsidR="00EC4186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 xml:space="preserve"> (of):</w:t>
            </w:r>
            <w:r w:rsidRPr="0BCCFE7D" w:rsidR="00EC4186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 </w:t>
            </w:r>
            <w:r w:rsidRPr="0BCCFE7D" w:rsidR="3B3CE4D8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Fetch the operand from memory or read it in from I/O.</w:t>
            </w:r>
          </w:p>
          <w:p w:rsidRPr="00EE09CE" w:rsidR="00EE09CE" w:rsidP="0BCCFE7D" w:rsidRDefault="00EC4186" w14:paraId="7447F1B1" w14:textId="3B437823">
            <w:pPr>
              <w:pStyle w:val="ListParagraph"/>
              <w:numPr>
                <w:ilvl w:val="0"/>
                <w:numId w:val="3"/>
              </w:numPr>
              <w:spacing w:line="240" w:lineRule="auto"/>
              <w:ind w:firstLine="0"/>
              <w:rPr>
                <w:noProof w:val="0"/>
                <w:lang w:val="vi-VN"/>
              </w:rPr>
            </w:pPr>
            <w:proofErr w:type="spellStart"/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Data</w:t>
            </w:r>
            <w:proofErr w:type="spellEnd"/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operation</w:t>
            </w:r>
            <w:proofErr w:type="spellEnd"/>
            <w:r w:rsidRPr="0BCCFE7D" w:rsidR="00EC4186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:</w:t>
            </w:r>
            <w:r w:rsidRPr="0BCCFE7D" w:rsidR="00EC4186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 </w:t>
            </w:r>
            <w:r w:rsidRPr="0BCCFE7D" w:rsidR="4E18CBEA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BCCFE7D" w:rsidR="4E18CBEA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Perform</w:t>
            </w:r>
            <w:proofErr w:type="spellEnd"/>
            <w:r w:rsidRPr="0BCCFE7D" w:rsidR="4E18CBEA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the </w:t>
            </w:r>
            <w:proofErr w:type="spellStart"/>
            <w:r w:rsidRPr="0BCCFE7D" w:rsidR="4E18CBEA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operation</w:t>
            </w:r>
            <w:proofErr w:type="spellEnd"/>
            <w:r w:rsidRPr="0BCCFE7D" w:rsidR="4E18CBEA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BCCFE7D" w:rsidR="4E18CBEA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>indicated</w:t>
            </w:r>
            <w:proofErr w:type="spellEnd"/>
            <w:r w:rsidRPr="0BCCFE7D" w:rsidR="4E18CBEA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in the instruction. </w:t>
            </w:r>
            <w:r w:rsidRPr="0BCCFE7D" w:rsidR="4E18CBEA">
              <w:rPr>
                <w:noProof w:val="0"/>
                <w:lang w:val="vi-VN"/>
              </w:rPr>
              <w:t xml:space="preserve"> </w:t>
            </w:r>
          </w:p>
          <w:p w:rsidRPr="00EE3E1F" w:rsidR="00EC4186" w:rsidP="0BCCFE7D" w:rsidRDefault="00EC4186" w14:paraId="318008BE" w14:textId="7C859D8E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ind w:firstLine="0"/>
              <w:rPr>
                <w:noProof w:val="0"/>
                <w:lang w:val="vi-VN"/>
              </w:rPr>
            </w:pPr>
            <w:proofErr w:type="spellStart"/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Operand</w:t>
            </w:r>
            <w:proofErr w:type="spellEnd"/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store</w:t>
            </w:r>
            <w:proofErr w:type="spellEnd"/>
            <w:r w:rsidRPr="0BCCFE7D" w:rsidR="00EC4186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 xml:space="preserve"> (</w:t>
            </w:r>
            <w:r w:rsidRPr="0BCCFE7D" w:rsidR="00EC4186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os</w:t>
            </w:r>
            <w:r w:rsidRPr="0BCCFE7D" w:rsidR="00EC4186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):</w:t>
            </w:r>
            <w:r w:rsidRPr="0BCCFE7D" w:rsidR="00EC4186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 </w:t>
            </w:r>
            <w:r w:rsidRPr="0BCCFE7D" w:rsidR="39862237">
              <w:rPr>
                <w:rFonts w:ascii="Ubuntu" w:hAnsi="Ubuntu" w:eastAsia="Ubuntu" w:cs="Ubunt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4"/>
                <w:szCs w:val="24"/>
                <w:lang w:val="vi-VN"/>
              </w:rPr>
              <w:t xml:space="preserve"> Write the result into memory or out to I/O.</w:t>
            </w:r>
          </w:p>
          <w:p w:rsidRPr="00EE3E1F" w:rsidR="00EC4186" w:rsidP="0BCCFE7D" w:rsidRDefault="00EC4186" w14:paraId="0BA431D3" w14:textId="62B446BF">
            <w:pPr>
              <w:pStyle w:val="Normal"/>
              <w:spacing w:before="120" w:after="120" w:line="240" w:lineRule="auto"/>
              <w:ind w:left="0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 xml:space="preserve">3. List and briefly define </w:t>
            </w:r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8"/>
                <w:szCs w:val="28"/>
                <w:lang w:eastAsia="vi-VN"/>
              </w:rPr>
              <w:t xml:space="preserve">two approaches </w:t>
            </w:r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 xml:space="preserve">to dealing with </w:t>
            </w:r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8"/>
                <w:szCs w:val="28"/>
                <w:lang w:eastAsia="vi-VN"/>
              </w:rPr>
              <w:t>multiple interrupts</w:t>
            </w:r>
            <w:r w:rsidRPr="0BCCFE7D" w:rsidR="00EC4186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.</w:t>
            </w:r>
          </w:p>
          <w:p w:rsidR="722A7174" w:rsidP="0BCCFE7D" w:rsidRDefault="722A7174" w14:paraId="606E3CD5" w14:textId="355838C3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</w:pP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Disabling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interrupts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processor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has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the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ability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to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and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will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ignore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the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specific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interrupts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. 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Those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interrupts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remain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pending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and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will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be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checked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after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the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processor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has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enabled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interrupts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.</w:t>
            </w:r>
          </w:p>
          <w:p w:rsidR="722A7174" w:rsidP="0BCCFE7D" w:rsidRDefault="722A7174" w14:paraId="5B39E3B3" w14:textId="0EFFB740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</w:pP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Interrupt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service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routine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(ISR)</w:t>
            </w:r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-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priorities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assigned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to the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different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types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of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interrupts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. 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Interrupt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service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routines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with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higher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priorities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can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interrupt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ones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with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lower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priority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, in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which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case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the ISR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with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the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lower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priority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is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put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on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the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stack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until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that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ISR </w:t>
            </w:r>
            <w:proofErr w:type="spellStart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is</w:t>
            </w:r>
            <w:proofErr w:type="spellEnd"/>
            <w:r w:rsidRPr="0BCCFE7D" w:rsidR="722A71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completed.</w:t>
            </w:r>
          </w:p>
          <w:p w:rsidR="00F25747" w:rsidP="00F25747" w:rsidRDefault="00EC4186" w14:paraId="684DE2E5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</w:pPr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 xml:space="preserve">4. What </w:t>
            </w:r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8"/>
                <w:szCs w:val="28"/>
                <w:lang w:eastAsia="vi-VN"/>
              </w:rPr>
              <w:t xml:space="preserve">types of transfers </w:t>
            </w:r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 xml:space="preserve">must a computer's interconnection structure (e.g. bus) </w:t>
            </w:r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8"/>
                <w:szCs w:val="28"/>
                <w:lang w:eastAsia="vi-VN"/>
              </w:rPr>
              <w:t>support</w:t>
            </w:r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?</w:t>
            </w:r>
            <w:r w:rsidRPr="0BCCFE7D" w:rsidR="00EC4186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 xml:space="preserve">  </w:t>
            </w:r>
          </w:p>
          <w:p w:rsidR="2AA657A1" w:rsidP="0BCCFE7D" w:rsidRDefault="2AA657A1" w14:paraId="733A80EE" w14:textId="243CC42B">
            <w:pPr>
              <w:pStyle w:val="Normal"/>
              <w:spacing w:before="120" w:after="12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vi-VN"/>
              </w:rPr>
            </w:pPr>
            <w:proofErr w:type="spellStart"/>
            <w:r w:rsidRPr="0BCCFE7D" w:rsidR="2AA657A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Memory</w:t>
            </w:r>
            <w:proofErr w:type="spellEnd"/>
            <w:r w:rsidRPr="0BCCFE7D" w:rsidR="2AA657A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to </w:t>
            </w:r>
            <w:proofErr w:type="spellStart"/>
            <w:r w:rsidRPr="0BCCFE7D" w:rsidR="2AA657A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processor</w:t>
            </w:r>
            <w:proofErr w:type="spellEnd"/>
            <w:r w:rsidRPr="0BCCFE7D" w:rsidR="2AA657A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BCCFE7D" w:rsidR="2AA657A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processor</w:t>
            </w:r>
            <w:proofErr w:type="spellEnd"/>
            <w:r w:rsidRPr="0BCCFE7D" w:rsidR="2AA657A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to </w:t>
            </w:r>
            <w:proofErr w:type="spellStart"/>
            <w:r w:rsidRPr="0BCCFE7D" w:rsidR="2AA657A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memory</w:t>
            </w:r>
            <w:proofErr w:type="spellEnd"/>
            <w:r w:rsidRPr="0BCCFE7D" w:rsidR="2AA657A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, I/O to </w:t>
            </w:r>
            <w:proofErr w:type="spellStart"/>
            <w:r w:rsidRPr="0BCCFE7D" w:rsidR="2AA657A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processor</w:t>
            </w:r>
            <w:proofErr w:type="spellEnd"/>
            <w:r w:rsidRPr="0BCCFE7D" w:rsidR="2AA657A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BCCFE7D" w:rsidR="2AA657A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processor</w:t>
            </w:r>
            <w:proofErr w:type="spellEnd"/>
            <w:r w:rsidRPr="0BCCFE7D" w:rsidR="2AA657A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to I/O, </w:t>
            </w:r>
            <w:proofErr w:type="spellStart"/>
            <w:r w:rsidRPr="0BCCFE7D" w:rsidR="2AA657A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and</w:t>
            </w:r>
            <w:proofErr w:type="spellEnd"/>
            <w:r w:rsidRPr="0BCCFE7D" w:rsidR="2AA657A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I/O to </w:t>
            </w:r>
            <w:proofErr w:type="spellStart"/>
            <w:r w:rsidRPr="0BCCFE7D" w:rsidR="2AA657A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or</w:t>
            </w:r>
            <w:proofErr w:type="spellEnd"/>
            <w:r w:rsidRPr="0BCCFE7D" w:rsidR="2AA657A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2AA657A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from</w:t>
            </w:r>
            <w:proofErr w:type="spellEnd"/>
            <w:r w:rsidRPr="0BCCFE7D" w:rsidR="2AA657A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2AA657A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memory</w:t>
            </w:r>
            <w:proofErr w:type="spellEnd"/>
            <w:r w:rsidRPr="0BCCFE7D" w:rsidR="2AA657A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. </w:t>
            </w:r>
            <w:r w:rsidRPr="0BCCFE7D" w:rsidR="2AA657A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</w:p>
          <w:p w:rsidR="00F25747" w:rsidP="00F25747" w:rsidRDefault="00EC4186" w14:paraId="03F6D781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</w:pPr>
            <w:r w:rsidRPr="0BCCFE7D" w:rsidR="00EC41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5. What is the benefit of using a multiple-bus architecture compared to a single-bus architecture?</w:t>
            </w:r>
            <w:r w:rsidRPr="0BCCFE7D" w:rsidR="00EC4186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 xml:space="preserve">  </w:t>
            </w:r>
          </w:p>
          <w:p w:rsidR="6D3276D3" w:rsidP="0BCCFE7D" w:rsidRDefault="6D3276D3" w14:paraId="04160970" w14:textId="727D75CE">
            <w:pPr>
              <w:pStyle w:val="Normal"/>
              <w:spacing w:before="120" w:after="12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vi-VN"/>
              </w:rPr>
            </w:pPr>
            <w:proofErr w:type="spellStart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It</w:t>
            </w:r>
            <w:proofErr w:type="spellEnd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is</w:t>
            </w:r>
            <w:proofErr w:type="spellEnd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efficient</w:t>
            </w:r>
            <w:proofErr w:type="spellEnd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since</w:t>
            </w:r>
            <w:proofErr w:type="spellEnd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if</w:t>
            </w:r>
            <w:proofErr w:type="spellEnd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only</w:t>
            </w:r>
            <w:proofErr w:type="spellEnd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one</w:t>
            </w:r>
            <w:proofErr w:type="spellEnd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bus</w:t>
            </w:r>
            <w:proofErr w:type="spellEnd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is</w:t>
            </w:r>
            <w:proofErr w:type="spellEnd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for</w:t>
            </w:r>
            <w:proofErr w:type="spellEnd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everything</w:t>
            </w:r>
            <w:proofErr w:type="spellEnd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only</w:t>
            </w:r>
            <w:proofErr w:type="spellEnd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one</w:t>
            </w:r>
            <w:proofErr w:type="spellEnd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device</w:t>
            </w:r>
            <w:proofErr w:type="spellEnd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can then </w:t>
            </w:r>
            <w:proofErr w:type="spellStart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communicate</w:t>
            </w:r>
            <w:proofErr w:type="spellEnd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at</w:t>
            </w:r>
            <w:proofErr w:type="spellEnd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a </w:t>
            </w:r>
            <w:proofErr w:type="spellStart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time</w:t>
            </w:r>
            <w:proofErr w:type="spellEnd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since</w:t>
            </w:r>
            <w:proofErr w:type="spellEnd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if</w:t>
            </w:r>
            <w:proofErr w:type="spellEnd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more</w:t>
            </w:r>
            <w:proofErr w:type="spellEnd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than </w:t>
            </w:r>
            <w:proofErr w:type="spellStart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one</w:t>
            </w:r>
            <w:proofErr w:type="spellEnd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device</w:t>
            </w:r>
            <w:proofErr w:type="spellEnd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were</w:t>
            </w:r>
            <w:proofErr w:type="spellEnd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to </w:t>
            </w:r>
            <w:proofErr w:type="spellStart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try</w:t>
            </w:r>
            <w:proofErr w:type="spellEnd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and</w:t>
            </w:r>
            <w:proofErr w:type="spellEnd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send</w:t>
            </w:r>
            <w:proofErr w:type="spellEnd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data</w:t>
            </w:r>
            <w:proofErr w:type="spellEnd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on</w:t>
            </w:r>
            <w:proofErr w:type="spellEnd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the </w:t>
            </w:r>
            <w:proofErr w:type="spellStart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single</w:t>
            </w:r>
            <w:proofErr w:type="spellEnd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bus</w:t>
            </w:r>
            <w:proofErr w:type="spellEnd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transmission</w:t>
            </w:r>
            <w:proofErr w:type="spellEnd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would</w:t>
            </w:r>
            <w:proofErr w:type="spellEnd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be </w:t>
            </w:r>
            <w:proofErr w:type="spellStart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garbled</w:t>
            </w:r>
            <w:proofErr w:type="spellEnd"/>
            <w:r w:rsidRPr="0BCCFE7D" w:rsidR="6D3276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.</w:t>
            </w:r>
          </w:p>
          <w:p w:rsidR="009900F7" w:rsidP="00F25747" w:rsidRDefault="009900F7" w14:paraId="7BE93615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 w:eastAsia="vi-VN"/>
              </w:rPr>
            </w:pPr>
          </w:p>
          <w:p w:rsidR="009900F7" w:rsidP="00F25747" w:rsidRDefault="009900F7" w14:paraId="3CCCB359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 w:eastAsia="vi-VN"/>
              </w:rPr>
            </w:pPr>
          </w:p>
          <w:p w:rsidR="009900F7" w:rsidP="00F25747" w:rsidRDefault="009900F7" w14:paraId="14093095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 w:eastAsia="vi-VN"/>
              </w:rPr>
            </w:pPr>
          </w:p>
          <w:p w:rsidR="009900F7" w:rsidP="00F25747" w:rsidRDefault="009900F7" w14:paraId="3F99700A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 w:eastAsia="vi-VN"/>
              </w:rPr>
            </w:pPr>
          </w:p>
          <w:p w:rsidRPr="009900F7" w:rsidR="00EC4186" w:rsidP="00B76F34" w:rsidRDefault="00EC4186" w14:paraId="7C6BF40A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</w:pPr>
          </w:p>
        </w:tc>
      </w:tr>
    </w:tbl>
    <w:p w:rsidRPr="00B76F34" w:rsidR="003D107C" w:rsidP="00B76F34" w:rsidRDefault="003D107C" w14:paraId="05430527" w14:textId="77777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Pr="00B76F34" w:rsidR="003D107C" w:rsidSect="00412507">
      <w:pgSz w:w="11906" w:h="16838" w:orient="portrait" w:code="9"/>
      <w:pgMar w:top="720" w:right="720" w:bottom="720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2B7"/>
    <w:multiLevelType w:val="hybridMultilevel"/>
    <w:tmpl w:val="4B1E1360"/>
    <w:lvl w:ilvl="0" w:tplc="8C5C14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  <w:szCs w:val="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A135645"/>
    <w:multiLevelType w:val="hybridMultilevel"/>
    <w:tmpl w:val="89D2D1BA"/>
    <w:lvl w:ilvl="0" w:tplc="4B929F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  <w:szCs w:val="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7F67597"/>
    <w:multiLevelType w:val="hybridMultilevel"/>
    <w:tmpl w:val="07B4F78A"/>
    <w:lvl w:ilvl="0" w:tplc="08249C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  <w:szCs w:val="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A770330"/>
    <w:multiLevelType w:val="hybridMultilevel"/>
    <w:tmpl w:val="60DAEB66"/>
    <w:lvl w:ilvl="0" w:tplc="6D9C99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  <w:szCs w:val="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C8D7D07"/>
    <w:multiLevelType w:val="hybridMultilevel"/>
    <w:tmpl w:val="1EA4FD04"/>
    <w:lvl w:ilvl="0" w:tplc="1D105C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  <w:szCs w:val="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A685E8D"/>
    <w:multiLevelType w:val="hybridMultilevel"/>
    <w:tmpl w:val="05A84BD0"/>
    <w:lvl w:ilvl="0" w:tplc="BF9AFD9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0"/>
        <w:szCs w:val="20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86"/>
    <w:rsid w:val="000752A2"/>
    <w:rsid w:val="002570C4"/>
    <w:rsid w:val="003D107C"/>
    <w:rsid w:val="00412507"/>
    <w:rsid w:val="008D1884"/>
    <w:rsid w:val="00974AD0"/>
    <w:rsid w:val="009900F7"/>
    <w:rsid w:val="009D6DBE"/>
    <w:rsid w:val="009E2E25"/>
    <w:rsid w:val="00B76F34"/>
    <w:rsid w:val="00C12C1C"/>
    <w:rsid w:val="00C53DEB"/>
    <w:rsid w:val="00E41767"/>
    <w:rsid w:val="00EC4186"/>
    <w:rsid w:val="00EE09CE"/>
    <w:rsid w:val="00EE3E1F"/>
    <w:rsid w:val="00F25747"/>
    <w:rsid w:val="00F348B5"/>
    <w:rsid w:val="0BA28EFC"/>
    <w:rsid w:val="0BCCFE7D"/>
    <w:rsid w:val="12B5EF27"/>
    <w:rsid w:val="1E0DDE90"/>
    <w:rsid w:val="2AA657A1"/>
    <w:rsid w:val="39862237"/>
    <w:rsid w:val="39988127"/>
    <w:rsid w:val="3A0749D1"/>
    <w:rsid w:val="3B3CE4D8"/>
    <w:rsid w:val="48F840FA"/>
    <w:rsid w:val="4E18CBEA"/>
    <w:rsid w:val="5C79C28A"/>
    <w:rsid w:val="5CD6B2E6"/>
    <w:rsid w:val="690D2880"/>
    <w:rsid w:val="6D3276D3"/>
    <w:rsid w:val="722A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1DF4"/>
  <w15:docId w15:val="{128ABFB6-DD57-452F-8C73-253FDE46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4186"/>
    <w:pPr>
      <w:spacing w:before="100" w:beforeAutospacing="1" w:after="100" w:afterAutospacing="1" w:line="240" w:lineRule="auto"/>
      <w:jc w:val="left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vi-V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EC4186"/>
    <w:rPr>
      <w:rFonts w:ascii="Times New Roman" w:hAnsi="Times New Roman" w:eastAsia="Times New Roman" w:cs="Times New Roman"/>
      <w:b/>
      <w:bCs/>
      <w:sz w:val="27"/>
      <w:szCs w:val="27"/>
      <w:lang w:eastAsia="vi-VN"/>
    </w:rPr>
  </w:style>
  <w:style w:type="paragraph" w:styleId="NormalWeb">
    <w:name w:val="Normal (Web)"/>
    <w:basedOn w:val="Normal"/>
    <w:uiPriority w:val="99"/>
    <w:unhideWhenUsed/>
    <w:rsid w:val="00EC4186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eastAsia="vi-VN"/>
    </w:rPr>
  </w:style>
  <w:style w:type="character" w:styleId="apple-converted-space" w:customStyle="1">
    <w:name w:val="apple-converted-space"/>
    <w:basedOn w:val="DefaultParagraphFont"/>
    <w:rsid w:val="00EC4186"/>
  </w:style>
  <w:style w:type="character" w:styleId="Hyperlink">
    <w:name w:val="Hyperlink"/>
    <w:basedOn w:val="DefaultParagraphFont"/>
    <w:uiPriority w:val="99"/>
    <w:unhideWhenUsed/>
    <w:rsid w:val="00B76F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6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CKK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COOL</dc:creator>
  <lastModifiedBy>Thế Hiếu Đỗ</lastModifiedBy>
  <revision>3</revision>
  <dcterms:created xsi:type="dcterms:W3CDTF">2022-01-12T10:38:00.0000000Z</dcterms:created>
  <dcterms:modified xsi:type="dcterms:W3CDTF">2022-09-15T12:53:38.2982084Z</dcterms:modified>
</coreProperties>
</file>