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w:t>
      </w:r>
    </w:p>
    <w:p>
      <w:pPr>
        <w:pStyle w:val="BodyText"/>
      </w:pPr>
      <w:r>
        <w:t xml:space="preserve">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w:t>
      </w:r>
    </w:p>
    <w:p>
      <w:pPr>
        <w:pStyle w:val="BodyText"/>
      </w:pPr>
      <w:r>
        <w:t xml:space="preserve">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w:t>
      </w:r>
    </w:p>
    <w:p>
      <w:pPr>
        <w:pStyle w:val="BodyText"/>
      </w:pPr>
      <w:r>
        <w:t xml:space="preserve">본 논문에서는 다음 세 가지 연구 질문(RQ1–RQ3)에 답함으로써 학술적 기여를 제공하고자 한다. 첫째(RQ1), 하이브리드 본딩 기술에서 제조공정과 접합 기술 간의 융합이 어느 정도로, 어떠한 형태로 나타나는지를 분석하여,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둘째(RQ2), 공정 간 기술융합의 수준과 형태가 시간에 따라 어떻게 변화하는지를 살펴,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셋째(RQ3), 공정 간 기술융합의 중심이 핵심 기술과 주변 기술 사이에서 어떻게 변화하는지를 살펴,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논문의 구성은 다음과 같다. 제2절은 이론적 배경을 검토한다. 제3절은 하이브리드 본딩 기술과 산업을 소개한다. 제4절은 자료와 측정, 방법을, 제5절은 세 연구 질문에 따른 결과를 제시한다. 제6절은 함의와 한계를 논의하고, 제7절은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내-공정-단계-간-기술융합"/>
    <w:p>
      <w:pPr>
        <w:pStyle w:val="Heading3"/>
      </w:pPr>
      <w:r>
        <w:t xml:space="preserve">2.2 가치사슬 내 공정 단계 간 기술융합</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기술의 결합은 응용에 필요한 주변 공정으로 옮겨 갈 것이다.</w:t>
      </w:r>
    </w:p>
    <w:p>
      <w:pPr>
        <w:pStyle w:val="BodyText"/>
      </w:pP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 따라서 최근 출원일수록 제조공정 발명보다 접합 발명의 비중이 커질 것으로 예상할 수 있다.</w:t>
      </w:r>
    </w:p>
    <w:p>
      <w:pPr>
        <w:pStyle w:val="BodyText"/>
      </w:pP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따라서 핵심 기술을 담은 출원은 기술이 형성되는 시기에는 제조공정 지식을 함께 담는 경우가 많지만, 시간이 지날수록 그 차이는 줄어들 것으로 예상할 수 있다. 핵심 기술이 무엇인지는 제4.4절의 기술 클러스터와 기술 네트워크 분석으로 식별한다.</w:t>
      </w:r>
    </w:p>
    <w:p>
      <w:pPr>
        <w:pStyle w:val="BodyText"/>
      </w:pPr>
      <w:r>
        <w:t xml:space="preserve">이러한 논의에 근거하여 본 연구는 공정 간 융합의 수준과 형태가 시간에 따라 어떻게 변화하는지(RQ2), 그리고 그 중심이 핵심 기술과 주변 기술 사이에서 어떻게 옮겨 가는지(RQ3)를 살펴본다.</w:t>
      </w:r>
    </w:p>
    <w:bookmarkEnd w:id="17"/>
    <w:bookmarkStart w:id="18" w:name="특허-기반-기술융합-측정"/>
    <w:p>
      <w:pPr>
        <w:pStyle w:val="Heading3"/>
      </w:pPr>
      <w:r>
        <w:t xml:space="preserve">2.4 특허 기반 기술융합 측정</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분석한다.</w:t>
      </w:r>
    </w:p>
    <w:p>
      <w:pPr>
        <w:pStyle w:val="BodyText"/>
      </w:pP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 RQ1에서는 공정 간 융합의 수준과 함께 이러한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기술은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그림 2는 하이브리드 본딩을 기반 공정, 접합 형태, 소자 구조, 적용 제품의 네 층으로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W2W와 D2W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2의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RQ3에 답하려면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분석에 쓰는 핵심 기술은 회귀 자료의 H01L24(접합·인터커넥트 분류)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8"/>
    <w:bookmarkStart w:id="39" w:name="분석-방법"/>
    <w:p>
      <w:pPr>
        <w:pStyle w:val="Heading3"/>
      </w:pPr>
      <w:r>
        <w:t xml:space="preserve">4.5 분석 방법</w:t>
      </w:r>
    </w:p>
    <w:p>
      <w:pPr>
        <w:pStyle w:val="FirstParagraph"/>
      </w:pPr>
      <w:r>
        <w:t xml:space="preserve">종속변수의 측정 척도와 각 연구 질문이 묻는 내용이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 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t xml:space="preserve"> </w:t>
      </w:r>
      <w:r>
        <w:t xml:space="preserve">has_process는 H01L21(제조공정 분류)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RQ1(기술범위와 통합형)과 RQ2(출원연도와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로짓(RQ3).</w:t>
      </w:r>
      <w:r>
        <w:t xml:space="preserve"> </w:t>
      </w:r>
      <w:r>
        <w:t xml:space="preserve">핵심 기술은 접합 기호이므로 공정 단독형 출원은 정의상 핵심 기술을 가질 수 없다. 따라서 RQ3은 H01L24 기호를 가진 출원 763건(통합형 425건, 접합 단독형 338건)에서 통합형 여부를 종속변수로 하는 이항 로짓으로 분석한다.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담은 출원의 통합형 우위가 최근으로 올수록 줄어들었다면 2014년 이전의 승산비는 1보다 크고 θ_t는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융합의 보조 지표.</w:t>
      </w:r>
      <w:r>
        <w:t xml:space="preserve"> </w:t>
      </w:r>
      <w:r>
        <w:t xml:space="preserve">RQ3이 묻는 융합의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연결로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제시한다(제5.1절, 제5.2절). 핵심 기술 모형은 시기별·핵심 기술 보유별 통합형 비중을 함께 제시한다(제5.3절).</w:t>
      </w:r>
    </w:p>
    <w:p>
      <w:pPr>
        <w:pStyle w:val="BodyText"/>
      </w:pPr>
      <w:r>
        <w:rPr>
          <w:b/>
          <w:bCs/>
        </w:rPr>
        <w:t xml:space="preserve">강건성과 해석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핵심 기술 모형에는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핵심 기술 모형에는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결과 해석에는 5% 유의수준을 쓰되 단일 p값만으로 판단하지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이 절은 RQ1–RQ3의 순서로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사이의 융합이 어느 정도로 나타나며 어떤 형태로 구성되는지를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표 7은 출원이 제조공정 기호(H01L21)를 가지는지에 대한 이항 로짓이다. 기술범위는 제조공정 기호의 보유와 강하게 관련되어, 세부 분류가 하나 늘 때마다 제조공정 기호를 가질 승산이 약 27% 높아진다(OR 1.267, p &lt; 0.01). 모형의 판별력을 나타내는 ROC 곡선 아래 면적(AUC)은 0.707로, Hosmer et al.(2013)의 기준에서 받아들일 만한 수준의 하단에 해당한다. 출원연도의 계수는 제5.2절에서 다룬다.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표 8은 접합 단독형을 기준으로 통합형과 공정 단독형의 상대위험비를 보고하는 다항 로짓으로, 어떤 특허가 경계를 넘는지를 보는 주분석이다. 그림 6은 이 모형에서 기술범위와 출원연도를 바꾸었을 때 세 유형의 예측확률을 보여 준다(다른 변수는 각 출원의 관측값에 둔 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6 왼쪽). 넓은 출원은 두 영역에 걸치고, 좁은 출원은 한 영역에 머문다. 이는 통합형 특허가 선택된 CPC 영역 안에서 더 다양한 세부 기술을 포함한다는 구성적 특징이다.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공정 간 융합의 비중은 시기에 따라 크게 달랐다. 표 9와 그림 7은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6 오른쪽). 표 7의 이항 로짓에서도 출원연도의 승산비는 1보다 작아(연간 OR 0.946, p &lt; 0.01) 최근 출원일수록 제조공정 기호를 가질 승산이 낮은데, 이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w:t>
      </w:r>
    </w:p>
    <w:p>
      <w:pPr>
        <w:pStyle w:val="BodyText"/>
      </w:pPr>
      <w:r>
        <w:t xml:space="preserve">기술범위와 통합형의 연관은 세 국면 모두에서 유지되었다. 시기별로 따로 추정하면 통합형의 상대위험비는 형성기 1.179, 확산기 1.513, 재편기 1.414로 모두 1% 수준에서 유의하다(첫 시기에는 비어 있는 출원청 칸이 많아 출원청 더미를 빼고 추정). 융합의 비중과 출원의 무게중심은 국면마다 바뀌었지만, 경계를 넘는 특허가 더 다양한 세부 기술을 담는다는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rPr>
          <w:b/>
          <w:bCs/>
        </w:rPr>
        <w:t xml:space="preserve">핵심 기술을 담은 출원은 초기에는 통합형일 가능성이 훨씬 높았지만, 그 차이는 최근 출원일수록 줄어들었다.</w:t>
      </w:r>
      <w:r>
        <w:t xml:space="preserve"> </w:t>
      </w:r>
      <w:r>
        <w:t xml:space="preserve">표 10은 그 분석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그 연결이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연결이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결과가 표본과 변수 정의에 따라 달라지는지 확인하기 위해 원자료에서 표본과 변수를 바꾸어 다시 추정하였다. 표 12는 다항 로짓(RQ1·RQ2)의 핵심 계수를, 표 13은 핵심 기술 모형(RQ3)의 시기별 승산비를 비교하고, 다항 로짓의 전체 계수는 부록 A에 실었다.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기술범위와 출원연도의 핵심 계수는 모두 1% 수준에서 유지된다.</w:t>
      </w:r>
    </w:p>
    <w:p>
      <w:pPr>
        <w:pStyle w:val="BodyText"/>
      </w:pPr>
      <w:r>
        <w:rPr>
          <w:b/>
          <w:bCs/>
        </w:rPr>
        <w:t xml:space="preserve">제조공정의 정의.</w:t>
      </w:r>
      <w:r>
        <w:t xml:space="preserve"> </w:t>
      </w:r>
      <w:r>
        <w:t xml:space="preserve">제4.2절에서 밝혔듯이 H01L21(제조공정 분류)에는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두 핵심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핵심 기술 분석(RQ3)의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p>
      <w:pPr>
        <w:pStyle w:val="BodyText"/>
      </w:pPr>
      <w:r>
        <w:t xml:space="preserve">표 14는 세 연구 질문에 대한 기준 결과와 이 절의 재추정 결과를 함께 정리한 것이다.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bookmarkStart w:id="52"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연결은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2"/>
    <w:bookmarkStart w:id="53"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핵심 기술 분석의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4"/>
    <w:bookmarkEnd w:id="55"/>
    <w:bookmarkStart w:id="56"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한 산업의 공정 단계 사이에서 기술융합이 어느 정도로, 어떤 형태로 나타나는지(RQ1), 그 수준과 형태가 시간에 따라 어떻게 변화하는지(RQ2), 그리고 그 중심이 핵심 기술과 주변 기술 사이에서 어떻게 옮겨 가는지(RQ3)를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좁은 정의로도 37.2%였으며, 세부 기술을 더 다양하게 담은 특허일수록 경계를 넘을 가능성이 높았다. 둘째, 융합의 수준과 형태는 세 국면을 거쳐 바뀌었다. 형성기에는 제조공정 발명이 홀로 나오는 경우가 가장 많았고, 확산기에는 두 공정을 함께 담은 통합형이 62.2%로 정점에 이르렀으며, 재편기에는 통합형이 줄고 접합 단독형이 늘었다.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 주는 민감도 분석이며, 정식 IIA 검정(Hausman–McFadden, Small–Hsiao)을 대체하지는 않는다. 본문의 핵심 기술 모형(RQ3)도 같은 표본을 쓴다.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2026-10-09T16:26:41Z</dcterms:created>
  <dcterms:modified xsi:type="dcterms:W3CDTF">2026-10-09T16:26:41Z</dcterms:modified>
</cp:coreProperties>
</file>

<file path=docProps/custom.xml><?xml version="1.0" encoding="utf-8"?>
<Properties xmlns="http://schemas.openxmlformats.org/officeDocument/2006/custom-properties" xmlns:vt="http://schemas.openxmlformats.org/officeDocument/2006/docPropsVTypes"/>
</file>