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학위논문 최종본(v84) → JIK 투고본(v86) 축약 내역</w:t>
      </w:r>
    </w:p>
    <w:p>
      <w:pPr>
        <w:pStyle w:val="BodyText"/>
      </w:pPr>
      <w:r>
        <w:t xml:space="preserve">대상 저널: Journal of Innovation &amp; Knowledge(JIK, Elsevier). 투고본은 학위논문 최종본의 본문을 바탕으로 하되, 이전 JIK판(v68·v69)에서 교수님 요청으로 넣은</w:t>
      </w:r>
      <w:r>
        <w:t xml:space="preserve"> </w:t>
      </w:r>
      <w:r>
        <w:t xml:space="preserve">‘지식 통합(knowledge integration)’</w:t>
      </w:r>
      <w:r>
        <w:t xml:space="preserve"> </w:t>
      </w:r>
      <w:r>
        <w:t xml:space="preserve">틀을 유지하였다. 분석과 수치는 학위논문과 같으며, 새 분석은 없다. v86은 v85에서 2.5 분석 틀과 표 1을 빼고 국·영 번역을 다시 점검한 판이다(아래 6절).</w:t>
      </w:r>
    </w:p>
    <w:bookmarkStart w:id="9" w:name="분량"/>
    <w:p>
      <w:pPr>
        <w:pStyle w:val="Heading2"/>
      </w:pPr>
      <w:r>
        <w:t xml:space="preserve">1. 분량</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54"/>
        <w:gridCol w:w="2114"/>
        <w:gridCol w:w="2819"/>
        <w:gridCol w:w="1080"/>
      </w:tblGrid>
      <w:tr>
        <w:trPr>
          <w:tblHeader w:val="on"/>
          <w:cantSplit/>
        </w:trPr>
        <w:tc>
          <w:tcPr>
            <w:tcW w:type="dxa" w:w="3054"/>
            <w:tcBorders>
              <w:bottom w:val="single" w:sz="4" w:space="0" w:color="000000"/>
            </w:tcBorders>
          </w:tcPr>
          <w:p>
            <w:pPr>
              <w:pStyle w:val="Compact"/>
              <w:spacing w:before="20" w:after="20" w:line="240" w:lineRule="auto"/>
              <w:keepNext/>
            </w:pPr>
            <w:r>
              <w:rPr>
                <w:sz w:val="18"/>
                <w:szCs w:val="18"/>
              </w:rPr>
              <w:t xml:space="preserve">구분</w:t>
            </w:r>
          </w:p>
        </w:tc>
        <w:tc>
          <w:tcPr>
            <w:tcW w:type="dxa" w:w="2114"/>
            <w:tcBorders>
              <w:bottom w:val="single" w:sz="4" w:space="0" w:color="000000"/>
            </w:tcBorders>
          </w:tcPr>
          <w:p>
            <w:pPr>
              <w:pStyle w:val="Compact"/>
              <w:spacing w:before="20" w:after="20" w:line="240" w:lineRule="auto"/>
              <w:keepNext/>
            </w:pPr>
            <w:r>
              <w:rPr>
                <w:sz w:val="18"/>
                <w:szCs w:val="18"/>
              </w:rPr>
              <w:t xml:space="preserve">학위논문 v84</w:t>
            </w:r>
          </w:p>
        </w:tc>
        <w:tc>
          <w:tcPr>
            <w:tcW w:type="dxa" w:w="2819"/>
            <w:tcBorders>
              <w:bottom w:val="single" w:sz="4" w:space="0" w:color="000000"/>
            </w:tcBorders>
          </w:tcPr>
          <w:p>
            <w:pPr>
              <w:pStyle w:val="Compact"/>
              <w:spacing w:before="20" w:after="20" w:line="240" w:lineRule="auto"/>
              <w:keepNext/>
            </w:pPr>
            <w:r>
              <w:rPr>
                <w:sz w:val="18"/>
                <w:szCs w:val="18"/>
              </w:rPr>
              <w:t xml:space="preserve">투고본 v86</w:t>
            </w:r>
          </w:p>
        </w:tc>
        <w:tc>
          <w:tcPr>
            <w:tcW w:type="dxa" w:w="1080"/>
            <w:tcBorders>
              <w:bottom w:val="single" w:sz="4" w:space="0" w:color="000000"/>
            </w:tcBorders>
          </w:tcPr>
          <w:p>
            <w:pPr>
              <w:pStyle w:val="Compact"/>
              <w:spacing w:before="20" w:after="20" w:line="240" w:lineRule="auto"/>
              <w:keepNext/>
            </w:pPr>
            <w:r>
              <w:rPr>
                <w:sz w:val="18"/>
                <w:szCs w:val="18"/>
              </w:rPr>
              <w:t xml:space="preserve">변화</w:t>
            </w:r>
          </w:p>
        </w:tc>
      </w:tr>
      <w:tr>
        <w:trPr>
          <w:cantSplit/>
        </w:trPr>
        <w:tc>
          <w:tcPr>
            <w:tcW w:type="dxa" w:w="3054"/>
          </w:tcPr>
          <w:p>
            <w:pPr>
              <w:pStyle w:val="Compact"/>
              <w:spacing w:before="20" w:after="20" w:line="240" w:lineRule="auto"/>
              <w:keepNext/>
            </w:pPr>
            <w:r>
              <w:rPr>
                <w:sz w:val="18"/>
                <w:szCs w:val="18"/>
              </w:rPr>
              <w:t xml:space="preserve">국문 본문(초록 포함, 표 제외, 한글 음절)</w:t>
            </w:r>
          </w:p>
        </w:tc>
        <w:tc>
          <w:tcPr>
            <w:tcW w:type="dxa" w:w="2114"/>
          </w:tcPr>
          <w:p>
            <w:pPr>
              <w:pStyle w:val="Compact"/>
              <w:spacing w:before="20" w:after="20" w:line="240" w:lineRule="auto"/>
              <w:keepNext/>
            </w:pPr>
            <w:r>
              <w:rPr>
                <w:sz w:val="18"/>
                <w:szCs w:val="18"/>
              </w:rPr>
              <w:t xml:space="preserve">30,212</w:t>
            </w:r>
          </w:p>
        </w:tc>
        <w:tc>
          <w:tcPr>
            <w:tcW w:type="dxa" w:w="2819"/>
          </w:tcPr>
          <w:p>
            <w:pPr>
              <w:pStyle w:val="Compact"/>
              <w:spacing w:before="20" w:after="20" w:line="240" w:lineRule="auto"/>
              <w:keepNext/>
            </w:pPr>
            <w:r>
              <w:rPr>
                <w:sz w:val="18"/>
                <w:szCs w:val="18"/>
              </w:rPr>
              <w:t xml:space="preserve">약 17,900</w:t>
            </w:r>
          </w:p>
        </w:tc>
        <w:tc>
          <w:tcPr>
            <w:tcW w:type="dxa" w:w="1080"/>
          </w:tcPr>
          <w:p>
            <w:pPr>
              <w:pStyle w:val="Compact"/>
              <w:spacing w:before="20" w:after="20" w:line="240" w:lineRule="auto"/>
              <w:keepNext/>
            </w:pPr>
            <w:r>
              <w:rPr>
                <w:sz w:val="18"/>
                <w:szCs w:val="18"/>
              </w:rPr>
              <w:t xml:space="preserve">−41%</w:t>
            </w:r>
          </w:p>
        </w:tc>
      </w:tr>
      <w:tr>
        <w:trPr>
          <w:cantSplit/>
        </w:trPr>
        <w:tc>
          <w:tcPr>
            <w:tcW w:type="dxa" w:w="3054"/>
          </w:tcPr>
          <w:p>
            <w:pPr>
              <w:pStyle w:val="Compact"/>
              <w:spacing w:before="20" w:after="20" w:line="240" w:lineRule="auto"/>
              <w:keepNext/>
            </w:pPr>
            <w:r>
              <w:rPr>
                <w:sz w:val="18"/>
                <w:szCs w:val="18"/>
              </w:rPr>
              <w:t xml:space="preserve">영문 본문(초록·표 제외, 단어)</w:t>
            </w:r>
          </w:p>
        </w:tc>
        <w:tc>
          <w:tcPr>
            <w:tcW w:type="dxa" w:w="2114"/>
          </w:tcPr>
          <w:p>
            <w:pPr>
              <w:pStyle w:val="Compact"/>
              <w:spacing w:before="20" w:after="20" w:line="240" w:lineRule="auto"/>
              <w:keepNext/>
            </w:pPr>
            <w:r>
              <w:rPr>
                <w:sz w:val="18"/>
                <w:szCs w:val="18"/>
              </w:rPr>
              <w:t xml:space="preserve">약 17,700(추정)</w:t>
            </w:r>
          </w:p>
        </w:tc>
        <w:tc>
          <w:tcPr>
            <w:tcW w:type="dxa" w:w="2819"/>
          </w:tcPr>
          <w:p>
            <w:pPr>
              <w:pStyle w:val="Compact"/>
              <w:spacing w:before="20" w:after="20" w:line="240" w:lineRule="auto"/>
              <w:keepNext/>
            </w:pPr>
            <w:r>
              <w:rPr>
                <w:sz w:val="18"/>
                <w:szCs w:val="18"/>
              </w:rPr>
              <w:t xml:space="preserve">약 10,200</w:t>
            </w:r>
          </w:p>
        </w:tc>
        <w:tc>
          <w:tcPr>
            <w:tcW w:type="dxa" w:w="1080"/>
          </w:tcPr>
          <w:p>
            <w:pPr>
              <w:pStyle w:val="Compact"/>
              <w:spacing w:before="20" w:after="20" w:line="240" w:lineRule="auto"/>
              <w:keepNext/>
            </w:pPr>
            <w:r>
              <w:rPr>
                <w:sz w:val="18"/>
                <w:szCs w:val="18"/>
              </w:rPr>
              <w:t xml:space="preserve">약 −42%</w:t>
            </w:r>
          </w:p>
        </w:tc>
      </w:tr>
      <w:tr>
        <w:trPr>
          <w:cantSplit/>
        </w:trPr>
        <w:tc>
          <w:tcPr>
            <w:tcW w:type="dxa" w:w="3054"/>
          </w:tcPr>
          <w:p>
            <w:pPr>
              <w:pStyle w:val="Compact"/>
              <w:spacing w:before="20" w:after="20" w:line="240" w:lineRule="auto"/>
              <w:keepNext/>
            </w:pPr>
            <w:r>
              <w:rPr>
                <w:sz w:val="18"/>
                <w:szCs w:val="18"/>
              </w:rPr>
              <w:t xml:space="preserve">본문 표</w:t>
            </w:r>
          </w:p>
        </w:tc>
        <w:tc>
          <w:tcPr>
            <w:tcW w:type="dxa" w:w="2114"/>
          </w:tcPr>
          <w:p>
            <w:pPr>
              <w:pStyle w:val="Compact"/>
              <w:spacing w:before="20" w:after="20" w:line="240" w:lineRule="auto"/>
              <w:keepNext/>
            </w:pPr>
            <w:r>
              <w:rPr>
                <w:sz w:val="18"/>
                <w:szCs w:val="18"/>
              </w:rPr>
              <w:t xml:space="preserve">16</w:t>
            </w:r>
          </w:p>
        </w:tc>
        <w:tc>
          <w:tcPr>
            <w:tcW w:type="dxa" w:w="2819"/>
          </w:tcPr>
          <w:p>
            <w:pPr>
              <w:pStyle w:val="Compact"/>
              <w:spacing w:before="20" w:after="20" w:line="240" w:lineRule="auto"/>
              <w:keepNext/>
            </w:pPr>
            <w:r>
              <w:rPr>
                <w:sz w:val="18"/>
                <w:szCs w:val="18"/>
              </w:rPr>
              <w:t xml:space="preserve">8(+ 부록 5)</w:t>
            </w:r>
          </w:p>
        </w:tc>
        <w:tc>
          <w:tcPr>
            <w:tcW w:type="dxa" w:w="1080"/>
          </w:tcPr>
          <w:p>
            <w:pPr>
              <w:pStyle w:val="Compact"/>
              <w:spacing w:before="20" w:after="20" w:line="240" w:lineRule="auto"/>
              <w:keepNext/>
            </w:pPr>
            <w:r>
              <w:rPr>
                <w:sz w:val="18"/>
                <w:szCs w:val="18"/>
              </w:rPr>
              <w:t xml:space="preserve">−8</w:t>
            </w:r>
          </w:p>
        </w:tc>
      </w:tr>
      <w:tr>
        <w:trPr>
          <w:cantSplit/>
        </w:trPr>
        <w:tc>
          <w:tcPr>
            <w:tcW w:type="dxa" w:w="3054"/>
          </w:tcPr>
          <w:p>
            <w:pPr>
              <w:pStyle w:val="Compact"/>
              <w:spacing w:before="20" w:after="20" w:line="240" w:lineRule="auto"/>
              <w:keepNext/>
            </w:pPr>
            <w:r>
              <w:rPr>
                <w:sz w:val="18"/>
                <w:szCs w:val="18"/>
              </w:rPr>
              <w:t xml:space="preserve">그림</w:t>
            </w:r>
          </w:p>
        </w:tc>
        <w:tc>
          <w:tcPr>
            <w:tcW w:type="dxa" w:w="2114"/>
          </w:tcPr>
          <w:p>
            <w:pPr>
              <w:pStyle w:val="Compact"/>
              <w:spacing w:before="20" w:after="20" w:line="240" w:lineRule="auto"/>
              <w:keepNext/>
            </w:pPr>
            <w:r>
              <w:rPr>
                <w:sz w:val="18"/>
                <w:szCs w:val="18"/>
              </w:rPr>
              <w:t xml:space="preserve">6</w:t>
            </w:r>
          </w:p>
        </w:tc>
        <w:tc>
          <w:tcPr>
            <w:tcW w:type="dxa" w:w="2819"/>
          </w:tcPr>
          <w:p>
            <w:pPr>
              <w:pStyle w:val="Compact"/>
              <w:spacing w:before="20" w:after="20" w:line="240" w:lineRule="auto"/>
              <w:keepNext/>
            </w:pPr>
            <w:r>
              <w:rPr>
                <w:sz w:val="18"/>
                <w:szCs w:val="18"/>
              </w:rPr>
              <w:t xml:space="preserve">5</w:t>
            </w:r>
          </w:p>
        </w:tc>
        <w:tc>
          <w:tcPr>
            <w:tcW w:type="dxa" w:w="1080"/>
          </w:tcPr>
          <w:p>
            <w:pPr>
              <w:pStyle w:val="Compact"/>
              <w:spacing w:before="20" w:after="20" w:line="240" w:lineRule="auto"/>
              <w:keepNext/>
            </w:pPr>
            <w:r>
              <w:rPr>
                <w:sz w:val="18"/>
                <w:szCs w:val="18"/>
              </w:rPr>
              <w:t xml:space="preserve">−1</w:t>
            </w:r>
          </w:p>
        </w:tc>
      </w:tr>
      <w:tr>
        <w:trPr>
          <w:cantSplit/>
        </w:trPr>
        <w:tc>
          <w:tcPr>
            <w:tcW w:type="dxa" w:w="3054"/>
          </w:tcPr>
          <w:p>
            <w:pPr>
              <w:pStyle w:val="Compact"/>
              <w:spacing w:before="20" w:after="20" w:line="240" w:lineRule="auto"/>
              <w:keepNext/>
            </w:pPr>
            <w:r>
              <w:rPr>
                <w:sz w:val="18"/>
                <w:szCs w:val="18"/>
              </w:rPr>
              <w:t xml:space="preserve">참고문헌</w:t>
            </w:r>
          </w:p>
        </w:tc>
        <w:tc>
          <w:tcPr>
            <w:tcW w:type="dxa" w:w="2114"/>
          </w:tcPr>
          <w:p>
            <w:pPr>
              <w:pStyle w:val="Compact"/>
              <w:spacing w:before="20" w:after="20" w:line="240" w:lineRule="auto"/>
              <w:keepNext/>
            </w:pPr>
            <w:r>
              <w:rPr>
                <w:sz w:val="18"/>
                <w:szCs w:val="18"/>
              </w:rPr>
              <w:t xml:space="preserve">57</w:t>
            </w:r>
          </w:p>
        </w:tc>
        <w:tc>
          <w:tcPr>
            <w:tcW w:type="dxa" w:w="2819"/>
          </w:tcPr>
          <w:p>
            <w:pPr>
              <w:pStyle w:val="Compact"/>
              <w:spacing w:before="20" w:after="20" w:line="240" w:lineRule="auto"/>
              <w:keepNext/>
            </w:pPr>
            <w:r>
              <w:rPr>
                <w:sz w:val="18"/>
                <w:szCs w:val="18"/>
              </w:rPr>
              <w:t xml:space="preserve">58(Grant 1996 추가)</w:t>
            </w:r>
          </w:p>
        </w:tc>
        <w:tc>
          <w:tcPr>
            <w:tcW w:type="dxa" w:w="1080"/>
          </w:tcPr>
          <w:p>
            <w:pPr>
              <w:pStyle w:val="Compact"/>
              <w:spacing w:before="20" w:after="20" w:line="240" w:lineRule="auto"/>
              <w:keepNext/>
            </w:pPr>
            <w:r>
              <w:rPr>
                <w:sz w:val="18"/>
                <w:szCs w:val="18"/>
              </w:rPr>
              <w:t xml:space="preserve">+1</w:t>
            </w:r>
          </w:p>
        </w:tc>
      </w:tr>
      <w:tr>
        <w:trPr>
          <w:cantSplit/>
        </w:trPr>
        <w:tc>
          <w:tcPr>
            <w:tcW w:type="dxa" w:w="3054"/>
          </w:tcPr>
          <w:p>
            <w:pPr>
              <w:pStyle w:val="Compact"/>
              <w:spacing w:before="20" w:after="20" w:line="240" w:lineRule="auto"/>
              <w:keepNext/>
            </w:pPr>
            <w:r>
              <w:rPr>
                <w:sz w:val="18"/>
                <w:szCs w:val="18"/>
              </w:rPr>
              <w:t xml:space="preserve">JIK 원고 쪽수</w:t>
            </w:r>
          </w:p>
        </w:tc>
        <w:tc>
          <w:tcPr>
            <w:tcW w:type="dxa" w:w="2114"/>
          </w:tcPr>
          <w:p>
            <w:pPr>
              <w:pStyle w:val="Compact"/>
              <w:spacing w:before="20" w:after="20" w:line="240" w:lineRule="auto"/>
              <w:keepNext/>
            </w:pPr>
            <w:r>
              <w:rPr>
                <w:sz w:val="18"/>
                <w:szCs w:val="18"/>
              </w:rPr>
              <w:t xml:space="preserve">—</w:t>
            </w:r>
          </w:p>
        </w:tc>
        <w:tc>
          <w:tcPr>
            <w:tcW w:type="dxa" w:w="2819"/>
          </w:tcPr>
          <w:p>
            <w:pPr>
              <w:pStyle w:val="Compact"/>
              <w:spacing w:before="20" w:after="20" w:line="240" w:lineRule="auto"/>
              <w:keepNext/>
            </w:pPr>
            <w:r>
              <w:rPr>
                <w:sz w:val="18"/>
                <w:szCs w:val="18"/>
              </w:rPr>
              <w:t xml:space="preserve">국문 33, 영문 37(v85는 34·39, 이전 JIK판 v69 영문은 47)</w:t>
            </w:r>
          </w:p>
        </w:tc>
        <w:tc>
          <w:tcPr>
            <w:tcW w:type="dxa" w:w="1080"/>
          </w:tcPr>
          <w:p>
            <w:pPr>
              <w:pStyle w:val="Compact"/>
              <w:spacing w:before="20" w:after="20" w:line="240" w:lineRule="auto"/>
              <w:keepNext/>
            </w:pPr>
            <w:r>
              <w:rPr>
                <w:sz w:val="18"/>
                <w:szCs w:val="18"/>
              </w:rPr>
              <w:t xml:space="preserve">—</w:t>
            </w:r>
          </w:p>
        </w:tc>
      </w:tr>
    </w:tbl>
    <w:bookmarkEnd w:id="9"/>
    <w:bookmarkStart w:id="10" w:name="형식jik"/>
    <w:p>
      <w:pPr>
        <w:pStyle w:val="Heading2"/>
      </w:pPr>
      <w:r>
        <w:t xml:space="preserve">2. 형식(JIK)</w:t>
      </w:r>
    </w:p>
    <w:p>
      <w:pPr>
        <w:pStyle w:val="Compact"/>
        <w:numPr>
          <w:ilvl w:val="0"/>
          <w:numId w:val="1001"/>
        </w:numPr>
      </w:pPr>
      <w:r>
        <w:t xml:space="preserve">제목: 반도체 하이브리드 본딩의 공정 단계 간 기술융합과 지식 통합 / Cross-stage technology convergence as knowledge integration in semiconductor hybrid bonding: A patent-based longitudinal analysis</w:t>
      </w:r>
    </w:p>
    <w:p>
      <w:pPr>
        <w:pStyle w:val="Compact"/>
        <w:numPr>
          <w:ilvl w:val="0"/>
          <w:numId w:val="1001"/>
        </w:numPr>
      </w:pPr>
      <w:r>
        <w:t xml:space="preserve">이중 익명 심사: 표지(저자·소속·교신저자·감사의 글·연구비·이해상충·CRediT)를 별도 파일로, 원고에는 저자 정보 없음</w:t>
      </w:r>
    </w:p>
    <w:p>
      <w:pPr>
        <w:pStyle w:val="Compact"/>
        <w:numPr>
          <w:ilvl w:val="0"/>
          <w:numId w:val="1001"/>
        </w:numPr>
      </w:pPr>
      <w:r>
        <w:t xml:space="preserve">영문 초록 250단어(250 이하), 주제어 6개, JEL L63; O32; O33; O34</w:t>
      </w:r>
    </w:p>
    <w:p>
      <w:pPr>
        <w:pStyle w:val="Compact"/>
        <w:numPr>
          <w:ilvl w:val="0"/>
          <w:numId w:val="1001"/>
        </w:numPr>
      </w:pPr>
      <w:r>
        <w:t xml:space="preserve">하이라이트 5개(각 85자 이하), 별도 파일</w:t>
      </w:r>
    </w:p>
    <w:p>
      <w:pPr>
        <w:pStyle w:val="Compact"/>
        <w:numPr>
          <w:ilvl w:val="0"/>
          <w:numId w:val="1001"/>
        </w:numPr>
      </w:pPr>
      <w:r>
        <w:t xml:space="preserve">참고문헌·본문 인용 APA 7판(괄호 인용</w:t>
      </w:r>
      <w:r>
        <w:t xml:space="preserve"> </w:t>
      </w:r>
      <w:r>
        <w:t xml:space="preserve">‘&amp;’</w:t>
      </w:r>
      <w:r>
        <w:t xml:space="preserve">·알파벳순), 부록 표 번호 Table A.1 형식</w:t>
      </w:r>
    </w:p>
    <w:p>
      <w:pPr>
        <w:pStyle w:val="Compact"/>
        <w:numPr>
          <w:ilvl w:val="0"/>
          <w:numId w:val="1001"/>
        </w:numPr>
      </w:pPr>
      <w:r>
        <w:t xml:space="preserve">원고 끝에 데이터 가용성, 생성형 AI 사용 선언</w:t>
      </w:r>
    </w:p>
    <w:p>
      <w:pPr>
        <w:pStyle w:val="Compact"/>
        <w:numPr>
          <w:ilvl w:val="0"/>
          <w:numId w:val="1001"/>
        </w:numPr>
      </w:pPr>
      <w:r>
        <w:t xml:space="preserve">심사용 줄 번호·쪽 번호</w:t>
      </w:r>
    </w:p>
    <w:p>
      <w:pPr>
        <w:pStyle w:val="Compact"/>
        <w:numPr>
          <w:ilvl w:val="0"/>
          <w:numId w:val="1001"/>
        </w:numPr>
      </w:pPr>
      <w:r>
        <w:t xml:space="preserve">절 번호: 제N장 제M절 → 1., 2.1 형식</w:t>
      </w:r>
    </w:p>
    <w:bookmarkEnd w:id="10"/>
    <w:bookmarkStart w:id="11" w:name="줄인-것"/>
    <w:p>
      <w:pPr>
        <w:pStyle w:val="Heading2"/>
      </w:pPr>
      <w:r>
        <w:t xml:space="preserve">3. 줄인 것</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748"/>
        <w:gridCol w:w="3206"/>
        <w:gridCol w:w="3114"/>
      </w:tblGrid>
      <w:tr>
        <w:trPr>
          <w:tblHeader w:val="on"/>
          <w:cantSplit/>
        </w:trPr>
        <w:tc>
          <w:tcPr>
            <w:tcW w:type="dxa" w:w="2748"/>
            <w:tcBorders>
              <w:bottom w:val="single" w:sz="4" w:space="0" w:color="000000"/>
            </w:tcBorders>
          </w:tcPr>
          <w:p>
            <w:pPr>
              <w:pStyle w:val="Compact"/>
              <w:spacing w:before="20" w:after="20" w:line="240" w:lineRule="auto"/>
              <w:keepNext/>
            </w:pPr>
            <w:r>
              <w:rPr>
                <w:sz w:val="18"/>
                <w:szCs w:val="18"/>
              </w:rPr>
              <w:t xml:space="preserve">위치</w:t>
            </w:r>
          </w:p>
        </w:tc>
        <w:tc>
          <w:tcPr>
            <w:tcW w:type="dxa" w:w="3206"/>
            <w:tcBorders>
              <w:bottom w:val="single" w:sz="4" w:space="0" w:color="000000"/>
            </w:tcBorders>
          </w:tcPr>
          <w:p>
            <w:pPr>
              <w:pStyle w:val="Compact"/>
              <w:spacing w:before="20" w:after="20" w:line="240" w:lineRule="auto"/>
              <w:keepNext/>
            </w:pPr>
            <w:r>
              <w:rPr>
                <w:sz w:val="18"/>
                <w:szCs w:val="18"/>
              </w:rPr>
              <w:t xml:space="preserve">학위논문</w:t>
            </w:r>
          </w:p>
        </w:tc>
        <w:tc>
          <w:tcPr>
            <w:tcW w:type="dxa" w:w="3114"/>
            <w:tcBorders>
              <w:bottom w:val="single" w:sz="4" w:space="0" w:color="000000"/>
            </w:tcBorders>
          </w:tcPr>
          <w:p>
            <w:pPr>
              <w:pStyle w:val="Compact"/>
              <w:spacing w:before="20" w:after="20" w:line="240" w:lineRule="auto"/>
              <w:keepNext/>
            </w:pPr>
            <w:r>
              <w:rPr>
                <w:sz w:val="18"/>
                <w:szCs w:val="18"/>
              </w:rPr>
              <w:t xml:space="preserve">투고본</w:t>
            </w:r>
          </w:p>
        </w:tc>
      </w:tr>
      <w:tr>
        <w:trPr>
          <w:cantSplit/>
        </w:trPr>
        <w:tc>
          <w:tcPr>
            <w:tcW w:type="dxa" w:w="2748"/>
          </w:tcPr>
          <w:p>
            <w:pPr>
              <w:pStyle w:val="Compact"/>
              <w:spacing w:before="20" w:after="20" w:line="240" w:lineRule="auto"/>
              <w:keepNext/>
            </w:pPr>
            <w:r>
              <w:rPr>
                <w:sz w:val="18"/>
                <w:szCs w:val="18"/>
              </w:rPr>
              <w:t xml:space="preserve">서론</w:t>
            </w:r>
          </w:p>
        </w:tc>
        <w:tc>
          <w:tcPr>
            <w:tcW w:type="dxa" w:w="3206"/>
          </w:tcPr>
          <w:p>
            <w:pPr>
              <w:pStyle w:val="Compact"/>
              <w:spacing w:before="20" w:after="20" w:line="240" w:lineRule="auto"/>
              <w:keepNext/>
            </w:pPr>
            <w:r>
              <w:rPr>
                <w:sz w:val="18"/>
                <w:szCs w:val="18"/>
              </w:rPr>
              <w:t xml:space="preserve">논문 구성 단락 포함</w:t>
            </w:r>
          </w:p>
        </w:tc>
        <w:tc>
          <w:tcPr>
            <w:tcW w:type="dxa" w:w="3114"/>
          </w:tcPr>
          <w:p>
            <w:pPr>
              <w:pStyle w:val="Compact"/>
              <w:spacing w:before="20" w:after="20" w:line="240" w:lineRule="auto"/>
              <w:keepNext/>
            </w:pPr>
            <w:r>
              <w:rPr>
                <w:sz w:val="18"/>
                <w:szCs w:val="18"/>
              </w:rPr>
              <w:t xml:space="preserve">구성 단락 삭제, 연구 공백·기여 문장 압축</w:t>
            </w:r>
          </w:p>
        </w:tc>
      </w:tr>
      <w:tr>
        <w:trPr>
          <w:cantSplit/>
        </w:trPr>
        <w:tc>
          <w:tcPr>
            <w:tcW w:type="dxa" w:w="2748"/>
          </w:tcPr>
          <w:p>
            <w:pPr>
              <w:pStyle w:val="Compact"/>
              <w:spacing w:before="20" w:after="20" w:line="240" w:lineRule="auto"/>
              <w:keepNext/>
            </w:pPr>
            <w:r>
              <w:rPr>
                <w:sz w:val="18"/>
                <w:szCs w:val="18"/>
              </w:rPr>
              <w:t xml:space="preserve">2장 이론</w:t>
            </w:r>
          </w:p>
        </w:tc>
        <w:tc>
          <w:tcPr>
            <w:tcW w:type="dxa" w:w="3206"/>
          </w:tcPr>
          <w:p>
            <w:pPr>
              <w:pStyle w:val="Compact"/>
              <w:spacing w:before="20" w:after="20" w:line="240" w:lineRule="auto"/>
              <w:keepNext/>
            </w:pPr>
            <w:r>
              <w:rPr>
                <w:sz w:val="18"/>
                <w:szCs w:val="18"/>
              </w:rPr>
              <w:t xml:space="preserve">학위 심사 요구로 각 이론의 상세 설명과 연구 질문 연결 단락을 절마다 둠, 2.5 분석 틀 + 표 1</w:t>
            </w:r>
          </w:p>
        </w:tc>
        <w:tc>
          <w:tcPr>
            <w:tcW w:type="dxa" w:w="3114"/>
          </w:tcPr>
          <w:p>
            <w:pPr>
              <w:pStyle w:val="Compact"/>
              <w:spacing w:before="20" w:after="20" w:line="240" w:lineRule="auto"/>
              <w:keepNext/>
            </w:pPr>
            <w:r>
              <w:rPr>
                <w:sz w:val="18"/>
                <w:szCs w:val="18"/>
              </w:rPr>
              <w:t xml:space="preserve">핵심 논지만 남기고 안내·요약 문장 삭제; 2.5 분석 틀과 표 1은 v86에서 삭제(유저 요청), 그 안의 두 단서는 2.2·2.3 끝 문장으로 옮김</w:t>
            </w:r>
          </w:p>
        </w:tc>
      </w:tr>
      <w:tr>
        <w:trPr>
          <w:cantSplit/>
        </w:trPr>
        <w:tc>
          <w:tcPr>
            <w:tcW w:type="dxa" w:w="2748"/>
          </w:tcPr>
          <w:p>
            <w:pPr>
              <w:pStyle w:val="Compact"/>
              <w:spacing w:before="20" w:after="20" w:line="240" w:lineRule="auto"/>
              <w:keepNext/>
            </w:pPr>
            <w:r>
              <w:rPr>
                <w:sz w:val="18"/>
                <w:szCs w:val="18"/>
              </w:rPr>
              <w:t xml:space="preserve">3장 맥락</w:t>
            </w:r>
          </w:p>
        </w:tc>
        <w:tc>
          <w:tcPr>
            <w:tcW w:type="dxa" w:w="3206"/>
          </w:tcPr>
          <w:p>
            <w:pPr>
              <w:pStyle w:val="Compact"/>
              <w:spacing w:before="20" w:after="20" w:line="240" w:lineRule="auto"/>
              <w:keepNext/>
            </w:pPr>
            <w:r>
              <w:rPr>
                <w:sz w:val="18"/>
                <w:szCs w:val="18"/>
              </w:rPr>
              <w:t xml:space="preserve">그림 2(Applied Materials D2W 공정 흐름도)</w:t>
            </w:r>
          </w:p>
        </w:tc>
        <w:tc>
          <w:tcPr>
            <w:tcW w:type="dxa" w:w="3114"/>
          </w:tcPr>
          <w:p>
            <w:pPr>
              <w:pStyle w:val="Compact"/>
              <w:spacing w:before="20" w:after="20" w:line="240" w:lineRule="auto"/>
              <w:keepNext/>
            </w:pPr>
            <w:r>
              <w:rPr>
                <w:sz w:val="18"/>
                <w:szCs w:val="18"/>
              </w:rPr>
              <w:t xml:space="preserve">그림 삭제(회사 자료라 저널 게재에 허락 필요), 본문 설명과 인용만 유지</w:t>
            </w:r>
          </w:p>
        </w:tc>
      </w:tr>
      <w:tr>
        <w:trPr>
          <w:cantSplit/>
        </w:trPr>
        <w:tc>
          <w:tcPr>
            <w:tcW w:type="dxa" w:w="2748"/>
          </w:tcPr>
          <w:p>
            <w:pPr>
              <w:pStyle w:val="Compact"/>
              <w:spacing w:before="20" w:after="20" w:line="240" w:lineRule="auto"/>
              <w:keepNext/>
            </w:pPr>
            <w:r>
              <w:rPr>
                <w:sz w:val="18"/>
                <w:szCs w:val="18"/>
              </w:rPr>
              <w:t xml:space="preserve">4장 자료·방법</w:t>
            </w:r>
          </w:p>
        </w:tc>
        <w:tc>
          <w:tcPr>
            <w:tcW w:type="dxa" w:w="3206"/>
          </w:tcPr>
          <w:p>
            <w:pPr>
              <w:pStyle w:val="Compact"/>
              <w:spacing w:before="20" w:after="20" w:line="240" w:lineRule="auto"/>
              <w:keepNext/>
            </w:pPr>
            <w:r>
              <w:rPr>
                <w:sz w:val="18"/>
                <w:szCs w:val="18"/>
              </w:rPr>
              <w:t xml:space="preserve">표 3(개념 수준별 정의), 표 7(회귀모형 역할), 검색 전략 표, 네트워크 상위 10쌍 표</w:t>
            </w:r>
          </w:p>
        </w:tc>
        <w:tc>
          <w:tcPr>
            <w:tcW w:type="dxa" w:w="3114"/>
          </w:tcPr>
          <w:p>
            <w:pPr>
              <w:pStyle w:val="Compact"/>
              <w:spacing w:before="20" w:after="20" w:line="240" w:lineRule="auto"/>
              <w:keepNext/>
            </w:pPr>
            <w:r>
              <w:rPr>
                <w:sz w:val="18"/>
                <w:szCs w:val="18"/>
              </w:rPr>
              <w:t xml:space="preserve">표 3·7 삭제(본문 문장으로), 검색 전략 표 → 부록 A, 상위 10쌍 표 → 부록 B; 변수 표와 겹치는 서술, OR·RRR 해석 설명, 강건성 설계의 중복 설명 축약</w:t>
            </w:r>
          </w:p>
        </w:tc>
      </w:tr>
      <w:tr>
        <w:trPr>
          <w:cantSplit/>
        </w:trPr>
        <w:tc>
          <w:tcPr>
            <w:tcW w:type="dxa" w:w="2748"/>
          </w:tcPr>
          <w:p>
            <w:pPr>
              <w:pStyle w:val="Compact"/>
              <w:spacing w:before="20" w:after="20" w:line="240" w:lineRule="auto"/>
              <w:keepNext/>
            </w:pPr>
            <w:r>
              <w:rPr>
                <w:sz w:val="18"/>
                <w:szCs w:val="18"/>
              </w:rPr>
              <w:t xml:space="preserve">5장 결과</w:t>
            </w:r>
          </w:p>
        </w:tc>
        <w:tc>
          <w:tcPr>
            <w:tcW w:type="dxa" w:w="3206"/>
          </w:tcPr>
          <w:p>
            <w:pPr>
              <w:pStyle w:val="Compact"/>
              <w:spacing w:before="20" w:after="20" w:line="240" w:lineRule="auto"/>
              <w:keepNext/>
            </w:pPr>
            <w:r>
              <w:rPr>
                <w:sz w:val="18"/>
                <w:szCs w:val="18"/>
              </w:rPr>
              <w:t xml:space="preserve">표 8(이항 로짓)·표 9(다항 로짓) 별도, 표 10(시기별 유형 분포), 표 15(RQ별 결과 요약)</w:t>
            </w:r>
          </w:p>
        </w:tc>
        <w:tc>
          <w:tcPr>
            <w:tcW w:type="dxa" w:w="3114"/>
          </w:tcPr>
          <w:p>
            <w:pPr>
              <w:pStyle w:val="Compact"/>
              <w:spacing w:before="20" w:after="20" w:line="240" w:lineRule="auto"/>
              <w:keepNext/>
            </w:pPr>
            <w:r>
              <w:rPr>
                <w:sz w:val="18"/>
                <w:szCs w:val="18"/>
              </w:rPr>
              <w:t xml:space="preserve">표 8·9를 표 3 하나로 통합, 표 10은 그림 5와 중복이라 삭제(N은 그림에 표시), 표 15 삭제; 표에 있는 수치를 본문에서 반복하던 부분 정리</w:t>
            </w:r>
          </w:p>
        </w:tc>
      </w:tr>
      <w:tr>
        <w:trPr>
          <w:cantSplit/>
        </w:trPr>
        <w:tc>
          <w:tcPr>
            <w:tcW w:type="dxa" w:w="2748"/>
          </w:tcPr>
          <w:p>
            <w:pPr>
              <w:pStyle w:val="Compact"/>
              <w:spacing w:before="20" w:after="20" w:line="240" w:lineRule="auto"/>
              <w:keepNext/>
            </w:pPr>
            <w:r>
              <w:rPr>
                <w:sz w:val="18"/>
                <w:szCs w:val="18"/>
              </w:rPr>
              <w:t xml:space="preserve">6·7장 논의·결론</w:t>
            </w:r>
          </w:p>
        </w:tc>
        <w:tc>
          <w:tcPr>
            <w:tcW w:type="dxa" w:w="3206"/>
          </w:tcPr>
          <w:p>
            <w:pPr>
              <w:pStyle w:val="Compact"/>
              <w:spacing w:before="20" w:after="20" w:line="240" w:lineRule="auto"/>
              <w:keepNext/>
            </w:pPr>
            <w:r>
              <w:rPr>
                <w:sz w:val="18"/>
                <w:szCs w:val="18"/>
              </w:rPr>
              <w:t xml:space="preserve">반복 요약과 기여 문장</w:t>
            </w:r>
          </w:p>
        </w:tc>
        <w:tc>
          <w:tcPr>
            <w:tcW w:type="dxa" w:w="3114"/>
          </w:tcPr>
          <w:p>
            <w:pPr>
              <w:pStyle w:val="Compact"/>
              <w:spacing w:before="20" w:after="20" w:line="240" w:lineRule="auto"/>
              <w:keepNext/>
            </w:pPr>
            <w:r>
              <w:rPr>
                <w:sz w:val="18"/>
                <w:szCs w:val="18"/>
              </w:rPr>
              <w:t xml:space="preserve">세 가지 이론적 함의는 유지하고 반복 축약, 실무 함의 한 단락, 한계 6개 → 5개로 묶음, 결론 압축</w:t>
            </w:r>
          </w:p>
        </w:tc>
      </w:tr>
    </w:tbl>
    <w:bookmarkEnd w:id="11"/>
    <w:bookmarkStart w:id="12" w:name="심사-지적을-줄이기-위해-남긴-것"/>
    <w:p>
      <w:pPr>
        <w:pStyle w:val="Heading2"/>
      </w:pPr>
      <w:r>
        <w:t xml:space="preserve">4. 심사 지적을 줄이기 위해 남긴 것</w:t>
      </w:r>
    </w:p>
    <w:p>
      <w:pPr>
        <w:pStyle w:val="Compact"/>
        <w:numPr>
          <w:ilvl w:val="0"/>
          <w:numId w:val="1002"/>
        </w:numPr>
      </w:pPr>
      <w:r>
        <w:t xml:space="preserve">측정 타당성: H01L21에 패키징 단계 공정이 포함된다는 점, 기술범위와 유형의 기계적 관계(조정 범위로 점검), CPC 소급 재분류 가능성</w:t>
      </w:r>
    </w:p>
    <w:p>
      <w:pPr>
        <w:pStyle w:val="Compact"/>
        <w:numPr>
          <w:ilvl w:val="0"/>
          <w:numId w:val="1002"/>
        </w:numPr>
      </w:pPr>
      <w:r>
        <w:t xml:space="preserve">표본 구축: 두 단계 검색식(부록 A), 검색어의 무관한 용법 68건, 패밀리 식별자 부재와 동일 제목 처리</w:t>
      </w:r>
    </w:p>
    <w:p>
      <w:pPr>
        <w:pStyle w:val="Compact"/>
        <w:numPr>
          <w:ilvl w:val="0"/>
          <w:numId w:val="1002"/>
        </w:numPr>
      </w:pPr>
      <w:r>
        <w:t xml:space="preserve">강건성 분석 전부: 다항 로짓 6가지·핵심 기술 모형 7가지 재추정(표 6·7), 전체 계수(부록 C), IIA 점검</w:t>
      </w:r>
    </w:p>
    <w:p>
      <w:pPr>
        <w:pStyle w:val="Compact"/>
        <w:numPr>
          <w:ilvl w:val="0"/>
          <w:numId w:val="1002"/>
        </w:numPr>
      </w:pPr>
      <w:r>
        <w:t xml:space="preserve">핵심 기술 식별 근거(기술 클러스터·네트워크, 200건 기준과 24/83), 시기 구분 근거</w:t>
      </w:r>
    </w:p>
    <w:p>
      <w:pPr>
        <w:pStyle w:val="Compact"/>
        <w:numPr>
          <w:ilvl w:val="0"/>
          <w:numId w:val="1002"/>
        </w:numPr>
      </w:pPr>
      <w:r>
        <w:t xml:space="preserve">해석 원칙: 인과 주장 배제, 기대는 가설 검정이 아니라 해석 기준</w:t>
      </w:r>
    </w:p>
    <w:p>
      <w:pPr>
        <w:pStyle w:val="Compact"/>
        <w:numPr>
          <w:ilvl w:val="0"/>
          <w:numId w:val="1002"/>
        </w:numPr>
      </w:pPr>
      <w:r>
        <w:t xml:space="preserve">이전 JIK판에서 가져온 한계 문장: 공개 지연(18개월)과 시기 구분, 공동분류는 지식 통합의 흔적이며 지식 이전·흡수역량의 측정이 아님</w:t>
      </w:r>
    </w:p>
    <w:bookmarkEnd w:id="12"/>
    <w:bookmarkStart w:id="13" w:name="저자가-확인할-것노란색-표시"/>
    <w:p>
      <w:pPr>
        <w:pStyle w:val="Heading2"/>
      </w:pPr>
      <w:r>
        <w:t xml:space="preserve">5. 저자가 확인할 것(노란색 표시)</w:t>
      </w:r>
    </w:p>
    <w:p>
      <w:pPr>
        <w:pStyle w:val="Compact"/>
        <w:numPr>
          <w:ilvl w:val="0"/>
          <w:numId w:val="1003"/>
        </w:numPr>
      </w:pPr>
      <w:r>
        <w:t xml:space="preserve">감사의 글, 연구비, 이해상충 선언, CRediT 저자 기여</w:t>
      </w:r>
    </w:p>
    <w:p>
      <w:pPr>
        <w:pStyle w:val="Compact"/>
        <w:numPr>
          <w:ilvl w:val="0"/>
          <w:numId w:val="1003"/>
        </w:numPr>
      </w:pPr>
      <w:r>
        <w:t xml:space="preserve">데이터 가용성 문구</w:t>
      </w:r>
    </w:p>
    <w:p>
      <w:pPr>
        <w:pStyle w:val="Compact"/>
        <w:numPr>
          <w:ilvl w:val="0"/>
          <w:numId w:val="1003"/>
        </w:numPr>
      </w:pPr>
      <w:r>
        <w:t xml:space="preserve">생성형 AI 사용 선언: Claude(Anthropic)로 학위논문 축약, 영어 번역, 영문 교정을 했다고 적었음 — 실제 사용 범위와 맞는지 확인</w:t>
      </w:r>
    </w:p>
    <w:bookmarkEnd w:id="13"/>
    <w:bookmarkStart w:id="14" w:name="v86에서-바뀐-것v85-대비"/>
    <w:p>
      <w:pPr>
        <w:pStyle w:val="Heading2"/>
      </w:pPr>
      <w:r>
        <w:t xml:space="preserve">6. v86에서 바뀐 것(v85 대비)</w:t>
      </w:r>
    </w:p>
    <w:p>
      <w:pPr>
        <w:pStyle w:val="FirstParagraph"/>
      </w:pPr>
      <w:r>
        <w:rPr>
          <w:b/>
          <w:bCs/>
        </w:rPr>
        <w:t xml:space="preserve">2.5 분석 틀 삭제(유저 요청)</w:t>
      </w:r>
    </w:p>
    <w:p>
      <w:pPr>
        <w:pStyle w:val="Compact"/>
        <w:numPr>
          <w:ilvl w:val="0"/>
          <w:numId w:val="1004"/>
        </w:numPr>
      </w:pPr>
      <w:r>
        <w:t xml:space="preserve">2.5절과 표 1(이론–연구 질문–측정 대응표)을 국문·영문 모두에서 삭제하고, 본문 표 번호를 1–8로 당김(부록 표 A1–C2는 그대로).</w:t>
      </w:r>
    </w:p>
    <w:p>
      <w:pPr>
        <w:pStyle w:val="Compact"/>
        <w:numPr>
          <w:ilvl w:val="0"/>
          <w:numId w:val="1004"/>
        </w:numPr>
      </w:pPr>
      <w:r>
        <w:t xml:space="preserve">2.5에 있던 단서 두 개는 옮겨 둠: 2.2 끝(특허 공동분류로 직접 관찰하는 것은 기술 융합 단계이며, 응용 융합은 지식 통합 위치의 변화로 간접적으로만 다루고 산업 융합은 분석 범위 밖), 2.3 끝(이론적 기대는 통계적 가설로 검정하지 않고 결과 해석의 기준으로 삼음).</w:t>
      </w:r>
    </w:p>
    <w:p>
      <w:pPr>
        <w:pStyle w:val="Compact"/>
        <w:numPr>
          <w:ilvl w:val="0"/>
          <w:numId w:val="1004"/>
        </w:numPr>
      </w:pPr>
      <w:r>
        <w:t xml:space="preserve">번호를 당기면서 생긴 숫자 뒤 조사 오류 4곳 수정(표 1와 → 표 1과, 표 2은 → 표 2는, 표 3는 → 표 3은, 표 8는 → 표 8은), 같은 오류가 더 없는지 전수 확인.</w:t>
      </w:r>
    </w:p>
    <w:p>
      <w:pPr>
        <w:pStyle w:val="FirstParagraph"/>
      </w:pPr>
      <w:r>
        <w:rPr>
          <w:b/>
          <w:bCs/>
        </w:rPr>
        <w:t xml:space="preserve">번역 점검: 내용이 달라질 수 있던 곳(국문·영문 함께 수정)</w:t>
      </w:r>
    </w:p>
    <w:p>
      <w:pPr>
        <w:pStyle w:val="Compact"/>
        <w:numPr>
          <w:ilvl w:val="0"/>
          <w:numId w:val="1005"/>
        </w:numPr>
      </w:pPr>
      <w:r>
        <w:t xml:space="preserve">초록·결론의 국면 설명:</w:t>
      </w:r>
      <w:r>
        <w:t xml:space="preserve"> </w:t>
      </w:r>
      <w:r>
        <w:t xml:space="preserve">“통합형이 정점 → 감소”</w:t>
      </w:r>
      <w:r>
        <w:t xml:space="preserve">를</w:t>
      </w:r>
      <w:r>
        <w:t xml:space="preserve"> </w:t>
      </w:r>
      <w:r>
        <w:t xml:space="preserve">“통합형</w:t>
      </w:r>
      <w:r>
        <w:t xml:space="preserve"> </w:t>
      </w:r>
      <w:r>
        <w:rPr>
          <w:b/>
          <w:bCs/>
        </w:rPr>
        <w:t xml:space="preserve">비중</w:t>
      </w:r>
      <w:r>
        <w:t xml:space="preserve">이 정점 → 감소”</w:t>
      </w:r>
      <w:r>
        <w:t xml:space="preserve">로. 통합형 출원</w:t>
      </w:r>
      <w:r>
        <w:t xml:space="preserve"> </w:t>
      </w:r>
      <w:r>
        <w:rPr>
          <w:b/>
          <w:bCs/>
        </w:rPr>
        <w:t xml:space="preserve">건수</w:t>
      </w:r>
      <w:r>
        <w:t xml:space="preserve">는 56 → 130 → 239건으로 계속 늘었고 줄어든 것은 비중이라, 비중임을 분명히 함(5.2의 같은 표현도 수정).</w:t>
      </w:r>
    </w:p>
    <w:p>
      <w:pPr>
        <w:pStyle w:val="Compact"/>
        <w:numPr>
          <w:ilvl w:val="0"/>
          <w:numId w:val="1005"/>
        </w:numPr>
      </w:pPr>
      <w:r>
        <w:t xml:space="preserve">6.2: 재편기에 핵심 기술과 결합한 제조공정이 다이 지지·패키지 공정이</w:t>
      </w:r>
      <w:r>
        <w:t xml:space="preserve"> </w:t>
      </w:r>
      <w:r>
        <w:t xml:space="preserve">“다수”</w:t>
      </w:r>
      <w:r>
        <w:t xml:space="preserve">라는 표현을</w:t>
      </w:r>
      <w:r>
        <w:t xml:space="preserve"> </w:t>
      </w:r>
      <w:r>
        <w:t xml:space="preserve">“가장 빈번한 것”</w:t>
      </w:r>
      <w:r>
        <w:t xml:space="preserve">으로. 두 기호는 206건 가운데 48건·43건이라</w:t>
      </w:r>
      <w:r>
        <w:t xml:space="preserve"> </w:t>
      </w:r>
      <w:r>
        <w:t xml:space="preserve">“다수”</w:t>
      </w:r>
      <w:r>
        <w:t xml:space="preserve">는 과장.</w:t>
      </w:r>
    </w:p>
    <w:p>
      <w:pPr>
        <w:pStyle w:val="Compact"/>
        <w:numPr>
          <w:ilvl w:val="0"/>
          <w:numId w:val="1005"/>
        </w:numPr>
      </w:pPr>
      <w:r>
        <w:t xml:space="preserve">5.4: 핵심 기호 외 접합 기호 수를 통제한 결과</w:t>
      </w:r>
      <w:r>
        <w:t xml:space="preserve"> </w:t>
      </w:r>
      <w:r>
        <w:t xml:space="preserve">“승산비가 거의 변하지 않음”</w:t>
      </w:r>
      <w:r>
        <w:t xml:space="preserve"> </w:t>
      </w:r>
      <w:r>
        <w:t xml:space="preserve">→</w:t>
      </w:r>
      <w:r>
        <w:t xml:space="preserve"> </w:t>
      </w:r>
      <w:r>
        <w:t xml:space="preserve">“방향과 유의성이 유지됨(2014년 이전 11.071 → 8.768)”</w:t>
      </w:r>
      <w:r>
        <w:t xml:space="preserve">. 실제로는 약 21% 줄었기 때문.</w:t>
      </w:r>
    </w:p>
    <w:p>
      <w:pPr>
        <w:pStyle w:val="Compact"/>
        <w:numPr>
          <w:ilvl w:val="0"/>
          <w:numId w:val="1005"/>
        </w:numPr>
      </w:pPr>
      <w:r>
        <w:t xml:space="preserve">5.4: 군집 표준오차에서 유의성을 잃은 계수가</w:t>
      </w:r>
      <w:r>
        <w:t xml:space="preserve"> </w:t>
      </w:r>
      <w:r>
        <w:t xml:space="preserve">“하나뿐”</w:t>
      </w:r>
      <w:r>
        <w:t xml:space="preserve"> </w:t>
      </w:r>
      <w:r>
        <w:t xml:space="preserve">→</w:t>
      </w:r>
      <w:r>
        <w:t xml:space="preserve"> </w:t>
      </w:r>
      <w:r>
        <w:t xml:space="preserve">“다항 로짓에서 하나뿐”</w:t>
      </w:r>
      <w:r>
        <w:t xml:space="preserve">. 핵심 기술 모형에서는 2015–2019년 승산비도 유의성을 잃기 때문(같은 절 뒷부분과 표 7에 이미 있음).</w:t>
      </w:r>
    </w:p>
    <w:p>
      <w:pPr>
        <w:pStyle w:val="Compact"/>
        <w:numPr>
          <w:ilvl w:val="0"/>
          <w:numId w:val="1005"/>
        </w:numPr>
      </w:pPr>
      <w:r>
        <w:t xml:space="preserve">5.4 마지막 문장:</w:t>
      </w:r>
      <w:r>
        <w:t xml:space="preserve"> </w:t>
      </w:r>
      <w:r>
        <w:t xml:space="preserve">“RQ1의 핵심 결과”</w:t>
      </w:r>
      <w:r>
        <w:t xml:space="preserve"> </w:t>
      </w:r>
      <w:r>
        <w:t xml:space="preserve">→</w:t>
      </w:r>
      <w:r>
        <w:t xml:space="preserve"> </w:t>
      </w:r>
      <w:r>
        <w:t xml:space="preserve">“RQ1의 핵심 회귀 결과(기술범위 → 통합형)”</w:t>
      </w:r>
      <w:r>
        <w:t xml:space="preserve">. 통합형이 최다 유형이라는 기술통계는 정의에 따라 달라지므로.</w:t>
      </w:r>
    </w:p>
    <w:p>
      <w:pPr>
        <w:pStyle w:val="Compact"/>
        <w:numPr>
          <w:ilvl w:val="0"/>
          <w:numId w:val="1005"/>
        </w:numPr>
      </w:pPr>
      <w:r>
        <w:t xml:space="preserve">5.2: 좁은 제조공정 정의·무관 용법 제외 표본의 통합형 연도 계수(0.967, 0.949)가 2010년 이후 표본 안의 결과처럼 읽히던 문장을 나누고 수치와 출처(표 C1)를 밝힘.</w:t>
      </w:r>
    </w:p>
    <w:p>
      <w:pPr>
        <w:pStyle w:val="Compact"/>
        <w:numPr>
          <w:ilvl w:val="0"/>
          <w:numId w:val="1005"/>
        </w:numPr>
      </w:pPr>
      <w:r>
        <w:t xml:space="preserve">6.3:</w:t>
      </w:r>
      <w:r>
        <w:t xml:space="preserve"> </w:t>
      </w:r>
      <w:r>
        <w:t xml:space="preserve">“이러한 절단”</w:t>
      </w:r>
      <w:r>
        <w:t xml:space="preserve"> </w:t>
      </w:r>
      <w:r>
        <w:t xml:space="preserve">→</w:t>
      </w:r>
      <w:r>
        <w:t xml:space="preserve"> </w:t>
      </w:r>
      <w:r>
        <w:t xml:space="preserve">“최근 출원의 절단”</w:t>
      </w:r>
      <w:r>
        <w:t xml:space="preserve">(바로 앞 문장이 시기 경계 이야기여서 무엇을 가리키는지 불분명했음).</w:t>
      </w:r>
    </w:p>
    <w:p>
      <w:pPr>
        <w:pStyle w:val="Compact"/>
        <w:numPr>
          <w:ilvl w:val="0"/>
          <w:numId w:val="1005"/>
        </w:numPr>
      </w:pPr>
      <w:r>
        <w:t xml:space="preserve">2.3:</w:t>
      </w:r>
      <w:r>
        <w:t xml:space="preserve"> </w:t>
      </w:r>
      <w:r>
        <w:t xml:space="preserve">“공정 장비”</w:t>
      </w:r>
      <w:r>
        <w:t xml:space="preserve"> </w:t>
      </w:r>
      <w:r>
        <w:t xml:space="preserve">→</w:t>
      </w:r>
      <w:r>
        <w:t xml:space="preserve"> </w:t>
      </w:r>
      <w:r>
        <w:t xml:space="preserve">“공정 장치”</w:t>
      </w:r>
      <w:r>
        <w:t xml:space="preserve">(분석에서 쓰는 제조공정 영역 이름과 일치).</w:t>
      </w:r>
    </w:p>
    <w:p>
      <w:pPr>
        <w:pStyle w:val="Compact"/>
        <w:numPr>
          <w:ilvl w:val="0"/>
          <w:numId w:val="1005"/>
        </w:numPr>
      </w:pPr>
      <w:r>
        <w:t xml:space="preserve">2.3·5.1 국문: 비교 대상(다른 접합 발명보다),</w:t>
      </w:r>
      <w:r>
        <w:t xml:space="preserve"> </w:t>
      </w:r>
      <w:r>
        <w:t xml:space="preserve">“약 10%”</w:t>
      </w:r>
      <w:r>
        <w:t xml:space="preserve">,</w:t>
      </w:r>
      <w:r>
        <w:t xml:space="preserve"> </w:t>
      </w:r>
      <w:r>
        <w:t xml:space="preserve">“기술범위의”</w:t>
      </w:r>
      <w:r>
        <w:t xml:space="preserve"> </w:t>
      </w:r>
      <w:r>
        <w:t xml:space="preserve">상대위험비를 넣어 영문과 같은 뜻으로.</w:t>
      </w:r>
    </w:p>
    <w:p>
      <w:pPr>
        <w:pStyle w:val="FirstParagraph"/>
      </w:pPr>
      <w:r>
        <w:rPr>
          <w:b/>
          <w:bCs/>
        </w:rPr>
        <w:t xml:space="preserve">하이라이트</w:t>
      </w:r>
    </w:p>
    <w:p>
      <w:pPr>
        <w:pStyle w:val="Compact"/>
        <w:numPr>
          <w:ilvl w:val="0"/>
          <w:numId w:val="1006"/>
        </w:numPr>
      </w:pPr>
      <w:r>
        <w:t xml:space="preserve">2번:</w:t>
      </w:r>
      <w:r>
        <w:t xml:space="preserve"> </w:t>
      </w:r>
      <w:r>
        <w:t xml:space="preserve">“통합 발명이 가장 큰 비중”</w:t>
      </w:r>
      <w:r>
        <w:t xml:space="preserve"> </w:t>
      </w:r>
      <w:r>
        <w:t xml:space="preserve">→</w:t>
      </w:r>
      <w:r>
        <w:t xml:space="preserve"> </w:t>
      </w:r>
      <w:r>
        <w:t xml:space="preserve">“출원의 절반 가까이가 접합 지식과 제조공정 지식을 통합함”</w:t>
      </w:r>
      <w:r>
        <w:t xml:space="preserve"> </w:t>
      </w:r>
      <w:r>
        <w:t xml:space="preserve">/</w:t>
      </w:r>
      <w:r>
        <w:t xml:space="preserve"> </w:t>
      </w:r>
      <w:r>
        <w:t xml:space="preserve">“Nearly half of the applications integrated bonding and fabrication knowledge”</w:t>
      </w:r>
      <w:r>
        <w:t xml:space="preserve">(최다 유형은 정의에 따라 달라지므로).</w:t>
      </w:r>
    </w:p>
    <w:p>
      <w:pPr>
        <w:pStyle w:val="Compact"/>
        <w:numPr>
          <w:ilvl w:val="0"/>
          <w:numId w:val="1006"/>
        </w:numPr>
      </w:pPr>
      <w:r>
        <w:t xml:space="preserve">5번:</w:t>
      </w:r>
      <w:r>
        <w:t xml:space="preserve"> </w:t>
      </w:r>
      <w:r>
        <w:t xml:space="preserve">“성숙하면서”</w:t>
      </w:r>
      <w:r>
        <w:t xml:space="preserve"> </w:t>
      </w:r>
      <w:r>
        <w:t xml:space="preserve">→</w:t>
      </w:r>
      <w:r>
        <w:t xml:space="preserve"> </w:t>
      </w:r>
      <w:r>
        <w:t xml:space="preserve">“고착화되면서”</w:t>
      </w:r>
      <w:r>
        <w:t xml:space="preserve"> </w:t>
      </w:r>
      <w:r>
        <w:t xml:space="preserve">/</w:t>
      </w:r>
      <w:r>
        <w:t xml:space="preserve"> </w:t>
      </w:r>
      <w:r>
        <w:t xml:space="preserve">“As the core design became entrenched, integration shifted to peripheral processes”</w:t>
      </w:r>
      <w:r>
        <w:t xml:space="preserve">(본문 용어와 일치).</w:t>
      </w:r>
    </w:p>
    <w:p>
      <w:pPr>
        <w:pStyle w:val="FirstParagraph"/>
      </w:pPr>
      <w:r>
        <w:rPr>
          <w:b/>
          <w:bCs/>
        </w:rPr>
        <w:t xml:space="preserve">영문 표현(국문은 그대로)</w:t>
      </w:r>
    </w:p>
    <w:p>
      <w:pPr>
        <w:pStyle w:val="Compact"/>
        <w:numPr>
          <w:ilvl w:val="0"/>
          <w:numId w:val="1007"/>
        </w:numPr>
      </w:pPr>
      <w:r>
        <w:t xml:space="preserve">초록: 본문과 같은 용어로(</w:t>
      </w:r>
      <w:r>
        <w:t xml:space="preserve">“center of gravity of filings”</w:t>
      </w:r>
      <w:r>
        <w:t xml:space="preserve">,</w:t>
      </w:r>
      <w:r>
        <w:t xml:space="preserve"> </w:t>
      </w:r>
      <w:r>
        <w:t xml:space="preserve">“technical elements”</w:t>
      </w:r>
      <w:r>
        <w:t xml:space="preserve">), 250단어 유지.</w:t>
      </w:r>
    </w:p>
    <w:p>
      <w:pPr>
        <w:pStyle w:val="Compact"/>
        <w:numPr>
          <w:ilvl w:val="0"/>
          <w:numId w:val="1007"/>
        </w:numPr>
      </w:pPr>
      <w:r>
        <w:t xml:space="preserve">4.1 무관 용법 문장, 4.4 표 2 소개 문장, 4.5 Jaccard 설명, 3.2 괄호 속 괄호 문장, 6.2 마지막 문장, 서론 기여 문장을 읽기 쉽게 고침.</w:t>
      </w:r>
    </w:p>
    <w:p>
      <w:pPr>
        <w:pStyle w:val="Compact"/>
        <w:numPr>
          <w:ilvl w:val="0"/>
          <w:numId w:val="1007"/>
        </w:numPr>
      </w:pPr>
      <w:r>
        <w:t xml:space="preserve">시기 표기 통일(</w:t>
      </w:r>
      <w:r>
        <w:t xml:space="preserve">“up to 2014”</w:t>
      </w:r>
      <w:r>
        <w:t xml:space="preserve"> </w:t>
      </w:r>
      <w:r>
        <w:t xml:space="preserve">→</w:t>
      </w:r>
      <w:r>
        <w:t xml:space="preserve"> </w:t>
      </w:r>
      <w:r>
        <w:t xml:space="preserve">“1968–2014”</w:t>
      </w:r>
      <w:r>
        <w:t xml:space="preserve">), 결과 서술 시제 통일(5.1), 수 일치(6.2</w:t>
      </w:r>
      <w:r>
        <w:t xml:space="preserve"> </w:t>
      </w:r>
      <w:r>
        <w:t xml:space="preserve">“many applications contain”</w:t>
      </w:r>
      <w:r>
        <w:t xml:space="preserve">), 그림 3 캡션·표 1 yc 정의·표 6 캡션의 중복 표현 정리.</w:t>
      </w:r>
    </w:p>
    <w:p>
      <w:pPr>
        <w:pStyle w:val="Compact"/>
        <w:numPr>
          <w:ilvl w:val="0"/>
          <w:numId w:val="1007"/>
        </w:numPr>
      </w:pPr>
      <w:r>
        <w:t xml:space="preserve">검토하고 반영하지 않은 것: 하이라이트 1번의</w:t>
      </w:r>
      <w:r>
        <w:t xml:space="preserve"> </w:t>
      </w:r>
      <w:r>
        <w:t xml:space="preserve">“front- and back-end”</w:t>
      </w:r>
      <w:r>
        <w:t xml:space="preserve">(3.2에서 하이브리드 본딩을 전공정·후공정 지식의 결합으로 설명하므로 유지), 초록의</w:t>
      </w:r>
      <w:r>
        <w:t xml:space="preserve"> </w:t>
      </w:r>
      <w:r>
        <w:t xml:space="preserve">“뒷받침되어야”</w:t>
      </w:r>
      <w:r>
        <w:t xml:space="preserve">(바른 표현이라 유지).</w:t>
      </w:r>
    </w:p>
    <w:p>
      <w:pPr>
        <w:pStyle w:val="FirstParagraph"/>
      </w:pPr>
      <w:r>
        <w:rPr>
          <w:b/>
          <w:bCs/>
        </w:rPr>
        <w:t xml:space="preserve">확인한 것</w:t>
      </w:r>
    </w:p>
    <w:p>
      <w:pPr>
        <w:pStyle w:val="Compact"/>
        <w:numPr>
          <w:ilvl w:val="0"/>
          <w:numId w:val="1008"/>
        </w:numPr>
      </w:pPr>
      <w:r>
        <w:t xml:space="preserve">모든 수치가 학위논문 수치 목록에 있음(국문), 국문·영문 수치 집합이 같음, 인용 58 = 참고문헌 58, 표 1–8·그림 1–5·부록 표 참조가 모두 맞음, 제2.5절을 가리키는 곳 없음.</w:t>
      </w:r>
    </w:p>
    <w:p>
      <w:pPr>
        <w:pStyle w:val="Compact"/>
        <w:numPr>
          <w:ilvl w:val="0"/>
          <w:numId w:val="1008"/>
        </w:numPr>
      </w:pPr>
      <w:r>
        <w:t xml:space="preserve">영문 초록 250단어, 하이라이트 76–85자, 빌드 4개 모두 FAILS 0.</w:t>
      </w:r>
    </w:p>
    <w:bookmarkEnd w:id="14"/>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2026-10-15T10:49:47Z</dcterms:created>
  <dcterms:modified xsi:type="dcterms:W3CDTF">2026-10-15T10:49:47Z</dcterms:modified>
</cp:coreProperties>
</file>

<file path=docProps/custom.xml><?xml version="1.0" encoding="utf-8"?>
<Properties xmlns="http://schemas.openxmlformats.org/officeDocument/2006/custom-properties" xmlns:vt="http://schemas.openxmlformats.org/officeDocument/2006/docPropsVTypes"/>
</file>