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특허-데이터를-활용한-차세대-반도체-패키징-기술-생태계의-진화"/>
    <w:p>
      <w:pPr>
        <w:pStyle w:val="Heading1"/>
      </w:pPr>
      <w:r>
        <w:t xml:space="preserve">특허 데이터를 활용한 차세대 반도체 패키징 기술 생태계의 진화</w:t>
      </w:r>
    </w:p>
    <w:bookmarkStart w:id="9" w:name="X53636db14a3feea7ae356fc2eb22a820fdfdac2"/>
    <w:p>
      <w:pPr>
        <w:pStyle w:val="Heading2"/>
      </w:pPr>
      <w:r>
        <w:t xml:space="preserve">— 하이브리드 본딩(Hybrid Bonding)을 중심으로 한 거시–미시 다층 분석 〔확장 심화판 rev3〕</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심화판(rev3).</w:t>
      </w:r>
      <w:r>
        <w:t xml:space="preserve"> </w:t>
      </w:r>
      <w:r>
        <w:t xml:space="preserve">본 파일은 다섯 번째 버전으로, 이전 네 버전(</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)을</w:t>
      </w:r>
      <w:r>
        <w:t xml:space="preserve"> </w:t>
      </w:r>
      <w:r>
        <w:rPr>
          <w:b/>
          <w:bCs/>
        </w:rPr>
        <w:t xml:space="preserve">그대로 보존</w:t>
      </w:r>
      <w:r>
        <w:t xml:space="preserve">한 채 만든 별도본이다. rev2를 베이스로, 추가로</w:t>
      </w:r>
      <w:r>
        <w:t xml:space="preserve"> </w:t>
      </w:r>
      <w:r>
        <w:rPr>
          <w:b/>
          <w:bCs/>
        </w:rPr>
        <w:t xml:space="preserve">제1장(서론·용어 정의), 제6장(선행연구와의 비교·정합성), 제7장(결론)을 심화</w:t>
      </w:r>
      <w:r>
        <w:t xml:space="preserve">하였다. 동일한 논지·수치·구조를 유지하며, 모든 실증 수치는 저자의 선행 분석(①②)에서 인용한 것이다(재계산 아님).</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0"/>
    <w:bookmarkStart w:id="11"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1"/>
    <w:bookmarkEnd w:id="12"/>
    <w:bookmarkStart w:id="18" w:name="제1장-서론"/>
    <w:p>
      <w:pPr>
        <w:pStyle w:val="Heading1"/>
      </w:pPr>
      <w:r>
        <w:t xml:space="preserve">제1장 서론</w:t>
      </w:r>
    </w:p>
    <w:bookmarkStart w:id="13"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3"/>
    <w:bookmarkStart w:id="14"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4"/>
    <w:bookmarkStart w:id="15"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1"/>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1"/>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1"/>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1"/>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1"/>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5"/>
    <w:bookmarkStart w:id="16"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6"/>
    <w:bookmarkStart w:id="17"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7"/>
    <w:bookmarkEnd w:id="18"/>
    <w:bookmarkStart w:id="33" w:name="제2장-이론적-배경-및-선행연구"/>
    <w:p>
      <w:pPr>
        <w:pStyle w:val="Heading1"/>
      </w:pPr>
      <w:r>
        <w:t xml:space="preserve">제2장 이론적 배경 및 선행연구</w:t>
      </w:r>
    </w:p>
    <w:bookmarkStart w:id="23" w:name="차세대-반도체-패키징과-하이브리드-본딩"/>
    <w:p>
      <w:pPr>
        <w:pStyle w:val="Heading2"/>
      </w:pPr>
      <w:r>
        <w:t xml:space="preserve">2.1 차세대 반도체 패키징과 하이브리드 본딩</w:t>
      </w:r>
    </w:p>
    <w:bookmarkStart w:id="19"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19"/>
    <w:bookmarkStart w:id="20"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0"/>
    <w:bookmarkStart w:id="21"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1"/>
    <w:bookmarkStart w:id="22"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bookmarkEnd w:id="22"/>
    <w:bookmarkEnd w:id="23"/>
    <w:bookmarkStart w:id="24"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4"/>
    <w:bookmarkStart w:id="25"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5"/>
    <w:bookmarkStart w:id="30" w:name="특허-기반-정량분석-방법론"/>
    <w:p>
      <w:pPr>
        <w:pStyle w:val="Heading2"/>
      </w:pPr>
      <w:r>
        <w:t xml:space="preserve">2.4 특허 기반 정량분석 방법론</w:t>
      </w:r>
    </w:p>
    <w:bookmarkStart w:id="26"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6"/>
    <w:bookmarkStart w:id="27"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7"/>
    <w:bookmarkStart w:id="28"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8"/>
    <w:bookmarkStart w:id="29"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bookmarkEnd w:id="29"/>
    <w:bookmarkEnd w:id="30"/>
    <w:bookmarkStart w:id="31"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1"/>
    <w:bookmarkStart w:id="32"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2"/>
    <w:bookmarkEnd w:id="33"/>
    <w:bookmarkStart w:id="41" w:name="제3장-연구-설계-통합-분석틀과-데이터"/>
    <w:p>
      <w:pPr>
        <w:pStyle w:val="Heading1"/>
      </w:pPr>
      <w:r>
        <w:t xml:space="preserve">제3장 연구 설계: 통합 분석틀과 데이터</w:t>
      </w:r>
    </w:p>
    <w:bookmarkStart w:id="34"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 즉 제조</w:t>
      </w:r>
      <w:r>
        <w:t xml:space="preserve"> </w:t>
      </w:r>
      <w:r>
        <w:rPr>
          <w:b/>
          <w:bCs/>
        </w:rPr>
        <w:t xml:space="preserve">공정</w:t>
      </w:r>
      <w:r>
        <w:t xml:space="preserve">은 주로 H01L21(반도체 장치의 제조·처리)에, 패키징·조립을 위한</w:t>
      </w:r>
      <w:r>
        <w:t xml:space="preserve"> </w:t>
      </w:r>
      <w:r>
        <w:rPr>
          <w:b/>
          <w:bCs/>
        </w:rPr>
        <w:t xml:space="preserve">구조</w:t>
      </w:r>
      <w:r>
        <w:t xml:space="preserve">는 H01L23(반도체 세부 구조)·H01L25(칩의 집적·어셈블리)에, 최종</w:t>
      </w:r>
      <w:r>
        <w:t xml:space="preserve"> </w:t>
      </w:r>
      <w:r>
        <w:rPr>
          <w:b/>
          <w:bCs/>
        </w:rPr>
        <w:t xml:space="preserve">제품</w:t>
      </w:r>
      <w:r>
        <w:t xml:space="preserve">은 H01L27(복합 소자)·G11C(메모리)·G06F(디지털 데이터 처리) 등에 분류된다. 본 연구는 이러한 특허 고유의 분류 체계를 준용함으로써 분석의 자의성을 배제하고 기술적 속성에 기반한 객관적 분류를 확립한다.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4"/>
    <w:bookmarkStart w:id="35"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w:t>
      </w:r>
    </w:p>
    <w:bookmarkEnd w:id="35"/>
    <w:bookmarkStart w:id="37" w:name="변수-정의"/>
    <w:p>
      <w:pPr>
        <w:pStyle w:val="Heading2"/>
      </w:pPr>
      <w:r>
        <w:t xml:space="preserve">3.3 변수 정의</w:t>
      </w:r>
    </w:p>
    <w:p>
      <w:pPr>
        <w:pStyle w:val="FirstParagraph"/>
      </w:pPr>
      <w:r>
        <w:t xml:space="preserve">미시 분석의 변수는</w:t>
      </w:r>
      <w:r>
        <w:t xml:space="preserve"> </w:t>
      </w:r>
      <w:hyperlink r:id="rId36">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7"/>
    <w:bookmarkStart w:id="39"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2"/>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2"/>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2"/>
        </w:numPr>
      </w:pPr>
      <w:r>
        <w:rPr>
          <w:b/>
          <w:bCs/>
        </w:rPr>
        <w:t xml:space="preserve">SLI</w:t>
      </w:r>
      <w:r>
        <w:t xml:space="preserve"> </w:t>
      </w:r>
      <w:r>
        <w:t xml:space="preserve">= 특허당 평균 비특허문헌(NPL, 과학논문) 인용 수(기초과학 연계 정도).</w:t>
      </w:r>
    </w:p>
    <w:p>
      <w:pPr>
        <w:pStyle w:val="Compact"/>
        <w:numPr>
          <w:ilvl w:val="0"/>
          <w:numId w:val="1002"/>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8"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8"/>
    <w:bookmarkEnd w:id="39"/>
    <w:bookmarkStart w:id="40"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0"/>
    <w:bookmarkEnd w:id="41"/>
    <w:bookmarkStart w:id="54" w:name="제4장-거시-분석-생태계-구조와-전략-분화-rq1"/>
    <w:p>
      <w:pPr>
        <w:pStyle w:val="Heading1"/>
      </w:pPr>
      <w:r>
        <w:t xml:space="preserve">제4장 거시 분석: 생태계 구조와 전략 분화 (RQ1)</w:t>
      </w:r>
    </w:p>
    <w:bookmarkStart w:id="42"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2"/>
    <w:bookmarkStart w:id="43"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미국이 382건으로 가장 많고 중국(175)·PCT/WO(113)·EPO(83)·대만(75)·한국(58)·일본(26) 순이었다([표 4]).</w:t>
      </w:r>
    </w:p>
    <w:bookmarkEnd w:id="43"/>
    <w:bookmarkStart w:id="44"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4"/>
    <w:bookmarkStart w:id="45"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3"/>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3"/>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3"/>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bookmarkEnd w:id="45"/>
    <w:bookmarkStart w:id="46"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bookmarkEnd w:id="46"/>
    <w:bookmarkStart w:id="47"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47"/>
    <w:bookmarkStart w:id="48"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48"/>
    <w:bookmarkStart w:id="53"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49"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49"/>
    <w:bookmarkStart w:id="50"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0"/>
    <w:bookmarkStart w:id="51"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1"/>
    <w:bookmarkStart w:id="52"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2"/>
    <w:bookmarkEnd w:id="53"/>
    <w:bookmarkEnd w:id="54"/>
    <w:bookmarkStart w:id="59"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5"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5"/>
    <w:bookmarkStart w:id="56"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56"/>
    <w:bookmarkStart w:id="57"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57"/>
    <w:bookmarkStart w:id="58" w:name="결과의-종합과-강건성"/>
    <w:p>
      <w:pPr>
        <w:pStyle w:val="Heading2"/>
      </w:pPr>
      <w:r>
        <w:t xml:space="preserve">5.4 결과의 종합과 강건성</w:t>
      </w:r>
    </w:p>
    <w:p>
      <w:pPr>
        <w:pStyle w:val="FirstParagraph"/>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58"/>
    <w:bookmarkEnd w:id="59"/>
    <w:bookmarkStart w:id="66" w:name="제6장-통합-논의-전후공정-경계의-흐려짐-rq4"/>
    <w:p>
      <w:pPr>
        <w:pStyle w:val="Heading1"/>
      </w:pPr>
      <w:r>
        <w:t xml:space="preserve">제6장 통합 논의: 전/후공정 경계의 흐려짐 (RQ4)</w:t>
      </w:r>
    </w:p>
    <w:bookmarkStart w:id="60"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0"/>
    <w:bookmarkStart w:id="61"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1"/>
    <w:bookmarkStart w:id="62"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2"/>
    <w:bookmarkStart w:id="63" w:name="한국-산업에의-시사점"/>
    <w:p>
      <w:pPr>
        <w:pStyle w:val="Heading2"/>
      </w:pPr>
      <w:r>
        <w:t xml:space="preserve">6.4 한국 산업에의 시사점</w:t>
      </w:r>
    </w:p>
    <w:p>
      <w:pPr>
        <w:pStyle w:val="FirstParagraph"/>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3"/>
    <w:bookmarkStart w:id="64"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4"/>
    <w:bookmarkStart w:id="65"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5"/>
    <w:bookmarkEnd w:id="66"/>
    <w:bookmarkStart w:id="71" w:name="제7장-결론"/>
    <w:p>
      <w:pPr>
        <w:pStyle w:val="Heading1"/>
      </w:pPr>
      <w:r>
        <w:t xml:space="preserve">제7장 결론</w:t>
      </w:r>
    </w:p>
    <w:bookmarkStart w:id="67"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67"/>
    <w:bookmarkStart w:id="68" w:name="이론적실무적-기여"/>
    <w:p>
      <w:pPr>
        <w:pStyle w:val="Heading2"/>
      </w:pPr>
      <w:r>
        <w:t xml:space="preserve">7.2 이론적·실무적 기여</w:t>
      </w:r>
    </w:p>
    <w:p>
      <w:pPr>
        <w:pStyle w:val="Compact"/>
        <w:numPr>
          <w:ilvl w:val="0"/>
          <w:numId w:val="1004"/>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68"/>
    <w:bookmarkStart w:id="69"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69"/>
    <w:bookmarkStart w:id="70"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0"/>
    <w:bookmarkEnd w:id="71"/>
    <w:bookmarkStart w:id="74"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2" w:name="국문"/>
    <w:p>
      <w:pPr>
        <w:pStyle w:val="Heading2"/>
      </w:pPr>
      <w:r>
        <w:t xml:space="preserve">국문</w:t>
      </w:r>
    </w:p>
    <w:p>
      <w:pPr>
        <w:pStyle w:val="Compact"/>
        <w:numPr>
          <w:ilvl w:val="0"/>
          <w:numId w:val="1005"/>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5"/>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5"/>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5"/>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5"/>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5"/>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5"/>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5"/>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5"/>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5"/>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5"/>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5"/>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5"/>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2"/>
    <w:bookmarkStart w:id="73" w:name="영문"/>
    <w:p>
      <w:pPr>
        <w:pStyle w:val="Heading2"/>
      </w:pPr>
      <w:r>
        <w:t xml:space="preserve">영문</w:t>
      </w:r>
    </w:p>
    <w:p>
      <w:pPr>
        <w:pStyle w:val="Compact"/>
        <w:numPr>
          <w:ilvl w:val="0"/>
          <w:numId w:val="1006"/>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6"/>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6"/>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6"/>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6"/>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6"/>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6"/>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6"/>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6"/>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6"/>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3"/>
    <w:bookmarkEnd w:id="74"/>
    <w:bookmarkStart w:id="75" w:name="부록.-표그림-목록"/>
    <w:p>
      <w:pPr>
        <w:pStyle w:val="Heading1"/>
      </w:pPr>
      <w:r>
        <w:t xml:space="preserve">부록.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7"/>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7"/>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7"/>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7"/>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6"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2026-06-22T22:19:54Z</dcterms:created>
  <dcterms:modified xsi:type="dcterms:W3CDTF">2026-06-22T22:19:54Z</dcterms:modified>
</cp:coreProperties>
</file>

<file path=docProps/custom.xml><?xml version="1.0" encoding="utf-8"?>
<Properties xmlns="http://schemas.openxmlformats.org/officeDocument/2006/custom-properties" xmlns:vt="http://schemas.openxmlformats.org/officeDocument/2006/docPropsVTypes"/>
</file>