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학위논문 최종본(v84) → JIK 투고본(v85) 축약 내역</w:t>
      </w:r>
    </w:p>
    <w:p>
      <w:pPr>
        <w:pStyle w:val="BodyText"/>
      </w:pPr>
      <w:r>
        <w:t xml:space="preserve">대상 저널: Journal of Innovation &amp; Knowledge(JIK, Elsevier). 투고본은 학위논문 최종본의 본문을 바탕으로 하되, 이전 JIK판(v68·v69)에서 교수님 요청으로 넣은</w:t>
      </w:r>
      <w:r>
        <w:t xml:space="preserve"> </w:t>
      </w:r>
      <w:r>
        <w:t xml:space="preserve">‘지식 통합(knowledge integration)’</w:t>
      </w:r>
      <w:r>
        <w:t xml:space="preserve"> </w:t>
      </w:r>
      <w:r>
        <w:t xml:space="preserve">틀을 유지하였다. 분석과 수치는 학위논문과 같으며, 새 분석은 없다.</w:t>
      </w:r>
    </w:p>
    <w:bookmarkStart w:id="9" w:name="분량"/>
    <w:p>
      <w:pPr>
        <w:pStyle w:val="Heading2"/>
      </w:pPr>
      <w:r>
        <w:t xml:space="preserve">1. 분량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054"/>
        <w:gridCol w:w="2114"/>
        <w:gridCol w:w="2819"/>
        <w:gridCol w:w="1080"/>
      </w:tblGrid>
      <w:tr>
        <w:trPr>
          <w:tblHeader w:val="on"/>
          <w:cantSplit/>
        </w:trPr>
        <w:tc>
          <w:tcPr>
            <w:tcW w:type="dxa" w:w="30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구분</w:t>
            </w:r>
          </w:p>
        </w:tc>
        <w:tc>
          <w:tcPr>
            <w:tcW w:type="dxa" w:w="21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학위논문 v84</w:t>
            </w:r>
          </w:p>
        </w:tc>
        <w:tc>
          <w:tcPr>
            <w:tcW w:type="dxa" w:w="281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투고본 v85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변화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국문 본문(초록 포함, 표 제외, 한글 음절)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30,212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18,027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−40%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영문 본문(초록·표 제외, 단어)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17,700(추정)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10,300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−42%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본문 표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9(+ 부록 5)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그림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참고문헌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58(Grant 1996 추가)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영문 JIK 원고 쪽수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39(이전 JIK판 v69는 47)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bookmarkEnd w:id="9"/>
    <w:bookmarkStart w:id="10" w:name="형식jik"/>
    <w:p>
      <w:pPr>
        <w:pStyle w:val="Heading2"/>
      </w:pPr>
      <w:r>
        <w:t xml:space="preserve">2. 형식(JIK)</w:t>
      </w:r>
    </w:p>
    <w:p>
      <w:pPr>
        <w:pStyle w:val="Compact"/>
        <w:numPr>
          <w:ilvl w:val="0"/>
          <w:numId w:val="1001"/>
        </w:numPr>
      </w:pPr>
      <w:r>
        <w:t xml:space="preserve">제목: 반도체 하이브리드 본딩의 공정 단계 간 기술융합과 지식 통합 / Cross-stage technology convergence as knowledge integration in semiconductor hybrid bonding: A patent-based longitudinal analysis</w:t>
      </w:r>
    </w:p>
    <w:p>
      <w:pPr>
        <w:pStyle w:val="Compact"/>
        <w:numPr>
          <w:ilvl w:val="0"/>
          <w:numId w:val="1001"/>
        </w:numPr>
      </w:pPr>
      <w:r>
        <w:t xml:space="preserve">이중 익명 심사: 표지(저자·소속·교신저자·감사의 글·연구비·이해상충·CRediT)를 별도 파일로, 원고에는 저자 정보 없음</w:t>
      </w:r>
    </w:p>
    <w:p>
      <w:pPr>
        <w:pStyle w:val="Compact"/>
        <w:numPr>
          <w:ilvl w:val="0"/>
          <w:numId w:val="1001"/>
        </w:numPr>
      </w:pPr>
      <w:r>
        <w:t xml:space="preserve">영문 초록 249단어(250 이하), 주제어 6개, JEL L63; O32; O33; O34</w:t>
      </w:r>
    </w:p>
    <w:p>
      <w:pPr>
        <w:pStyle w:val="Compact"/>
        <w:numPr>
          <w:ilvl w:val="0"/>
          <w:numId w:val="1001"/>
        </w:numPr>
      </w:pPr>
      <w:r>
        <w:t xml:space="preserve">하이라이트 5개(각 85자 이하), 별도 파일</w:t>
      </w:r>
    </w:p>
    <w:p>
      <w:pPr>
        <w:pStyle w:val="Compact"/>
        <w:numPr>
          <w:ilvl w:val="0"/>
          <w:numId w:val="1001"/>
        </w:numPr>
      </w:pPr>
      <w:r>
        <w:t xml:space="preserve">참고문헌·본문 인용 APA 7판(괄호 인용</w:t>
      </w:r>
      <w:r>
        <w:t xml:space="preserve"> </w:t>
      </w:r>
      <w:r>
        <w:t xml:space="preserve">‘&amp;’</w:t>
      </w:r>
      <w:r>
        <w:t xml:space="preserve">·알파벳순), 부록 표 번호 Table A.1 형식</w:t>
      </w:r>
    </w:p>
    <w:p>
      <w:pPr>
        <w:pStyle w:val="Compact"/>
        <w:numPr>
          <w:ilvl w:val="0"/>
          <w:numId w:val="1001"/>
        </w:numPr>
      </w:pPr>
      <w:r>
        <w:t xml:space="preserve">원고 끝에 데이터 가용성, 생성형 AI 사용 선언</w:t>
      </w:r>
    </w:p>
    <w:p>
      <w:pPr>
        <w:pStyle w:val="Compact"/>
        <w:numPr>
          <w:ilvl w:val="0"/>
          <w:numId w:val="1001"/>
        </w:numPr>
      </w:pPr>
      <w:r>
        <w:t xml:space="preserve">심사용 줄 번호·쪽 번호</w:t>
      </w:r>
    </w:p>
    <w:p>
      <w:pPr>
        <w:pStyle w:val="Compact"/>
        <w:numPr>
          <w:ilvl w:val="0"/>
          <w:numId w:val="1001"/>
        </w:numPr>
      </w:pPr>
      <w:r>
        <w:t xml:space="preserve">절 번호: 제N장 제M절 → 1., 2.1 형식</w:t>
      </w:r>
    </w:p>
    <w:bookmarkEnd w:id="10"/>
    <w:bookmarkStart w:id="11" w:name="줄인-것"/>
    <w:p>
      <w:pPr>
        <w:pStyle w:val="Heading2"/>
      </w:pPr>
      <w:r>
        <w:t xml:space="preserve">3. 줄인 것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748"/>
        <w:gridCol w:w="3206"/>
        <w:gridCol w:w="3114"/>
      </w:tblGrid>
      <w:tr>
        <w:trPr>
          <w:tblHeader w:val="on"/>
          <w:cantSplit/>
        </w:trPr>
        <w:tc>
          <w:tcPr>
            <w:tcW w:type="dxa" w:w="274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위치</w:t>
            </w:r>
          </w:p>
        </w:tc>
        <w:tc>
          <w:tcPr>
            <w:tcW w:type="dxa" w:w="32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학위논문</w:t>
            </w:r>
          </w:p>
        </w:tc>
        <w:tc>
          <w:tcPr>
            <w:tcW w:type="dxa" w:w="31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투고본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서론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논문 구성 단락 포함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구성 단락 삭제, 연구 공백·기여 문장 압축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2장 이론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학위 심사 요구로 각 이론의 상세 설명과 연구 질문 연결 단락을 절마다 둠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핵심 논지만 남기고 연구 질문 연결은 2.5 분석 틀 + 표 1로 통합, 안내·요약 문장 삭제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3장 맥락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그림 2(Applied Materials D2W 공정 흐름도)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그림 삭제(회사 자료라 저널 게재에 허락 필요), 본문 설명과 인용만 유지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4장 자료·방법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3(개념 수준별 정의), 표 7(회귀모형 역할), 검색 전략 표, 네트워크 상위 10쌍 표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3·7 삭제(본문 문장으로), 검색 전략 표 → 부록 A, 상위 10쌍 표 → 부록 B; 변수 표와 겹치는 서술, OR·RRR 해석 설명, 강건성 설계의 중복 설명 축약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5장 결과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8(이항 로짓)·표 9(다항 로짓) 별도, 표 10(시기별 유형 분포), 표 15(RQ별 결과 요약)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8·9를 표 4 하나로 통합, 표 10은 그림 5와 중복이라 삭제(N은 그림에 표시), 표 15 삭제; 표에 있는 수치를 본문에서 반복하던 부분 정리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6·7장 논의·결론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반복 요약과 기여 문장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세 가지 이론적 함의는 유지하고 반복 축약, 실무 함의 한 단락, 한계 6개 → 5개로 묶음, 결론 압축</w:t>
            </w:r>
          </w:p>
        </w:tc>
      </w:tr>
    </w:tbl>
    <w:bookmarkEnd w:id="11"/>
    <w:bookmarkStart w:id="12" w:name="심사-지적을-줄이기-위해-남긴-것"/>
    <w:p>
      <w:pPr>
        <w:pStyle w:val="Heading2"/>
      </w:pPr>
      <w:r>
        <w:t xml:space="preserve">4. 심사 지적을 줄이기 위해 남긴 것</w:t>
      </w:r>
    </w:p>
    <w:p>
      <w:pPr>
        <w:pStyle w:val="Compact"/>
        <w:numPr>
          <w:ilvl w:val="0"/>
          <w:numId w:val="1002"/>
        </w:numPr>
      </w:pPr>
      <w:r>
        <w:t xml:space="preserve">측정 타당성: H01L21에 패키징 단계 공정이 포함된다는 점, 기술범위와 유형의 기계적 관계(조정 범위로 점검), CPC 소급 재분류 가능성</w:t>
      </w:r>
    </w:p>
    <w:p>
      <w:pPr>
        <w:pStyle w:val="Compact"/>
        <w:numPr>
          <w:ilvl w:val="0"/>
          <w:numId w:val="1002"/>
        </w:numPr>
      </w:pPr>
      <w:r>
        <w:t xml:space="preserve">표본 구축: 두 단계 검색식(부록 A), 검색어의 무관한 용법 68건, 패밀리 식별자 부재와 동일 제목 처리</w:t>
      </w:r>
    </w:p>
    <w:p>
      <w:pPr>
        <w:pStyle w:val="Compact"/>
        <w:numPr>
          <w:ilvl w:val="0"/>
          <w:numId w:val="1002"/>
        </w:numPr>
      </w:pPr>
      <w:r>
        <w:t xml:space="preserve">강건성 분석 전부: 다항 로짓 6가지·핵심 기술 모형 7가지 재추정(표 7·8), 전체 계수(부록 C), IIA 점검</w:t>
      </w:r>
    </w:p>
    <w:p>
      <w:pPr>
        <w:pStyle w:val="Compact"/>
        <w:numPr>
          <w:ilvl w:val="0"/>
          <w:numId w:val="1002"/>
        </w:numPr>
      </w:pPr>
      <w:r>
        <w:t xml:space="preserve">핵심 기술 식별 근거(기술 클러스터·네트워크, 200건 기준과 24/83), 시기 구분 근거</w:t>
      </w:r>
    </w:p>
    <w:p>
      <w:pPr>
        <w:pStyle w:val="Compact"/>
        <w:numPr>
          <w:ilvl w:val="0"/>
          <w:numId w:val="1002"/>
        </w:numPr>
      </w:pPr>
      <w:r>
        <w:t xml:space="preserve">해석 원칙: 인과 주장 배제, 기대는 가설 검정이 아니라 해석 기준</w:t>
      </w:r>
    </w:p>
    <w:p>
      <w:pPr>
        <w:pStyle w:val="Compact"/>
        <w:numPr>
          <w:ilvl w:val="0"/>
          <w:numId w:val="1002"/>
        </w:numPr>
      </w:pPr>
      <w:r>
        <w:t xml:space="preserve">이전 JIK판에서 가져온 한계 문장: 공개 지연(18개월)과 시기 구분, 공동분류는 지식 통합의 흔적이며 지식 이전·흡수역량의 측정이 아님</w:t>
      </w:r>
    </w:p>
    <w:bookmarkEnd w:id="12"/>
    <w:bookmarkStart w:id="13" w:name="저자가-확인할-것노란색-표시"/>
    <w:p>
      <w:pPr>
        <w:pStyle w:val="Heading2"/>
      </w:pPr>
      <w:r>
        <w:t xml:space="preserve">5. 저자가 확인할 것(노란색 표시)</w:t>
      </w:r>
    </w:p>
    <w:p>
      <w:pPr>
        <w:pStyle w:val="Compact"/>
        <w:numPr>
          <w:ilvl w:val="0"/>
          <w:numId w:val="1003"/>
        </w:numPr>
      </w:pPr>
      <w:r>
        <w:t xml:space="preserve">감사의 글, 연구비, 이해상충 선언, CRediT 저자 기여</w:t>
      </w:r>
    </w:p>
    <w:p>
      <w:pPr>
        <w:pStyle w:val="Compact"/>
        <w:numPr>
          <w:ilvl w:val="0"/>
          <w:numId w:val="1003"/>
        </w:numPr>
      </w:pPr>
      <w:r>
        <w:t xml:space="preserve">데이터 가용성 문구</w:t>
      </w:r>
    </w:p>
    <w:p>
      <w:pPr>
        <w:pStyle w:val="Compact"/>
        <w:numPr>
          <w:ilvl w:val="0"/>
          <w:numId w:val="1003"/>
        </w:numPr>
      </w:pPr>
      <w:r>
        <w:t xml:space="preserve">생성형 AI 사용 선언: Claude(Anthropic)로 학위논문 축약, 영어 번역, 영문 교정을 했다고 적었음 — 실제 사용 범위와 맞는지 확인</w:t>
      </w:r>
    </w:p>
    <w:bookmarkEnd w:id="13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2026-10-15T10:15:13Z</dcterms:created>
  <dcterms:modified xsi:type="dcterms:W3CDTF">2026-10-15T10:15:13Z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