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반도체 하이브리드 본딩의 공정 단계 간 기술융합: 특허 기반 종단 분석</w:t>
      </w:r>
    </w:p>
    <w:p>
      <w:pPr>
        <w:pStyle w:val="BodyText"/>
      </w:pPr>
      <w:r>
        <w:rPr>
          <w:rFonts w:ascii="Times New Roman" w:hAnsi="Times New Roman" w:cs="Times New Roman"/>
          <w:b/>
          <w:bCs/>
          <w:color w:val="000000"/>
          <w:sz w:val="28"/>
        </w:rPr>
        <w:t xml:space="preserve">Cross-stage technology convergence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 영역으로 다루어져 왔다. 그러나 후공정의 접합 기술인 하이브리드 본딩은 전공정의 제조공정 역량이 뒷받침되어야 요구 성능을 확보할 수 있어 공정 단계 간의 기술융합이 이루어지고 있다. 본 연구는 하이브리드 본딩 특허를 대상으로 공정 단계 간 기술융합의 수준과 유형, 그 시간적 변화, 그리고 융합의 구조적 중심 변화를 분석하고자 한다. 유럽특허청 PATSTAT에서 추출한 하이브리드 본딩 특허를 CPC 분류에 따라 접합 단독형, 공정 단독형, 통합형으로 구분하고, 다항·이항 로짓 분석과 기술 클러스터 및 네트워크 분석을 통해 공정 단계 간 기술융합의 특성과 동태적 변화를 분석하였다.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융합이 예외적 현상이 아님을 확인하였다. 또한 세부 기술을 더 다양하게 포함한 출원일수록 통합형으로 분류될 가능성이 높았다. 둘째,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셋째, 기술 클러스터와 기술 네트워크 분석으로 식별한 핵심 접합 기술을 포함한 출원은 형성기에는 그렇지 않은 출원보다 제조공정 분류를 함께 가질 가능성이 매우 높았으나, 그 차이는 점차 줄어들어 재편기에는 유의하지 않았으며, 접합과 결합하는 제조공정의 중심도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중심이 국면에 따라 재편되는 동태적 과정이며, 그 배경에 핵심 기술 설계의 고착화가 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w:t>
      </w:r>
    </w:p>
    <w:p>
      <w:r>
        <w:pict>
          <v:rect style="width:0;height:1.5pt" o:hralign="center" o:hrstd="t" o:hr="t"/>
        </w:pict>
      </w:r>
    </w:p>
    <w:bookmarkEnd w:id="9"/>
    <w:bookmarkStart w:id="10" w:name="서론"/>
    <w:p>
      <w:pPr>
        <w:pStyle w:val="Heading2"/>
      </w:pPr>
      <w:r>
        <w:t xml:space="preserve">1. 서론</w:t>
      </w:r>
    </w:p>
    <w:p>
      <w:pPr>
        <w:pStyle w:val="FirstParagraph"/>
      </w:pPr>
      <w:r>
        <w:t xml:space="preserve">반도체 산업의 분업 구조는 반세기 이상 유지되어 왔다. 웨이퍼 위에 트랜지스터를 형성하는 작업은 전공정(front end)이, 완성된 웨이퍼를 절단하여 조립하고 패키징하는 작업은 후공정(back end)이 담당하였다. Kapoor(2013)에 따르면 전공정은 종합반도체기업(IDM)과 파운드리가 운영하는 대규모 팹에 집중된 반면, 패키징과 테스트는 조립·테스트 전문업체(OSAT)로 외주화되었다(Macher and Mowery, 2004; Brown and Linden, 2009). 이러한 분업은 두 단계 사이의 인터페이스가 비교적 안정적으로 관리되었기 때문에 가능하였다. 그러나 첨단 패키징이 등장하면서 이 인터페이스에도 변화가 나타나고 있다. 한 단계의 성능이 다른 단계의 공정 역량에 보다 직접적으로 의존하게 된 것이다.</w:t>
      </w:r>
    </w:p>
    <w:p>
      <w:pPr>
        <w:pStyle w:val="BodyText"/>
      </w:pPr>
      <w:r>
        <w:t xml:space="preserve">이러한 변화의 배경에는 미세화의 한계가 있다. 회로 선폭을 줄이는 미세화는 집적도 향상의 둔화와 비용의 급격한 증가라는 한계에 직면하였다. 이에 따라 반도체 산업은 다이를 분할하고 적층하여 연결하는 방식에서 새로운 성능 향상의 기회를 모색하기 시작하였으며(Arden et al., 2010; Khan et al., 2018), 하이브리드 본딩은 그 중심에 있는 기술이다. Lau(2021, 2022)에 따르면 솔더 범프 없이 구리 패드와 주변 산화막을 직접 접합하는 이 기술은 기존 방식으로는 구현하기 어려운 10 µm 이하의 연결 간격을 가능하게 한다. 주목할 점은 이 기술의 성패를 좌우하는 나노미터 수준의 표면 평탄화, 표면 활성화, 정밀 정렬이 후공정의 전통적 역량이 아니라 전공정의 제조공정 역량에 해당한다는 것이다. 선도 파운드리가 첨단 패키징 역량을 내재화하려는 움직임 역시 이러한 공정 단계 간 상호의존의 심화라는 맥락에서 이해할 수 있다(Lau, 2022; KnowMade, 2024).</w:t>
      </w:r>
    </w:p>
    <w:p>
      <w:pPr>
        <w:pStyle w:val="BodyText"/>
      </w:pPr>
      <w:r>
        <w:t xml:space="preserve">이처럼 하이브리드 본딩은 전공정과 후공정의 기술적 경계가 융합되는 양상을 보여 주는 대표적 사례이며, 이러한 현상은 기술융합의 관점에서 이해할 수 있다. 기술융합 연구는 서로 구분되던 기술 영역이 중첩되고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Park(2010)의 연구에서 볼 수 있듯이, 기존 연구는 주로 서로 다른 산업이나 기술 분야 간의 중첩에 초점을 맞추어 왔다. 반면 한 산업 내에서 가치사슬의 단계를 가로지르는 융합은 충분히 다루어지지 않았다. 가치사슬 상·하류 기업 간의 특허 인용을 분석한 Karvonen과 Kässi(2012)의 연구가 가장 가까운 선례이나, 이 연구 역시 하나의 기술이 공정 단계의 경계를 넘는지를 특허 단위에서 검정하지는 않았다. 또한 융합을 단계적 과정으로 보는 이론(Hacklin et al., 2010)에 비해, 융합의 내용이 시간에 따라 어떻게 변화하는지를 분석한 실증 연구도 부족하다. 공정 단계의 경계를 넘는 발명은 누가 무엇을 생산하고 가치를 어떻게 배분하는지를 규정하는 산업의 틀(Jacobides et al., 2006)을 변화시키는 기술적 출발점이 될 수 있다는 점에서, 이러한 연구 공백을 보완할 필요가 있다.</w:t>
      </w:r>
    </w:p>
    <w:p>
      <w:pPr>
        <w:pStyle w:val="BodyText"/>
      </w:pPr>
      <w:r>
        <w:t xml:space="preserve">이에 본 연구는 공정 단계 간 기술 경계의 융합을 개별 특허 수준에서 확인할 수 있는지, 그리고 그 융합이 시간에 따라 어떠한 양태로 전개되는지를 분석한다. 이를 위해 유럽특허청(EPO) PATSTAT에서 추출한 하이브리드 본딩 관련 특허출원 928건과 각 출원에 부여된 협력적 특허분류(CPC) 기호를 활용한다. 하나의 출원에</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기호가 함께 부여되어 있으면 해당 출원을 통합형, 즉 공정 단계의 경계를 넘는 특허로 정의하고, 접합·인터커넥트 기호만 부여된 출원은 접합 단독형, 제조공정 기호만 부여된 출원은 공정 단독형으로 분류한다. 공동분류를 통해 융합을 포착하는 방법 자체는 Curran과 Leker(2011), Kwon et al.(2020) 등이 활용해 온 표준적인 방법이다. 본 연구의 차별점은 이 방법을 두 산업 사이가 아닌 한 산업 내부의 공정 단계 경계에 적용하고, 분야 수준의 지수로 집계하는 대신 개별 특허의 유형으로 재구성한다는 데 있다.</w:t>
      </w:r>
    </w:p>
    <w:p>
      <w:pPr>
        <w:pStyle w:val="BodyText"/>
      </w:pPr>
      <w:r>
        <w:t xml:space="preserve">구체적으로 본 논문은 이하의 세 가지 연구 질문(RQ1–RQ3)을 제시한다.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p>
    <w:p>
      <w:pPr>
        <w:pStyle w:val="BodyText"/>
      </w:pPr>
      <w:r>
        <w:t xml:space="preserve">이상의 세 가지 연구 질문에 답함으로써, 본 논문은 첫째로, 기존 기술융합 연구의 분석 범위를 산업 간 또는 기술 분야 간 융합에서 동일 산업 내 서로 다른 제조공정 단계 간 기술융합으로 확장한다. 이를 통해 기술융합이 산업 경계뿐 아니라 생산공정의 기술적 경계에서도 나타나는 현상임을 실증적으로 보여 준다. 둘째로, 기술융합을 정태적인 결합 현상이 아닌 시간에 따라 변화하는 동태적 과정으로 분석한다. 하이브리드 본딩 특허에서 관찰되는 형성, 확산, 재편의 양상을 통해 기술융합이 반드시 지속적으로 확대되는 것은 아니며, 기술발전 과정에서 융합의 유형별 구성이 변화할 수 있음을 보여 준다. 셋째로, 기술융합의 양적 변화뿐 아니라 융합의 구조적 중심 변화에 주목한다. 핵심 접합 기술과 제조공정 기술 간의 결합 관계가 시기에 따라 달라지는 양상을 분석함으로써, 기술융합의 동태적 전개를 기술 아키텍처의 핵심–주변 관계 및 기술 순환 관점에서 이해할 수 있는 실증적 근거를 제공한다.</w:t>
      </w:r>
    </w:p>
    <w:p>
      <w:pPr>
        <w:pStyle w:val="BodyText"/>
      </w:pPr>
      <w:r>
        <w:t xml:space="preserve">본 논문의 구성은 다음과 같다. 제2절에서는 이론적 배경을 검토하고,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0"/>
    <w:bookmarkStart w:id="15" w:name="이론적-배경"/>
    <w:p>
      <w:pPr>
        <w:pStyle w:val="Heading2"/>
      </w:pPr>
      <w:r>
        <w:t xml:space="preserve">2. 이론적 배경</w:t>
      </w:r>
    </w:p>
    <w:bookmarkStart w:id="11"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이후 Kodama(1992)는 분리되어 있던 기술 분야들을 결합하여 어느 한 분야도 단독으로는 갖지 못한 역량을 창출하는 과정을 기술융합으로 개념화하였다.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pPr>
        <w:pStyle w:val="BodyText"/>
      </w:pPr>
      <w:r>
        <w:t xml:space="preserve">이러한 선행연구는 세 가지 특징을 공유하며, 이는 본 연구의 출발점이 된다. 첫째, 연구의 초점이 서로 다른 산업이나 기술 분야 간의 중첩에 있다. 통신과 컴퓨팅, 식품과 제약, 나노기술과 바이오기술 등 대표적인 사례는 모두 서로 다른 산업의 기업들이 지식 기반의 중첩을 발견하는 경우에 해당한다(Gambardella and Torrisi, 1998; Bröring et al., 2006; No and Park, 2010). 둘째, 융합은 일반적으로 두 분야 사이의 공동분류나 인용을 집계한 분야 수준의 지표로 측정된다(Curran et al., 2010; Cho and Kim, 2014; Song et al., 2017; Choi et al., 2022). 이러한 지표는 두 분야가 융합하는지, 그리고 언제 융합하는지를 보여 주지만, 어떠한 발명이 융합을 포함하며 어떠한 특성을 지닌 발명이 그러한지는 설명하지 못한다. 개별 특허 간의 차이가 평균 속에 가려지기 때문이다. 셋째, 융합을 지식에서 기술과 응용을 거쳐 산업으로 나아가는 단계적 과정으로 보는 이론에 비해(Hacklin et al., 2010), 실증 연구는 대체로 융합의 정도가 증가하였는지를 추세로 확인하는 데 그쳤다. 즉, 융합이 진행되면서 어떠한 기술이 결합하며 융합의 내용과 중심이 어떻게 변화하는지는 상대적으로 충분히 다루어지지 않았다. 이하에서는 이 세 가지 특징을 중심으로 가치사슬 내 공정 단계 간 기술융합(제2.2절), 기술융합의 동태적 전개(제2.3절), 특허 기반 기술융합 측정(제2.4절)을 차례로 검토한다.</w:t>
      </w:r>
    </w:p>
    <w:bookmarkEnd w:id="11"/>
    <w:bookmarkStart w:id="12" w:name="가치사슬-내-공정-단계-간-기술융합"/>
    <w:p>
      <w:pPr>
        <w:pStyle w:val="Heading3"/>
      </w:pPr>
      <w:r>
        <w:t xml:space="preserve">2.2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bookmarkEnd w:id="12"/>
    <w:bookmarkStart w:id="13" w:name="기술융합의-동태적-전개"/>
    <w:p>
      <w:pPr>
        <w:pStyle w:val="Heading3"/>
      </w:pPr>
      <w:r>
        <w:t xml:space="preserve">2.3 기술융합의 동태적 전개</w:t>
      </w:r>
    </w:p>
    <w:p>
      <w:pPr>
        <w:pStyle w:val="FirstParagraph"/>
      </w:pPr>
      <w:r>
        <w:t xml:space="preserve">제2.1절에서 살펴본 선행연구의 셋째 특징이 시사하듯, 앞서 논의한 공정 단계 간 융합은 고정된 상태가 아니라 시간에 따라 전개되는 과정으로 이해할 필요가 있다. 융합은 한 번에 일어나는 사건이 아니라 여러 단계를 거쳐 진행되는 과정이기 때문이다(Hacklin et al., 2010). 또한 기술 순환 모형(Anderson and Tushman, 1990)에 따르면 새로운 기술은 여러 설계가 경쟁하는 격동기를 거쳐 하나의 지배적 설계로 수렴한다. 두 관점을 결합하면, 공정 단계 간 융합 역시 기술의 발전 단계에 따라 서로 다른 양상을 보일 것으로 예상할 수 있다. 기술이 형성되는 시기에는 직접 접합을 가능하게 하는 공정 발명이 주를 이루고, 기술이 확산되는 시기에는 공정 지식이 접합 발명과 결합하는 사례가 증가할 것이다. 이후 하나의 설계 방식이 지배적 설계로 자리 잡으면 두 기술의 결합은 응용에 필요한 주변 공정으로 이동할 것이다.</w:t>
      </w:r>
    </w:p>
    <w:p>
      <w:pPr>
        <w:pStyle w:val="BodyText"/>
      </w:pPr>
      <w:r>
        <w:t xml:space="preserve">이러한 관점은 하이브리드 본딩의 기술 발전 과정에도 적용할 수 있다. 융합의 단계 모형(Hacklin et al., 2010; Jeong et al., 2015)에 따르면 기술이 발전함에 따라 융합의 형태도 변화한다. 하이브리드 본딩의 초기 발명은 표면 준비, 저온 어닐링, 평탄화와 같이 직접 접합을 가능하게 하는 공정 단계에 관한 것이었으므로 공정 발명으로 분류되는 경우가 많았다. 이후 적용 범위가 이미지센서와 3D NAND의 웨이퍼 단위 접합에서 고대역폭 메모리(HBM)와 로직을 위한 다이 단위 접합으로 확대되면서 발명의 중심은 접합 구조와 적층으로 이동하였다(Lau, 2021). 따라서 최근 출원일수록 제조공정 발명보다 접합 발명의 비중이 커질 것으로 예상할 수 있다.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t xml:space="preserve">이러한 차이는 기술 순환 모형의 관점에서 설명할 수 있다. 새로운 기술이 등장한 직후의 격동기에는 여러 설계가 경쟁하며, 핵심 요소와 다른 요소 사이의 인터페이스가 확정되지 않는다. 그러나 지배적 설계가 자리 잡으면 인터페이스가 고착화되고, 이후의 발명은 정해진 설계를 개선하는 점진적 혁신으로 전환된다(Anderson and Tushman, 1990). 인터페이스가 확정되지 않은 단계에서는 접합 패드의 직접 연결을 발명하기 위해 표면 평탄화와 웨이퍼 접합 같은 제조공정 지식을 함께 다루어야 한다. 반면 인터페이스가 고착화되면 이러한 지식은 주어진 조건으로 전제되며, 핵심 기술의 발명은 접합 영역 안에서 이루어질 수 있다. Brusoni et al.(2001)은 기업이 직접 생산하는 범위보다 넓은 지식을 보유해야 하는 이유를 구성요소 사이의 예측하기 어려운 상호의존에서 찾았다. 같은 논리에서, 상호의존이 예측 가능해질수록 하나의 발명이 경계 반대편의 지식을 함께 포함할 필요성은 감소한다. 하이브리드 본딩은 이미지센서와 3D NAND의 웨이퍼 단위 접합에서 먼저 상용화된 이후 다이 단위 접합으로 적용 범위가 확대되었으므로(Lau, 2021, 2022), 출원 시기가 늦을수록 핵심 기술의 설계가 고착화된 단계에 해당할 가능성이 높다. 따라서 핵심 기술을 포함한 출원은 기술 형성기에는 제조공정 지식을 함께 포함하는 경우가 많지만, 시간이 지날수록 그 차이는 줄어들 것으로 예상할 수 있다. 핵심 기술은 제4.4절의 기술 클러스터와 기술 네트워크 분석을 통해 식별한다.</w:t>
      </w:r>
    </w:p>
    <w:p>
      <w:pPr>
        <w:pStyle w:val="BodyText"/>
      </w:pPr>
      <w:r>
        <w:rPr>
          <w:b/>
          <w:bCs/>
        </w:rPr>
        <w:t xml:space="preserve">이상의 논의를 바탕으로 본 연구는 공정 단계 간 융합의 수준과 형태가 시간에 따라 어떻게 변화하는지, 그리고 융합의 중심이 핵심 기술과 주변 기술 사이에서 어떻게 이동하는지를 분석한다.</w:t>
      </w:r>
    </w:p>
    <w:bookmarkEnd w:id="13"/>
    <w:bookmarkStart w:id="14" w:name="특허-기반-기술융합-측정"/>
    <w:p>
      <w:pPr>
        <w:pStyle w:val="Heading3"/>
      </w:pPr>
      <w:r>
        <w:t xml:space="preserve">2.4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기존 연구는 대체로 두 분야의 기호가 함께 부여된 특허의 수를 집계하여 분야 수준의 지수로 융합을 측정해 왔다(Cho and Kim, 2014; Jeong et al., 2015; Lee et al., 2015; Yun and Geum, 2019; 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이 두 흐름 가운데 본 연구는 공동분류를 융합의 신호로 활용한다는 점에서 전자에 속하지만, 분석 단위에서 차이가 있다. 본 연구는 공동분류를 분야 수준으로 집계하는 대신, 개별 특허를 접합·인터커넥트 기호(H01L24)만 부여된 접합 단독형, 제조공정 기호(H01L21)만 부여된 공정 단독형, 두 기호가 함께 부여된 통합형의 세 가지 공동분류 유형으로 구분한다. 이 가운데 통합형이 공정 단계의 경계를 넘는 특허에 해당한다. 이러한 구분은 개별 특허 단위로 정의되므로 표준적인 이산선택 모형으로 분석할 수 있으며, 집계 지수에서는 평균화되어 사라지는 특허 간 차이도 보존된다. 이는 제2.1절에서 지적한 선행연구의 둘째 특징, 즉 분야 수준의 지표로는 개별 발명 간의 차이를 설명하기 어렵다는 한계를 보완하기 위한 것이다. 다만 CPC 기호는 심사관이 발명의 기술 내용에 따라 부여하는 것이므로, 공동분류는 두 영역의 기술이 한 발명에 함께 포함되었다는 사실의 대리측정치이며 법적 청구범위의 측정치는 아니라는 점에 유의할 필요가 있다. 이 점은 제4.2절에서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 본 연구는 이 방법으로 하이브리드 본딩의 핵심 기술을 식별하고(제4.4절),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w:t>
      </w:r>
    </w:p>
    <w:p>
      <w:pPr>
        <w:pStyle w:val="BodyText"/>
      </w:pPr>
      <w:r>
        <w:t xml:space="preserve">이러한 기술범위는 기술융합의 개념과도 밀접하게 관련된다. Kodama(1992)의 기술융합과 Rosenberg(1963)의 기술적 수렴은 모두 둘 이상의 기술 영역에 걸친 발명을 전제하기 때문이다. 이 관점에 따르면 두 클래스 안에서 더 다양한 세부 기술 요소를 포함하는 출원일수록 두 영역의 기호를 함께 부여받을 가능성이 높을 것이다. 다만 이 관계에는 기계적인 측면도 존재한다. 기술범위와 공동분류 유형이 동일한 CPC 집합에서 도출되고, 통합형은 정의상 두 클래스의 기호를 각각 하나 이상 가지므로 범위가 2 이상이기 때문이다. 이러한 정의상의 최소 기호 수 차이는 제5.4절에서 유형 최소치 조정 CPC 범위를 이용하여 탐색적으로 검토한다.</w:t>
      </w:r>
      <w:r>
        <w:t xml:space="preserve"> </w:t>
      </w:r>
      <w:r>
        <w:rPr>
          <w:b/>
          <w:bCs/>
        </w:rPr>
        <w:t xml:space="preserve">이에 따라 본 연구는 공정 단계 간 융합의 수준과 함께 기술적 다양성과 통합형의 관계를 분석한다.</w:t>
      </w:r>
    </w:p>
    <w:bookmarkEnd w:id="14"/>
    <w:bookmarkEnd w:id="15"/>
    <w:bookmarkStart w:id="24"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 분석하기에 앞서, 본 절에서는 분석 대상인 하이브리드 본딩의 기술적 특성(제3.1절)과 제조공정과 접합 기술의 상호의존성 및 관련 산업의 동향(제3.2절)을 살펴본다.</w:t>
      </w:r>
    </w:p>
    <w:bookmarkStart w:id="19" w:name="하이브리드-본딩의-기술적-특성"/>
    <w:p>
      <w:pPr>
        <w:pStyle w:val="Heading3"/>
      </w:pPr>
      <w:r>
        <w:t xml:space="preserve">3.1 하이브리드 본딩의 기술적 특성</w:t>
      </w:r>
    </w:p>
    <w:p>
      <w:pPr>
        <w:pStyle w:val="FirstParagraph"/>
      </w:pPr>
      <w:r>
        <w:t xml:space="preserve">하이브리드 본딩은 유전체 내부에 구리 패드가 형성된 두 평탄한 표면을 맞대어, 상온에서 유전체를 먼저 접합하고 저온 어닐링을 통해 구리 패드를 접합함으로써 영구적인 전기적 연결을 형성하는 기술이다. 솔더 범프를 사용하지 않으므로 연결 간격은 마이크로범프 플립칩으로는 구현하기 어려운 10 µm 이하로 줄어들며, 연구 단계에서는 1 µm 이하에 이른다(Lau, 2021, 2022). 이 기술은 접합 대상에 따라 주로 두 가지 형태로 구분된다. 웨이퍼-투-웨이퍼(W2W) 접합은 웨이퍼 전체를 접합하는 방식으로, CMOS 이미지센서와 3D NAND에서 먼저 상용화되었다. 다이-투-웨이퍼(D2W) 접합은 개별 다이를 웨이퍼에 접합하는 방식으로, 칩렛, HBM, 3D 로직의 구현에 필요하다. 그림 1은 이러한 하이브리드 본딩의 구성을 기반 공정, 접합 형태, 소자 구조, 적용 제품의 네 층위로 정리한 것이다.</w:t>
      </w:r>
    </w:p>
    <w:p>
      <w:pPr>
        <w:pStyle w:val="BodyText"/>
        <w:keepNext/>
      </w:pPr>
      <w:r>
        <w:drawing>
          <wp:inline>
            <wp:extent cx="5334000" cy="4233333"/>
            <wp:effectExtent b="0" l="0" r="0" t="0"/>
            <wp:docPr descr="" title="" id="17" name="Picture"/>
            <a:graphic>
              <a:graphicData uri="http://schemas.openxmlformats.org/drawingml/2006/picture">
                <pic:pic>
                  <pic:nvPicPr>
                    <pic:cNvPr descr="figures/fig_framework_psp.png" id="18" name="Picture"/>
                    <pic:cNvPicPr>
                      <a:picLocks noChangeArrowheads="1" noChangeAspect="1"/>
                    </pic:cNvPicPr>
                  </pic:nvPicPr>
                  <pic:blipFill>
                    <a:blip r:embed="rId16"/>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19"/>
    <w:bookmarkStart w:id="23" w:name="제조공정과-접합-기술의-상호의존성"/>
    <w:p>
      <w:pPr>
        <w:pStyle w:val="Heading3"/>
      </w:pPr>
      <w:r>
        <w:t xml:space="preserve">3.2 제조공정과 접합 기술의 상호의존성</w:t>
      </w:r>
    </w:p>
    <w:p>
      <w:pPr>
        <w:pStyle w:val="FirstParagraph"/>
      </w:pPr>
      <w:r>
        <w:t xml:space="preserve">이러한 기술적 특성으로 인해 하이브리드 본딩에서는 제조공정과 접합 기술이 밀접하게 상호의존한다. W2W와 D2W 두 형태 모두에서 수율을 좌우하는 단계, 즉 나노미터 이하의 거칠기로 표면을 연마하는 화학적 기계연마(CMP), 플라즈마 표면 활성화, 파티클 제어, 정밀 정렬은 CPC 분류상 반도체 제조공정 클래스(H01L21)에 속한다(제4.1절, 표 1). 이에 따라 그림 1의 기반 공정은 주로 제조공정 클래스(H01L21)와, 접합 형태 및 인터커넥트 구성은 주로 접합·인터커넥트 클래스(H01L24)와 대응한다. 이러한 상호의존은 실제 공정 흐름에서도 확인할 수 있다. 그림 2는 D2W 하이브리드 본딩의 공정 흐름을 나타낸 것으로, 다이를 절단하여 접합하기 전까지 층간 절연막 증착, 다마신 식각, 구리 배리어·시드 증착, 구리 도금, 화학적 기계연마가 순차적으로 이루어지며, 이는 모두 전공정에서 사용되던 공정과 장비이다.</w:t>
      </w:r>
    </w:p>
    <w:p>
      <w:pPr>
        <w:pStyle w:val="BodyText"/>
        <w:keepNext/>
      </w:pPr>
      <w:r>
        <w:drawing>
          <wp:inline>
            <wp:extent cx="5334000" cy="3412748"/>
            <wp:effectExtent b="0" l="0" r="0" t="0"/>
            <wp:docPr descr="" title="" id="21" name="Picture"/>
            <a:graphic>
              <a:graphicData uri="http://schemas.openxmlformats.org/drawingml/2006/picture">
                <pic:pic>
                  <pic:nvPicPr>
                    <pic:cNvPr descr="figures/fig_d2w_flow_amat_ko.png" id="22" name="Picture"/>
                    <pic:cNvPicPr>
                      <a:picLocks noChangeArrowheads="1" noChangeAspect="1"/>
                    </pic:cNvPicPr>
                  </pic:nvPicPr>
                  <pic:blipFill>
                    <a:blip r:embed="rId20"/>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그림 2.</w:t>
      </w:r>
      <w:r>
        <w:rPr>
          <w:sz w:val="20"/>
          <w:szCs w:val="20"/>
        </w:rPr>
        <w:t xml:space="preserve"> </w:t>
      </w:r>
      <w:r>
        <w:rPr>
          <w:sz w:val="20"/>
          <w:szCs w:val="20"/>
        </w:rPr>
        <w:t xml:space="preserve">다이-투-웨이퍼(D2W) 하이브리드 본딩의 공정 흐름과 단계별 장비(출처: Applied Materials, 2025).</w:t>
      </w:r>
    </w:p>
    <w:p>
      <w:pPr>
        <w:pStyle w:val="BodyText"/>
      </w:pPr>
      <w:r>
        <w:t xml:space="preserve">산업 지형 또한 이러한 기술적 상호의존을 반영한다. 하이브리드 본딩 특허에 관한 독립적 산업 분석은 TSMC, Adeia, YMTC, Intel, Samsung을 특허 활동을 주도하는 출원인으로 제시한다(KnowMade, 2024). 원천기술을 보유한 라이선싱 기업, 첨단 패키징을 직접 운영하는 파운드리, 메모리 제조사가 함께 특허 활동을 주도하고 있다는 사실은 접합 기술이 더 이상 후공정 전문기업만의 영역이 아님을 보여 준다. 이상의 기술적·산업적 특성은 하이브리드 본딩이 공정 단계 간 기술융합을 분석하기에 적합한 사례임을 시사한다. 다음 절에서는 이를 실증적으로 분석하기 위한 자료와 방법을 제시한다.</w:t>
      </w:r>
    </w:p>
    <w:bookmarkEnd w:id="23"/>
    <w:bookmarkEnd w:id="24"/>
    <w:bookmarkStart w:id="36" w:name="자료와-방법"/>
    <w:p>
      <w:pPr>
        <w:pStyle w:val="Heading2"/>
      </w:pPr>
      <w:r>
        <w:t xml:space="preserve">4. 자료와 방법</w:t>
      </w:r>
    </w:p>
    <w:bookmarkStart w:id="25" w:name="자료-수집"/>
    <w:p>
      <w:pPr>
        <w:pStyle w:val="Heading3"/>
      </w:pPr>
      <w:r>
        <w:t xml:space="preserve">4.1 자료 수집</w:t>
      </w:r>
    </w:p>
    <w:p>
      <w:pPr>
        <w:pStyle w:val="FirstParagraph"/>
      </w:pPr>
      <w:r>
        <w:t xml:space="preserve">본 연구의 자료는 유럽특허청의 PATSTAT Global 2025년판에서 추출하였다(European Patent Office, 2025). 먼저 CPC 분류 H01L21(반도체 제조공정) 또는 H01L24(반도체 접합·인터커넥트 기술) 계열의 기호를 하나 이상 보유한 출원을 후보로 검색한 후,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출원만을 선별하였다(표 1). 그 결과 출원–CPC 쌍 5,277건, 출원 단위로는 1968–2024년에 출원된 928건이 표본으로 구성되었다. 따라서 본 연구의 표본은 하이브리드 본딩 특허 전체가 아니라 이 검색식으로 식별된 관련 출원이며, 제목에 관련어가 포함되지 않은 출원은 표본에 포함되지 않는다. 또한 이 광의의 표본은 현대의 하이브리드 본딩뿐 아니라 그 기술적 기반이 된 초기 직접 접합(direct bonding) 전구 기술까지 함께 포착하도록 설계되었다. 추출 단계에서 두 클래스 이외의 기호는 보존되지 않았으므로, 회귀분석 자료의 기호는 모두 H01L21 계열(202개)과 H01L24 계열(60개)의 서브그룹 기호(사선 뒤의 세부 번호까지 포함한 전체 기호, 예: H01L 21/603) 262개로 구성된다. 다만 제4.4절의 기술 클러스터와 기술 네트워크 표는 동일한 928건에 부여된 전체 CPC 기호(접합의 인덱싱 코드 H01L2224와 소자 조립체 클래스 H01L25 포함)를 저자가 별도로 집계한 결과이며, 회귀분석에는 사용하지 않는다. 본 연구의 분석 단위는 PATSTAT의 개별 특허출원이며, 동일한 발명이 여러 출원청에 제출된 경우 각 출원을 별도의 관측치로 포함한다.</w:t>
      </w:r>
    </w:p>
    <w:p>
      <w:pPr>
        <w:pStyle w:val="BodyText"/>
        <w:keepNext/>
      </w:pPr>
      <w:r>
        <w:rPr>
          <w:b/>
          <w:bCs/>
          <w:sz w:val="20"/>
          <w:szCs w:val="20"/>
        </w:rPr>
        <w:t xml:space="preserve">표 1.</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1차 조건은 두 클래스 가운데 하나 이상, 2차 조건은 키워드 가운데 하나 이상이며, 두 조건을 모두 만족해야 한다. 검색에는 두 클래스의 인덱싱 코드(예: H01L2224)도 사용하였으나, 추출된 레코드에는 본 클래스의 기호만 보존되었으므로 인덱싱 코드는 기술범위 계산에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25"/>
    <w:bookmarkStart w:id="26" w:name="조작적-정의와-측정"/>
    <w:p>
      <w:pPr>
        <w:pStyle w:val="Heading3"/>
      </w:pPr>
      <w:r>
        <w:t xml:space="preserve">4.2 조작적 정의와 측정</w:t>
      </w:r>
    </w:p>
    <w:p>
      <w:pPr>
        <w:pStyle w:val="FirstParagraph"/>
      </w:pPr>
      <w:r>
        <w:t xml:space="preserve">앞 절에서 구축한 자료로 공정 단계 간 기술융합을 측정하기 위해서는 먼저 이론적 개념, 관찰 현상, 조작적 지표를 구분할 필요가 있다(표 2). 본 연구에서 이론적 개념은 공정 단계 간 기술융합이고, 관찰 현상은 제조공정 기술과 접합·인터커넥트 기술이 하나의 출원에 함께 포함되는 것이며, 조작적 지표는 H01L21과 H01L24의 공동분류이다. 이때 H01L21을 전공정 그 자체로, H01L24를 후공정 그 자체로 간주하지는 않는다. H01L21에는 웨이퍼 제조공정 외에도 패키지 부품 제조, 실장·봉지, 리드 부착, 다이싱과 같은 패키징 단계의 제조공정과 공정 장치가 함께 포함되어 있으며, H01L24 역시 조직적 의미의 후공정 산업 경계와 일치하지는 않기 때문이다. 그럼에도 두 클래스의 공동분류를 대리측정치로 사용할 수 있는 근거는, 하이브리드 본딩의 성능을 좌우하는 웨이퍼 준비, 표면 처리, 평탄화 및 관련 제조공정이 H01L21에 다수 포함되어 있고 접합·인터커넥트 기술은 H01L24에 집중되어 있다는 데 있다. 표본에 포함된 H01L21 계열 기호 1,636건은 웨이퍼 제조공정 905건(55.3%), 공정 장치 328건(20.0%), 패키징 단계 공정 403건(24.6%)으로 구성된다. 패키징 단계 공정을 제조공정에서 제외한 좁은 정의로 재추정한 결과는 제5.4절에 제시하였으며, 이 경우에도 회귀분석의 결론은 달라지지 않았다.</w:t>
      </w:r>
    </w:p>
    <w:p>
      <w:pPr>
        <w:pStyle w:val="BodyText"/>
        <w:keepNext/>
      </w:pPr>
      <w:r>
        <w:rPr>
          <w:b/>
          <w:bCs/>
          <w:sz w:val="20"/>
          <w:szCs w:val="20"/>
        </w:rPr>
        <w:t xml:space="preserve">표 2.</w:t>
      </w:r>
      <w:r>
        <w:rPr>
          <w:sz w:val="20"/>
          <w:szCs w:val="20"/>
        </w:rPr>
        <w:t xml:space="preserve"> </w:t>
      </w:r>
      <w:r>
        <w:rPr>
          <w:sz w:val="20"/>
          <w:szCs w:val="20"/>
        </w:rP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한편 CPC 기호는 심사관이 발명의 기술 내용에 따라 부여하는 것으로, 청구항의 문구와 항상 일치하지는 않는다. 따라서 이하에서 어떤 출원이 특정 기술을 ‘포함한다’ 또는 특정 기술로 ‘분류된다’는 표현은 해당 클래스의 기호가 그 출원에 부여되어 있음을 의미하며, 법적 청구범위에 관한 진술이 아니다.</w:t>
      </w:r>
    </w:p>
    <w:bookmarkEnd w:id="26"/>
    <w:bookmarkStart w:id="30" w:name="분석변수의-정의"/>
    <w:p>
      <w:pPr>
        <w:pStyle w:val="Heading3"/>
      </w:pPr>
      <w:r>
        <w:t xml:space="preserve">4.3 분석변수의 정의</w:t>
      </w:r>
    </w:p>
    <w:p>
      <w:pPr>
        <w:pStyle w:val="FirstParagraph"/>
      </w:pPr>
      <w:r>
        <w:t xml:space="preserve">이상의 조작적 정의에 따라 분석에 사용하는 변수를 표 3과 같이 정의하였다. 기술범위(breadth)는 출원에 부여된 H01L21·H01L24 계열의 서로 다른 서브그룹 기호의 수이다. 이는 분류 기호의 수로 특허의 범위를 측정하는 Lerner(1994)의 방식을 두 클래스 내부에 적용한 것으로, 두 클래스 안에서 출원에 부여된 세부 기술의 다양성을 의미하며, 반도체 이외의 분야로 확장되는 정도나 법적 청구범위를 측정하지는 않는다. 다만 공동분류 유형과 기술범위는 동일한 CPC 정보로부터 산출되므로, 통합형은 정의상 H01L21과 H01L24 기호를 각각 하나 이상 보유하여 최소 breadth가 2인 반면 단독형의 최소 breadth는 1이다. 이러한 기계적 최소치의 차이를 완화하기 위해 출원이 보유한 클래스마다 최소 1개의 기호를 차감한 유형 최소치 조정 CPC 범위(breadth_adj = breadth − I[H01L21 보유] − I[H01L24 보유])를 별도로 구성하였다. 예를 들어 H01L21 기호 2개와 H01L24 기호 1개를 가진 통합형 출원은 breadth 3, breadth_adj 1이며, H01L24 기호 4개만을 가진 접합 단독형 출원은 breadth 4, breadth_adj 3이다. breadth_adj는 유형을 성립시키는 최소한의 분류 정보를 제외하고 남는 추가적인 CPC 다양성으로, 종속변수의 유형 정보를 반영하므로 탐색적 강건성 지표로만 사용한다. 공동분류 유형(tech_cat)은 각 출원을 접합 단독형(H01L24 기호만 보유), 통합형(두 클래스 모두 보유), 공정 단독형(H01L21 기호만 보유)으로 구분하며, 두 클래스의 기호가 함께 부여된 통합형이 경계 넘기의 측정치이다. 제조공정 분류 여부(has_process)는 H01L21 기호를 하나라도 보유하면 1인 지표로, 통합형과 공정 단독형을 합한 것이다. 출원연도(yc)는 표본의 첫 출원 연도인 1968년으로부터 경과한 햇수이며, 출원 시기(period)는 출원이 드문 1968–2014년을 하나의 시기로 묶고 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sz w:val="20"/>
          <w:szCs w:val="20"/>
        </w:rPr>
        <w:t xml:space="preserve">표 3.</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28" name="Picture"/>
            <a:graphic>
              <a:graphicData uri="http://schemas.openxmlformats.org/drawingml/2006/picture">
                <pic:pic>
                  <pic:nvPicPr>
                    <pic:cNvPr descr="figures/fig2_applications_by_year_ko.png" id="29" name="Picture"/>
                    <pic:cNvPicPr>
                      <a:picLocks noChangeArrowheads="1" noChangeAspect="1"/>
                    </pic:cNvPicPr>
                  </pic:nvPicPr>
                  <pic:blipFill>
                    <a:blip r:embed="rId2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그림 3.</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0"/>
    <w:bookmarkStart w:id="34" w:name="핵심-기술의-식별-기술-클러스터와-기술-네트워크"/>
    <w:p>
      <w:pPr>
        <w:pStyle w:val="Heading3"/>
      </w:pPr>
      <w:r>
        <w:t xml:space="preserve">4.4 핵심 기술의 식별: 기술 클러스터와 기술 네트워크</w:t>
      </w:r>
    </w:p>
    <w:p>
      <w:pPr>
        <w:pStyle w:val="FirstParagraph"/>
      </w:pPr>
      <w:r>
        <w:t xml:space="preserve">앞서 정의한 변수 가운데 핵심 기술 보유(core)를 측정하고 융합의 구조적 중심 변화를 분석하기 위해서는 하이브리드 본딩의 핵심 기술을 먼저 규정할 필요가 있다. 이에 본 절에서는 두 가지 방법으로 핵심 기술을 식별한다. 기술 클러스터는 다수의 출원이 공통으로 포함하는 기호, 즉 이 기술의 필수 요소를 찾는 방법이며, 기술 네트워크는 한 출원에 함께 부여된 기호의 쌍을 연결로 간주하여 요소들이 결합하는 방식을 파악하는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것으로, 각 기호의 설명은 CPC 공식 정의를 요약하였다. 가장 많은 출원에 부여된 기호는 접합 패드(bonding area)를 이용한 연결 방법(24/80, 529건, 57.0%)과 연결 후 접합 패드의 구조(24/08, 513건, 55.3%)이며, 그다음은 도전성 표면끼리의 직접 접합(2224/80895, 504건)과 절연성 표면끼리의 직접 접합(2224/80896, 488건)이다. 이 기호들을 연결하면 분류 체계 안에서 하이브리드 본딩의 정의가 그대로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이 가운데 하이브리드 본딩을 다른 접합 방식과 구별하는 특징은 금속–금속 직접 접합과 절연막–절연막 직접 접합이 한 출원에 함께 부여되는 조합이다.</w:t>
      </w:r>
    </w:p>
    <w:p>
      <w:pPr>
        <w:pStyle w:val="BodyText"/>
        <w:keepNext/>
      </w:pPr>
      <w:r>
        <w:rPr>
          <w:b/>
          <w:bCs/>
          <w:sz w:val="20"/>
          <w:szCs w:val="20"/>
        </w:rPr>
        <w:t xml:space="preserve">표 4.</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회귀 자료 열의 ○는 회귀분석에 사용하는 H01L21·H01L24 기호 레코드에 포함된 기호이며, 이 네 기호의 출원 수는 회귀 자료에서 다시 집계한 값과 같다. —는 인덱싱 코드(H01L2224)와 소자 조립체 클래스(H01L25)로, 같은 출원의 전체 CPC 기호를 별도로 집계한 값이다.</w:t>
      </w:r>
    </w:p>
    <w:p>
      <w:pPr>
        <w:pStyle w:val="BodyText"/>
      </w:pPr>
      <w:r>
        <w:rPr>
          <w:b/>
          <w:bCs/>
        </w:rPr>
        <w:t xml:space="preserve">기술 네트워크.</w:t>
      </w:r>
      <w:r>
        <w:t xml:space="preserve"> </w:t>
      </w:r>
      <w:r>
        <w:t xml:space="preserve">기술 클러스터가 개별 기호의 빈도를 보여 준다면, 기술 네트워크는 기호 간의 결합 관계를 보여 준다. 기술 네트워크는 CPC 기호를 노드로, 한 출원에 함께 부여된 서로 다른 두 기호를 무방향 연결로 구성하며, 연결의 가중치는 두 기호가 함께 부여된 출원 수이다. 표 5는 가중치가 가장 큰 상위 10개 쌍을 제시한 것이다. 가장 강한 연결은 도전성 표면의 직접 접합과 절연성 표면의 직접 접합의 쌍(460건)으로, 금속과 절연막을 접합하는 하이브리드 본딩의 원리가 연결 강도에 그대로 반영되어 있다.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sz w:val="20"/>
          <w:szCs w:val="20"/>
        </w:rPr>
        <w:t xml:space="preserve">표 5.</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4는 회귀 자료에서 출원 30건 이상에 부여된 기호의 네트워크를 나타낸 것이다. 표 4에서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2" name="Picture"/>
            <a:graphic>
              <a:graphicData uri="http://schemas.openxmlformats.org/drawingml/2006/picture">
                <pic:pic>
                  <pic:nvPicPr>
                    <pic:cNvPr descr="figures/fig_core_network_v58_ko.png" id="33" name="Picture"/>
                    <pic:cNvPicPr>
                      <a:picLocks noChangeArrowheads="1" noChangeAspect="1"/>
                    </pic:cNvPicPr>
                  </pic:nvPicPr>
                  <pic:blipFill>
                    <a:blip r:embed="rId31"/>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그림 4.</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4"/>
    <w:bookmarkStart w:id="35"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6).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sz w:val="20"/>
          <w:szCs w:val="20"/>
        </w:rPr>
        <w:t xml:space="preserve">표 6.</w:t>
      </w:r>
      <w:r>
        <w:rPr>
          <w:sz w:val="20"/>
          <w:szCs w:val="20"/>
        </w:rPr>
        <w:t xml:space="preserve"> </w:t>
      </w:r>
      <w:r>
        <w:rPr>
          <w:sz w:val="20"/>
          <w:szCs w:val="20"/>
        </w:rP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로짓(보완분석).</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다항 로짓.</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pPr>
        <w:pStyle w:val="BodyText"/>
      </w:pPr>
      <w:r>
        <w:rPr>
          <w:b/>
          <w:bCs/>
        </w:rPr>
        <w:t xml:space="preserve">기술범위를 로짓 모형에 포함할 때의 해석상 제약.</w:t>
      </w:r>
      <w:r>
        <w:t xml:space="preserve"> </w:t>
      </w:r>
      <w:r>
        <w:t xml:space="preserve">기술범위와 공동분류 유형은 동일한 H01L21·H01L24 CPC 정보로부터 산출된다. 통합형은 두 클래스의 기호를 각각 하나 이상 보유해야 하므로 최소 breadth가 2인 반면, 단독형은 1이다. 이 최소치 차이에 대한 민감도는 제4.3절의 유형 최소치 조정 CPC 범위(breadth_adj)로 확인하되, 이 지표 역시 유형 정보를 이용하므로 탐색적 강건성 분석에 한정하여 사용한다.</w:t>
      </w:r>
    </w:p>
    <w:p>
      <w:pPr>
        <w:pStyle w:val="BodyText"/>
      </w:pPr>
      <w:r>
        <w:rPr>
          <w:b/>
          <w:bCs/>
        </w:rPr>
        <w:t xml:space="preserve">핵심 기술 모형: 이항 로짓.</w:t>
      </w:r>
      <w:r>
        <w:t xml:space="preserve"> </w:t>
      </w:r>
      <w:r>
        <w:t xml:space="preserve">핵심 기술은 접합 기호이므로 공정 단독형 출원은 정의상 핵심 기술을 보유할 수 없다. 따라서 핵심 기술 모형은 H01L24 기호를 보유한 출원 763건(통합형 425건, 접합 단독형 338건)을 대상으로 통합형 여부를 종속변수로 하는 이항 로짓으로 분석한다. 이 모형은 접합 기호를 보유한 출원 가운데 어떠한 출원이 제조공정 기호도 함께 보유하는지를 분석하며, 부록 A의 대안 제외 민감도 분석과 동일한 표본을 사용한다.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핵심 기술을 포함한 출원의 통합형 우위가 최근으로 올수록 감소하였다면, 2014년 이전의 승산비는 1보다 크고 θ_t는 0보다 작게 나타날 것이다. 시기별 승산비의 95% 신뢰구간은 두 계수 합의 표준오차로 계산하며, 표준오차는 이분산에 강건한 방식으로 추정한다. 출원연도를 선형으로 투입하지 않고 세 시기로 구분한 것은 기술 순환의 단계를 근사하기 위함이다(Lee et al., 2017). 핵심 기호를 제외한 접합 기호 수를 통제한 결과는 제5.4절에 제시한다.</w:t>
      </w:r>
    </w:p>
    <w:p>
      <w:pPr>
        <w:pStyle w:val="BodyText"/>
      </w:pPr>
      <w:r>
        <w:rPr>
          <w:b/>
          <w:bCs/>
        </w:rPr>
        <w:t xml:space="preserve">융합의 보조 지표.</w:t>
      </w:r>
      <w:r>
        <w:t xml:space="preserve"> </w:t>
      </w:r>
      <w:r>
        <w:t xml:space="preserve">융합 중심의 이동을 개별 기호보다 넓은 수준에서 확인하기 위해 두 가지 지표를 시기별로 산출한다. 첫째, 제4.2절의 세 제조공정 영역(웨이퍼 제조공정, 공정 장치, 패키징 단계 공정)이 각각 접합 기호(H01L24)와 한 출원에 함께 부여되는 정도, 즉 결합 강도를 Jaccard 계수로 측정한다(Jaccard, 1912). Jaccard 계수는 두 영역의 기호를 함께 보유한 출원 수를 둘 가운데 하나라도 보유한 출원 수로 나눈 값으로, 단순한 공출현 빈도와 달리 영역별 출원 규모의 차이를 보정한다. 둘째, 제4.4절의 회귀 자료 네트워크와 같은 방식으로 시기별 기술 네트워크를 구성하여, 연결 강도가 큰 기호를 다른 기호와 가장 빈번하게 함께 부여되는 허브로, 매개 중심성(betweenness centrality)이 큰 기호를 서로 다른 기호들을 잇는 연결 기호로 간주한다. 매개 중심성은 다른 기호 쌍을 잇는 최단 경로 위에 해당 기호가 위치하는 정도이며(Freeman, 1977), 연결의 가중치를 고려하지 않고 계산한다.</w:t>
      </w:r>
    </w:p>
    <w:p>
      <w:pPr>
        <w:pStyle w:val="BodyText"/>
      </w:pPr>
      <w:r>
        <w:rPr>
          <w:b/>
          <w:bCs/>
        </w:rPr>
        <w:t xml:space="preserve">예측확률.</w:t>
      </w:r>
      <w:r>
        <w:t xml:space="preserve"> </w:t>
      </w:r>
      <w:r>
        <w:t xml:space="preserve">OR과 RRR은 비율 척도이므로 실제 확률 변화의 크기를 직관적으로 보여 주기 어렵다. 따라서 다항 로짓에 대해서는 관심 설명변수(기술범위, 출원연도)만 변화시키고 나머지 변수는 각 출원의 관측값으로 고정한 상태에서 표본 전체에 대해 평균한 평균 예측확률을 함께 제시한다(제5.1절, 제5.2절). 핵심 기술 모형에 대해서는 시기별·핵심 기술 보유 여부별 통합형 비중을 함께 제시한다(제5.3절).</w:t>
      </w:r>
    </w:p>
    <w:p>
      <w:pPr>
        <w:pStyle w:val="BodyText"/>
      </w:pPr>
      <w:r>
        <w:rPr>
          <w:b/>
          <w:bCs/>
        </w:rPr>
        <w:t xml:space="preserve">강건성과 해석 원칙.</w:t>
      </w:r>
      <w:r>
        <w:t xml:space="preserve"> </w:t>
      </w:r>
      <w:r>
        <w:t xml:space="preserve">결과가 전구 기술을 포함한 광의 표본에 의존하는지는</w:t>
      </w:r>
      <w:r>
        <w:t xml:space="preserve"> </w:t>
      </w:r>
      <w:r>
        <w:rPr>
          <w:i/>
          <w:iCs/>
        </w:rPr>
        <w:t xml:space="preserve">hybrid bonding</w:t>
      </w:r>
      <w:r>
        <w:t xml:space="preserve"> </w:t>
      </w:r>
      <w:r>
        <w:t xml:space="preserve">표본으로, 검색어의 다른 의미가 결과를 왜곡하는지는 무관 용법 제외 표본으로, H01L21의 경계 설정에 민감한지는 좁은 제조공정 정의로, 반복·유사 발명의 영향은 동일 제목 중복 제거 표본으로 각각 확인한다. 핵심 기술 모형에는 핵심 기호를 제외한 접합 기호 수를 통제한 모형과, 핵심 기술을 가장 강한 쌍(24/08, 24/80)으로 한정한 정의를 추가한다.</w:t>
      </w:r>
      <w:r>
        <w:t xml:space="preserve"> </w:t>
      </w:r>
      <w:r>
        <w:rPr>
          <w:i/>
          <w:iCs/>
        </w:rPr>
        <w:t xml:space="preserve">hybrid bonding</w:t>
      </w:r>
      <w:r>
        <w:t xml:space="preserve"> </w:t>
      </w:r>
      <w:r>
        <w:t xml:space="preserve">표본은 2019년 이전에 핵심 기술이 없는 접합 출원이 12건에 불과하여 핵심 기술 모형에는 사용하지 않는다. 동일한 제목의 출원이 여러 출원청에 반복되어 관측치가 독립적이지 않을 가능성에 대해서는, 동일 제목을 군집으로 하는 군집강건 표준오차로 유의성을 재계산한다. 이 방식에서 계수는 동일하고 표준오차만 달라진다. 다항 로짓이 가정하는 무관 대안의 독립성(IIA)에 대해서는 정식 검정 대신, 공정 단독형을 제외하고 통합형 대 접합 단독형의 이항 로짓을 추정하여 실질적 해석이 유지되는지를 확인하는 대안 제외 민감도 분석을 부록 A에 제시하였다. 결과 해석에는 5% 유의수준을 적용하되 단일 p값만으로 판단하지 않고, 기준모형과 대안 표본·정의, 군집 표준오차에서 계수의 방향, 효과 크기, 유의성이 일관되는지를 종합적으로 검토한다. p ≥ 0.05는 효과가 없다는 증명이 아니라 5% 수준에서 명확한 증거가 부족하다는 의미이며, 핵심 효과비에는 95% 신뢰구간을 함께 제시한다. 모든 계수는 인과효과가 아니라 관찰된 변수를 통제한 조건부 연관으로 해석한다.</w:t>
      </w:r>
    </w:p>
    <w:bookmarkEnd w:id="35"/>
    <w:bookmarkEnd w:id="36"/>
    <w:bookmarkStart w:id="47" w:name="결과"/>
    <w:p>
      <w:pPr>
        <w:pStyle w:val="Heading2"/>
      </w:pPr>
      <w:r>
        <w:t xml:space="preserve">5. 결과</w:t>
      </w:r>
    </w:p>
    <w:p>
      <w:pPr>
        <w:pStyle w:val="FirstParagraph"/>
      </w:pPr>
      <w:r>
        <w:t xml:space="preserve">본 절에서는 세 연구 질문의 순서에 따라 분석 결과를 제시하고(제5.1–5.3절), 제5.4절에서 결과의 강건성을 검증한다.</w:t>
      </w:r>
    </w:p>
    <w:bookmarkStart w:id="40" w:name="기술융합의-수준과-유형-rq1"/>
    <w:p>
      <w:pPr>
        <w:pStyle w:val="Heading3"/>
      </w:pPr>
      <w:r>
        <w:t xml:space="preserve">5.1 기술융합의 수준과 유형 (RQ1)</w:t>
      </w:r>
    </w:p>
    <w:p>
      <w:pPr>
        <w:pStyle w:val="FirstParagraph"/>
      </w:pPr>
      <w:r>
        <w:t xml:space="preserve">먼저 공정 단계 간 융합이 어느 정도로 나타나며 어떠한 형태로 구성되는지를 살펴본다. 전체 928건 가운데 통합형은 425건(45.8%)으로 가장 큰 비중을 차지하였으며, 패키징 단계 공정을 제조공정에서 제외한 좁은 정의에서도 37.2%에 달하였다(제5.4절). 즉, 하이브리드 본딩 관련 특허에서 두 공정의 융합은 예외적인 현상이 아니다.</w:t>
      </w:r>
    </w:p>
    <w:p>
      <w:pPr>
        <w:pStyle w:val="BodyText"/>
      </w:pPr>
      <w:r>
        <w:t xml:space="preserve">이러한 융합이 어떠한 특허에서 나타나는지를 확인하기 위해, 먼저 출원이 제조공정 기호(H01L21)를 보유하는지에 대한 이항 로짓 결과를 표 7에 제시하였다. 기술범위는 제조공정 기호의 보유와 강한 양의 관계를 보여, 세부 분류가 하나 증가할 때마다 제조공정 기호를 가질 승산이 약 27% 높아졌다(OR 1.267, p &lt; 0.01). 모형의 판별력을 나타내는 ROC 곡선 아래 면적(AUC)은 0.707로, Hosmer et al.(2013)의 기준에서 수용 가능한 수준의 하단에 해당한다. 출원연도의 계수는 제5.2절에서 논의한다.</w:t>
      </w:r>
    </w:p>
    <w:p>
      <w:pPr>
        <w:pStyle w:val="BodyText"/>
        <w:keepNext/>
      </w:pPr>
      <w:r>
        <w:rPr>
          <w:b/>
          <w:bCs/>
          <w:sz w:val="20"/>
          <w:szCs w:val="20"/>
        </w:rPr>
        <w:t xml:space="preserve">표 7.</w:t>
      </w:r>
      <w:r>
        <w:rPr>
          <w:sz w:val="20"/>
          <w:szCs w:val="20"/>
        </w:rPr>
        <w:t xml:space="preserve"> </w:t>
      </w:r>
      <w:r>
        <w:rPr>
          <w:sz w:val="20"/>
          <w:szCs w:val="20"/>
        </w:rP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8은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38" name="Picture"/>
            <a:graphic>
              <a:graphicData uri="http://schemas.openxmlformats.org/drawingml/2006/picture">
                <pic:pic>
                  <pic:nvPicPr>
                    <pic:cNvPr descr="figures/fig_pred_types_v37_ko.png" id="39" name="Picture"/>
                    <pic:cNvPicPr>
                      <a:picLocks noChangeArrowheads="1" noChangeAspect="1"/>
                    </pic:cNvPicPr>
                  </pic:nvPicPr>
                  <pic:blipFill>
                    <a:blip r:embed="rId37"/>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그림 5.</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p>
      <w:pPr>
        <w:pStyle w:val="BodyText"/>
        <w:keepNext/>
      </w:pPr>
      <w:r>
        <w:rPr>
          <w:b/>
          <w:bCs/>
          <w:sz w:val="20"/>
          <w:szCs w:val="20"/>
        </w:rPr>
        <w:t xml:space="preserve">표 8.</w:t>
      </w:r>
      <w:r>
        <w:rPr>
          <w:sz w:val="20"/>
          <w:szCs w:val="20"/>
        </w:rPr>
        <w:t xml:space="preserve"> </w:t>
      </w:r>
      <w:r>
        <w:rPr>
          <w:sz w:val="20"/>
          <w:szCs w:val="20"/>
        </w:rP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0"/>
    <w:bookmarkStart w:id="44" w:name="기술융합의-시간적-변화-rq2"/>
    <w:p>
      <w:pPr>
        <w:pStyle w:val="Heading3"/>
      </w:pPr>
      <w:r>
        <w:t xml:space="preserve">5.2 기술융합의 시간적 변화 (RQ2)</w:t>
      </w:r>
    </w:p>
    <w:p>
      <w:pPr>
        <w:pStyle w:val="FirstParagraph"/>
      </w:pPr>
      <w:r>
        <w:t xml:space="preserve">제5.1절에서 확인한 융합의 수준은 시기에 따라 크게 달랐다. 표 9와 그림 6은 출원 집중도를 고려하여 세 시기로 구분한 유형 분포를 나타낸 것이다. 1968–2014년은 47년 동안의 출원(179건)이 이후 5년간의 출원(209건)보다 적을 만큼 출원이 드물어 하나의 시기로 묶었으며, 2015년 이후는 5년 단위로 2015–2019년과 2020–2024년으로 구분하였다. 공정 단독형의 비중은 2014년 이전 43.6%에서 2015–2019년 14.8%, 2020–2024년 10.4%로 지속적으로 감소하였다. 통합형은 31.3%에서 62.2%로 크게 증가하였다가 44.3%로 감소하였고, 접합 단독형은 25.1%와 23.0%에서 45.4%로 증가하였다. 이러한 융합의 전개는 세 국면으로 해석할 수 있다. 2014년 이전에는 공정 단독형이 가장 많았고, 2015–2019년에는 통합형이 62.2%로 정점에 이르러 두 공정의 기술이 하나의 발명에 함께 포함되는 경우가 가장 많았다. 2020–2024년에는 통합형의 비중이 낮아지고 접합 단독형(45.4%)이 통합형(44.3%)과 비슷한 수준으로 증가하였다. 이하에서는 세 국면을 각각 형성기, 확산기, 재편기라 지칭한다.</w:t>
      </w:r>
    </w:p>
    <w:p>
      <w:pPr>
        <w:pStyle w:val="BodyText"/>
        <w:keepNext/>
      </w:pPr>
      <w:r>
        <w:rPr>
          <w:b/>
          <w:bCs/>
          <w:sz w:val="20"/>
          <w:szCs w:val="20"/>
        </w:rPr>
        <w:t xml:space="preserve">표 9.</w:t>
      </w:r>
      <w:r>
        <w:rPr>
          <w:sz w:val="20"/>
          <w:szCs w:val="20"/>
        </w:rPr>
        <w:t xml:space="preserve"> </w:t>
      </w:r>
      <w:r>
        <w:rPr>
          <w:sz w:val="20"/>
          <w:szCs w:val="20"/>
        </w:rP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시기</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2" name="Picture"/>
            <a:graphic>
              <a:graphicData uri="http://schemas.openxmlformats.org/drawingml/2006/picture">
                <pic:pic>
                  <pic:nvPicPr>
                    <pic:cNvPr descr="figures/fig7_period_shares_v37_ko.png" id="43" name="Picture"/>
                    <pic:cNvPicPr>
                      <a:picLocks noChangeArrowheads="1" noChangeAspect="1"/>
                    </pic:cNvPicPr>
                  </pic:nvPicPr>
                  <pic:blipFill>
                    <a:blip r:embed="rId41"/>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그림 6.</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8의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7의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4"/>
    <w:bookmarkStart w:id="45" w:name="기술융합의-구조적-중심-변화-rq3"/>
    <w:p>
      <w:pPr>
        <w:pStyle w:val="Heading3"/>
      </w:pPr>
      <w:r>
        <w:t xml:space="preserve">5.3 기술융합의 구조적 중심 변화 (RQ3)</w:t>
      </w:r>
    </w:p>
    <w:p>
      <w:pPr>
        <w:pStyle w:val="FirstParagraph"/>
      </w:pPr>
      <w:r>
        <w:t xml:space="preserve">제5.2절에서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10은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sz w:val="20"/>
          <w:szCs w:val="20"/>
        </w:rPr>
        <w:t xml:space="preserve">표 10.</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 비롯되었다. 핵심 기술이 없는 접합 출원의 통합형 비중은 27.7%에서 57.9%, 56.9%로 오히려 높아진 반면, 핵심 기술을 포함한 출원은 79.6%와 77.1%에서 48.4%로 낮아졌다. 같은 기간 접합 출원 가운데 핵심 기술을 포함한 출원의 비중은 53.5%, 78.7%, 88.0%로 높아져, 발명이 하나의 핵심 설계로 수렴한 것으로 보인다. 핵심 기술과 함께 부여된 제조공정 기호 역시 시기에 따라 달랐다. 핵심 기술을 포함한 통합형 출원에서 가장 빈번한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자체보다는 다이를 지지하고 패키지로 완성하는 공정에 해당한다. 종합하면, 초기에는 핵심 기술을 포함한 발명이 다른 접합 발명에 비해 제조공정 지식을 포함하는 경우가 현저히 많았으나 최근에는 그 차이가 확인되지 않으며, 핵심 기술과 함께 부여되는 제조공정도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11).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pPr>
      <w:r>
        <w:rPr>
          <w:b/>
          <w:bCs/>
          <w:sz w:val="20"/>
          <w:szCs w:val="20"/>
        </w:rPr>
        <w:t xml:space="preserve">표 11.</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5"/>
    <w:bookmarkStart w:id="46"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12는 다항 로짓의 핵심 계수를, 표 13은 핵심 기술 모형의 시기별 승산비를 비교한 것이며, 다항 로짓의 전체 계수는 부록 A에 제시하였다.</w:t>
      </w:r>
    </w:p>
    <w:p>
      <w:pPr>
        <w:pStyle w:val="BodyText"/>
        <w:keepNext/>
      </w:pPr>
      <w:r>
        <w:rPr>
          <w:b/>
          <w:bCs/>
          <w:sz w:val="20"/>
          <w:szCs w:val="20"/>
        </w:rPr>
        <w:t xml:space="preserve">표 12.</w:t>
      </w:r>
      <w:r>
        <w:rPr>
          <w:sz w:val="20"/>
          <w:szCs w:val="20"/>
        </w:rPr>
        <w:t xml:space="preserve"> </w:t>
      </w:r>
      <w:r>
        <w:rPr>
          <w:sz w:val="20"/>
          <w:szCs w:val="20"/>
        </w:rPr>
        <w:t xml:space="preserve">다항 로짓의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8)</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sz w:val="20"/>
          <w:szCs w:val="20"/>
        </w:rPr>
        <w:t xml:space="preserve">주:</w:t>
      </w:r>
      <w:r>
        <w:rPr>
          <w:sz w:val="20"/>
          <w:szCs w:val="20"/>
        </w:rPr>
        <w:t xml:space="preserve"> </w:t>
      </w:r>
      <w:r>
        <w:rPr>
          <w:sz w:val="20"/>
          <w:szCs w:val="20"/>
        </w:rPr>
        <w:t xml:space="preserve">군집 표준오차 행은 점추정치가 기준과 같고 유의성만 동일 제목 군집 기준이다. 표준오차와 나머지 계수, 그리고 유형 최소치 조정 CPC 범위(breadth_adj)의 탐색적 결과는 부록 A에 제시하였다.</w:t>
      </w:r>
    </w:p>
    <w:p>
      <w:pPr>
        <w:pStyle w:val="BodyText"/>
      </w:pPr>
      <w:r>
        <w:rPr>
          <w:b/>
          <w:bCs/>
        </w:rPr>
        <w:t xml:space="preserve">관측치의 독립성.</w:t>
      </w:r>
      <w:r>
        <w:t xml:space="preserve"> </w:t>
      </w:r>
      <w:r>
        <w:t xml:space="preserve">동일한 제목의 출원을 하나의 군집으로 묶어 표준오차를 재계산하여도 표 12의 두 계수는 모두 1% 수준에서 유의하였다. 유의성을 잃는 계수는 범위 → 공정 단독형(RRR 0.905, p = 0.29)뿐이다.</w:t>
      </w:r>
    </w:p>
    <w:p>
      <w:pPr>
        <w:pStyle w:val="BodyText"/>
      </w:pPr>
      <w:r>
        <w:rPr>
          <w:b/>
          <w:bCs/>
        </w:rPr>
        <w:t xml:space="preserve">범위의 기계적 부분.</w:t>
      </w:r>
      <w:r>
        <w:t xml:space="preserve"> </w:t>
      </w:r>
      <w:r>
        <w:t xml:space="preserve">통합형은 정의상 두 클래스의 기호를 각각 하나 이상 보유하므로 범위가 2 이상일 수밖에 없다. 따라서 기준 breadth에서 관찰된 양의 연관은 이러한 유형별 최소 CPC 수의 차이를 일부 반영할 수 있다. 이에 보유 클래스마다 최소 1개 기호를 차감한 유형 최소치 조정 CPC 범위(breadth_adj, 제4.3절)로 재추정한 결과, 통합형의 RRR은 1.403에서 1.262로 감소하였으나 방향은 유지되었다(부록 A). 이는 유형의 최소 구성을 제외한 추가적인 CPC 다양성 역시 통합형과 관련되어 있음을 의미한다.</w:t>
      </w:r>
    </w:p>
    <w:p>
      <w:pPr>
        <w:pStyle w:val="BodyText"/>
      </w:pPr>
      <w:r>
        <w:rPr>
          <w:b/>
          <w:bCs/>
        </w:rPr>
        <w:t xml:space="preserve">동일 제목 중복.</w:t>
      </w:r>
      <w:r>
        <w:t xml:space="preserve"> </w:t>
      </w:r>
      <w:r>
        <w:t xml:space="preserve">제목이 같은 출원 가운데 가장 이른 출원 1건만 남기면 표본은 473건이 된다. 이 표본에서도 기술범위와 출원연도의 핵심 계수는 모두 1% 수준에서 유의성을 유지하였다.</w:t>
      </w:r>
    </w:p>
    <w:p>
      <w:pPr>
        <w:pStyle w:val="BodyText"/>
      </w:pPr>
      <w:r>
        <w:rPr>
          <w:b/>
          <w:bCs/>
        </w:rPr>
        <w:t xml:space="preserve">제조공정의 정의.</w:t>
      </w:r>
      <w:r>
        <w:t xml:space="preserve"> </w:t>
      </w:r>
      <w:r>
        <w:t xml:space="preserve">제4.2절에서 밝힌 바와 같이 H01L21(제조공정 분류)에는 패키징 단계의 제조공정도 포함되어 있다. 이를 제조공정에서 제외한 좁은 정의를 적용하면(어느 기호도 남지 않는 20건 제외, N = 908), 제조공정 기호를 보유한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보유하며, 두 핵심 계수의 부호와 유의성도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rPr>
        <w:t xml:space="preserve">핵심 기술 분석의 결과가 특정 표본이나 변수 정의에 따른 것이 아닌지 확인하기 위해 기준 모형(표 10)을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12의 다항 로짓에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sz w:val="20"/>
          <w:szCs w:val="20"/>
        </w:rPr>
        <w:t xml:space="preserve">표 13.</w:t>
      </w:r>
      <w:r>
        <w:rPr>
          <w:sz w:val="20"/>
          <w:szCs w:val="20"/>
        </w:rPr>
        <w:t xml:space="preserve"> </w:t>
      </w:r>
      <w:r>
        <w:rPr>
          <w:sz w:val="20"/>
          <w:szCs w:val="20"/>
        </w:rPr>
        <w:t xml:space="preserve">핵심 기술 모형의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표 14는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sz w:val="20"/>
          <w:szCs w:val="20"/>
        </w:rPr>
        <w:t xml:space="preserve">표 14.</w:t>
      </w:r>
      <w:r>
        <w:rPr>
          <w:sz w:val="20"/>
          <w:szCs w:val="20"/>
        </w:rPr>
        <w:t xml:space="preserve"> </w:t>
      </w:r>
      <w:r>
        <w:rPr>
          <w:sz w:val="20"/>
          <w:szCs w:val="20"/>
        </w:rP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8)</w:t>
            </w:r>
          </w:p>
        </w:tc>
        <w:tc>
          <w:tcPr>
            <w:tcW w:type="dxa" w:w="2830"/>
          </w:tcPr>
          <w:p>
            <w:pPr>
              <w:pStyle w:val="Compact"/>
              <w:spacing w:before="20" w:after="20" w:line="240" w:lineRule="auto"/>
              <w:keepNext/>
            </w:pPr>
            <w:r>
              <w:rPr>
                <w:sz w:val="18"/>
                <w:szCs w:val="18"/>
              </w:rPr>
              <w:t xml:space="preserve">표 12의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9); RRR 0.913***(95% CI 0.887–0.940; 표 8);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12);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10); 2020–2024년 상호작용 0.059***; 접합과 가장 강하게 결합한 제조공정 영역은 웨이퍼 제조공정에서 패키징 단계 공정으로(표 11)</w:t>
            </w:r>
          </w:p>
        </w:tc>
        <w:tc>
          <w:tcPr>
            <w:tcW w:type="dxa" w:w="2830"/>
          </w:tcPr>
          <w:p>
            <w:pPr>
              <w:pStyle w:val="Compact"/>
              <w:spacing w:before="20" w:after="20" w:line="240" w:lineRule="auto"/>
              <w:keepNext/>
            </w:pPr>
            <w:r>
              <w:rPr>
                <w:sz w:val="18"/>
                <w:szCs w:val="18"/>
              </w:rPr>
              <w:t xml:space="preserve">모든 재추정에서 상호작용 0.050–0.185, 모두 5% 수준에서 유의(표 13)</w:t>
            </w:r>
          </w:p>
        </w:tc>
      </w:tr>
    </w:tbl>
    <w:bookmarkEnd w:id="46"/>
    <w:bookmarkEnd w:id="47"/>
    <w:bookmarkStart w:id="51"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48"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 Zhang and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이 결과는 또한 경계를 넘는 발명이 어떠한 특성을 지니는지에 대한 함의를 가진다. 본 연구에서 경계를 넘는 특허는 더 다양한 세부 기술을 포함하는 것으로 나타났다. Kodama(1992)의 융합은 기업의 연구개발 조직 수준에서, 융합 지수는 분야 수준에서 정의되었으나, 본 연구는 특허 수준의 증거를 통해 경계를 넘는 발명의 특징을 기술적 다양성에서 찾았으며, 이는 분야 수준의 지표로는 설명하기 어려웠던 ‘어떠한 발명이 융합을 포함하는가’라는 질문(제2.1절)에 대한 하나의 답이 된다. 더 많은 세부 기술에 걸치는 출원일수록 제조공정과 접합 기호를 함께 보유할 가능성이 높고, 범위가 좁은 출원은 한 영역에 머무는 경향이 있다. 이러한 연관은 형성기, 확산기, 재편기 모두에서 나타나, 융합의 중심이 이동하는 동안에도 유지되었다. 이는 특허 범위가 경제적 가치를 지닌다는 Lerner(1994)의 발견, 세분화된 기술 시장에서 넓은 포트폴리오가 유리하다는 Ziedonis(2004)의 설명과 맥을 같이한다. 성능과 수율이 인접한 공정 단계의 역량에 좌우되는 기술에서 넓은 기술적 다양성은 권리 보호 전략과도 관련될 수 있으며(Zhao et al., 2023), 공정 단계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15는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sz w:val="20"/>
          <w:szCs w:val="20"/>
        </w:rPr>
        <w:t xml:space="preserve">표 15.</w:t>
      </w:r>
      <w:r>
        <w:rPr>
          <w:sz w:val="20"/>
          <w:szCs w:val="20"/>
        </w:rPr>
        <w:t xml:space="preserve"> </w:t>
      </w:r>
      <w:r>
        <w:rPr>
          <w:sz w:val="20"/>
          <w:szCs w:val="20"/>
        </w:rPr>
        <w:t xml:space="preserve">하이브리드 본딩에서 공정 단계 간 융합의 세 국면(유형 비중은 표 9,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이러한 국면 전환의 배경은 융합의 구조적 중심 변화에 관한 다음의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11). 여기서 주변이란 핵심 접합 기호 밖에 있다는 구조적 의미이며, 이 공정들이 양산에서 덜 중요하다는 의미는 아니다. 따라서 공정 단계 간 융합은 더 많은 특허가 경계를 넘는 방식으로 축적된 것이 아니라, 경계를 넘는 내용과 중심이 국면마다 변화하는 방식으로 전개되었다. 이는 Hacklin et al.(2009)의 공진화 논리를 하나의 기술 안에서 관찰한 것이며, 기술융합의 동태적 전개를 기술 아키텍처의 핵심–주변 관계와 기술 순환 관점에서 설명할 수 있는 실증적 근거를 제공한다.</w:t>
      </w:r>
    </w:p>
    <w:bookmarkEnd w:id="48"/>
    <w:bookmarkStart w:id="49" w:name="실무적정책적-함의"/>
    <w:p>
      <w:pPr>
        <w:pStyle w:val="Heading3"/>
      </w:pPr>
      <w:r>
        <w:t xml:space="preserve">6.2 실무적·정책적 함의</w:t>
      </w:r>
    </w:p>
    <w:p>
      <w:pPr>
        <w:pStyle w:val="FirstParagraph"/>
      </w:pPr>
      <w:r>
        <w:t xml:space="preserve">이러한 결과는 기업과 정책 측면에서도 시사점을 가진다. 상당수 출원이 제조공정과 접합 기술을 함께 포함한다는 결과는, 하이브리드 본딩에서 접합 기술 역량만으로는 충분하지 않으며 표면 평탄화, 오염 제어, 표면 화학, 정렬까지 아우르는 인접 공정 지식이 중요해질 수 있음을 시사한다. 이는 기업이 직접 생산하는 범위보다 넓은 지식을 보유할수록 유리하다는 Kapoor와 Adner(2012)의 지식 경계 논리와도 맥을 같이한다. KnowMade(2024)의 독립적 산업 분석이 파운드리, 종합반도체기업, 라이선싱 기업을 특허 활동을 주도하는 출원인으로 제시하는 것도 같은 맥락에서 이해할 수 있다.</w:t>
      </w:r>
    </w:p>
    <w:p>
      <w:pPr>
        <w:pStyle w:val="BodyText"/>
      </w:pPr>
      <w:r>
        <w:t xml:space="preserve">한편 시기별 분석 결과에 따르면, 재편기에는 하이브리드 본딩의 핵심 원리를 포함한 발명이 다른 접합 발명보다 제조공정 기호를 더 자주 보유하지 않았으며, 핵심 기술과 결합하는 제조공정은 임시 지지 기판, 봉지와 같이 다이를 다루고 패키지로 완성하는 공정이 많았다. 이는 경쟁의 초점이 핵심 원리의 발명에서 그 원리를 다이 단위 공정과 결합하는 응용의 발명으로 이동하고 있을 가능성을 시사한다. 차세대 HBM 적층에 하이브리드 본딩을 도입하려는 한국 메모리 산업에 대해 이 결과가 주는 시사점은 패키징 경쟁력이 접합 원리 하나에 좌우되지 않을 수 있다는 점이다. 평탄화, 표면 화학, 정렬 계측과 같은 제조공정 역량에 더하여, 얇은 다이를 다루고 적층하는 공정까지 아우르는 역량이 필요할 수 있다.</w:t>
      </w:r>
    </w:p>
    <w:bookmarkEnd w:id="49"/>
    <w:bookmarkStart w:id="50" w:name="한계와-향후-연구"/>
    <w:p>
      <w:pPr>
        <w:pStyle w:val="Heading3"/>
      </w:pPr>
      <w:r>
        <w:t xml:space="preserve">6.3 한계와 향후 연구</w:t>
      </w:r>
    </w:p>
    <w:p>
      <w:pPr>
        <w:pStyle w:val="FirstParagraph"/>
      </w:pPr>
      <w:r>
        <w:t xml:space="preserve">본 연구의 한계는 다음 여섯 가지로 정리할 수 있다. 첫째, 구성타당성의 문제이다. H01L21–H01L24 공동분류는 공정 단계 간 기술융합의 대리측정치이며, H01L21에는 패키징 단계의 제조공정도 포함되어 있고, 기술범위는 유형과 동일한 CPC 정보로부터 산출된다. 좁은 정의에서도 회귀 결과는 유지되었으나 통합형의 비중과 같은 기술통계는 정의에 따라 달라진다. 또한 CPC는 주기적으로 개정되고 과거 출원도 소급하여 재분류될 수 있으므로, 관찰된 시간적 변화의 일부는 기술 자체의 변화가 아니라 분류 체계와 심사 관행의 변화를 반영할 수 있다. 둘째, 표본 선택의 문제이다. 제목 키워드 검색은 기준이 명확하지만 제목에 관련어가 없는 출원을 포착하지 못하며, 검색어의 무관한 용법 68건은 별도로 판정하여 민감도 분석으로 확인해야 하였다. 셋째, 관측 단위와 중복의 문제이다. 분석 단위는 출원이며 추출한 자료에 특허 패밀리 식별자가 없어 동일 제목으로 근사 조정하였으므로, 관측치의 독립성이 완전히 보장되지는 않는다. 넷째, 누락변수의 문제이다. 출원인과 기업 유형, 국적, 응용처, 웨이퍼 단위와 다이 단위 접합의 구분이 자료에 포함되어 있지 않으며, 두 클래스 이외의 CPC 기호는 회귀 자료에 없다. 기술 클러스터와 기술 네트워크 표의 인덱싱 코드는 동일 출원의 전체 CPC 기호를 별도로 집계한 것이므로, 핵심 기술 변수는 회귀 자료에 포함된 접합 기호 네 개로만 정의하였다. 핵심 기술의 경계 역시 출원 200건 이상이라는 기준에 의존한다. 다만 가장 강한 쌍(24/08, 24/80)으로 한정하여도 결과는 동일하였다. 다섯째, 인과성의 문제이다. 다양성과 유형은 함께 결정될 가능성이 높고 적절한 도구변수가 없으므로 인과관계는 주장하지 않으며, 출원청은 통제변수로만 포함하였다. 핵심 기술 분석의 시기 구분 역시 지배적 설계의 형성 시점을 직접 측정한 것이 아니라 출원 시기로 근사한 것이다. 여섯째, 측정 시점의 문제이다. 융합의 신호로 사용한 CPC 공동분류는 재현 가능하지만 발명보다 늦게 부여된다. 텍스트 기반 방법(Preschitschek et al., 2013; Lei et al., 2019; Zhu and Motohashi, 2022)은 보다 이른 탐지가 가능하지만 학습된 모형에 의존한다. H01L21과 H01L24의 경계가 제도적으로 명확한 본 연구에서는 재현성을 우선하였다.</w:t>
      </w:r>
    </w:p>
    <w:p>
      <w:pPr>
        <w:pStyle w:val="BodyText"/>
      </w:pPr>
      <w:r>
        <w:t xml:space="preserve">이러한 한계에도 불구하고 본 연구의 설계는 다른 맥락에도 적용할 수 있다. 디스플레이의 첨단 리소그래피, 배터리의 셀-투-팩 통합, 항공우주 조립의 적층제조와 같이 하류 단계가 상류 역량에 의존하기 시작한 공정기술은 모두 동일한 두 클래스 규칙과 이산선택 모형으로 분석할 수 있다. 여러 사례를 비교하면 본 연구에서 관찰한 형성–확산–재편의 전개가 일반적인지 확인할 수 있을 것이다. 또한 각 특허가 여러 기호의 집합이라는 점을 활용하여 고차 공출현을 보존하는 표현이나 일반성 지수(Petralia, 2020)를 사용하면, 하이브리드 본딩이 로직, 메모리, 이미지센서로 확산되는 범용기술적 성격을 직접 검정할 수 있을 것이다.</w:t>
      </w:r>
    </w:p>
    <w:bookmarkEnd w:id="50"/>
    <w:bookmarkEnd w:id="51"/>
    <w:bookmarkStart w:id="52" w:name="결론"/>
    <w:p>
      <w:pPr>
        <w:pStyle w:val="Heading2"/>
      </w:pPr>
      <w:r>
        <w:t xml:space="preserve">7. 결론</w:t>
      </w:r>
    </w:p>
    <w:p>
      <w:pPr>
        <w:pStyle w:val="FirstParagraph"/>
      </w:pPr>
      <w:r>
        <w:t xml:space="preserve">기술융합은 그동안 주로 산업 간의 결합으로, 그리고 융합의 정도가 증가하였는가의 문제로 연구되어 왔다. 본 연구는 한 산업의 공정 단계 사이에서 기술융합이 어느 정도로, 어떠한 형태로 나타나는지, 그 수준과 형태가 시간에 따라 어떻게 변화하는지, 그리고 그 중심이 핵심 기술과 주변 기술 사이에서 어떻게 이동하는지를 개별 출원 수준에서 분석하였다. 이를 위해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 주요 결과는 다음과 같다. 첫째, RQ1과 관련하여 공정 단계 간 융합은 예외적인 현상이 아닌 것으로 나타났다. 통합형은 45.8%로 가장 큰 비중을 차지하였고 좁은 정의에서도 37.2%였으며, 세부 기술을 더 다양하게 포함한 특허일수록 경계를 넘을 가능성이 높았다. 둘째, RQ2와 관련하여 융합의 수준과 형태는 세 국면을 거쳐 변화하였다. 형성기에는 제조공정 발명이 단독으로 출원되는 경우가 가장 많았고, 확산기에는 두 공정을 함께 포함한 통합형이 62.2%로 정점에 이르렀으며, 재편기에는 통합형이 감소하고 접합 단독형이 증가하였다. 최근 출원일수록 공정 단독형이 줄어들어 출원의 무게중심이 접합 쪽으로 이동하였으며,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셋째, RQ3과 관련하여 융합의 중심은 핵심 기술에서 주변 공정으로 이동하였다. 기술 클러스터와 기술 네트워크로 식별한 핵심 기술을 포함한 출원은 형성기에 제조공정 분류를 함께 가질 승산이 그렇지 않은 출원의 11.1배였으나 그 차이는 재편기에 유의하지 않았으며, 이러한 차이의 감소는 모든 재추정에서 유지되었다. 또한 핵심 기술과 함께 부여되는 제조공정은 임시 기판을 이용한 다이 지지·봉지 공정으로 바뀌었고, 접합과 결합하는 제조공정의 중심도 웨이퍼 제조공정에서 공정 장치와 패키징 단계 공정으로 이동하였다.</w:t>
      </w:r>
    </w:p>
    <w:p>
      <w:pPr>
        <w:pStyle w:val="BodyText"/>
      </w:pPr>
      <w:r>
        <w:t xml:space="preserve">이러한 결과는 공정 단계 간 융합이 한 방향으로 축적되는 과정이 아니라, 핵심 기술의 설계가 고착화되면서 융합의 중심이 핵심에서 주변으로 이동하는 동태적 과정이었음을 시사한다.</w:t>
      </w:r>
    </w:p>
    <w:p>
      <w:pPr>
        <w:pStyle w:val="BodyText"/>
      </w:pPr>
      <w:r>
        <w:t xml:space="preserve">본 연구의 학술적 기여는 세 연구 질문에 대응하여 다음과 같이 정리할 수 있다. 본 연구는 기술융합 연구의 분석 범위를 산업 간 융합에서 동일 산업 내 공정 단계 간 융합으로 확장하였고, 기술융합을 시간에 따라 유형별 구성이 변화하는 동태적 과정으로 분석하였으며, 융합의 구조적 중심 변화를 기술 아키텍처의 핵심–주변 관계와 기술 순환 관점에서 실증하였다. 방법론적으로는 새로운 융합지수를 제안하기보다, 공동분류를 개별 특허의 유형으로 재구성하여 특허 수준의 이질성과 그 시간적 변화를 추정할 수 있게 하고, 이를 기술 클러스터와 기술 네트워크로 식별한 핵심 기술과 연결하였다는 데 의의가 있다.</w:t>
      </w:r>
    </w:p>
    <w:p>
      <w:r>
        <w:pict>
          <v:rect style="width:0;height:1.5pt" o:hralign="center" o:hrstd="t" o:hr="t"/>
        </w:pict>
      </w:r>
    </w:p>
    <w:bookmarkEnd w:id="52"/>
    <w:bookmarkStart w:id="53"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 머티어리얼즈(Applied Materials) 홈페이지. https://www.appliedmaterials.com/kr/ko/newsroom/press-releases/251126-next-gen-semi-equipment-ko.html (accessed 12 October 2026).</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Choi, S., Afifuddin, M., Seo, W., 2022. A supervised learning-based approach to anticipating potential technology convergence. IEEE Access 10, 19284–19300. https://doi.org/10.1109/ACCESS.2022.3151870</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C., Kim, J., Noh, M., Woo, H., Gang, K., 2017. Patterns of technology life cycles: Stochastic analysis based on patent citations. Technology Analysis &amp; Strategic Management 29 (1), 53–67. https://doi.org/10.1080/09537325.2016.1194974</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Lei, L., Qi, J., Zheng, K., 2019. Patent analytics based on feature vector space model: A case of IoT. IEEE Access 7, 45705–45715. https://doi.org/10.1109/ACCESS.2019.2909123</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Whang, Y.-K., 2018. Convergence processes in the mobile communication processor. Technology Analysis &amp; Strategic Management 30 (11), 1338–1350. https://doi.org/10.1080/09537325.2018.1461206</w:t>
      </w:r>
    </w:p>
    <w:p>
      <w:pPr>
        <w:pStyle w:val="BodyText"/>
      </w:pPr>
      <w: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pPr>
      <w:r>
        <w:t xml:space="preserve">Zhang, Z., Zhang, Q., 2025. Bridging the digital and green divide: Technology convergence and productivity in innovative manufacturing. Journal of Innovation &amp; Knowledge 10 (6), 100848. https://doi.org/10.1016/j.jik.2025.100848</w:t>
      </w:r>
    </w:p>
    <w:p>
      <w:pPr>
        <w:pStyle w:val="BodyText"/>
      </w:pPr>
      <w:r>
        <w:t xml:space="preserve">Zhao, X., Guo, Y., Mi, J., 2023. Value creation and value capture from patents: Theory and implications for patent strategies. Journal of Innovation &amp; Knowledge 8 (3), 100397. https://doi.org/10.1016/j.jik.2023.100397</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3"/>
    <w:bookmarkStart w:id="56" w:name="부록"/>
    <w:p>
      <w:pPr>
        <w:pStyle w:val="Heading2"/>
      </w:pPr>
      <w:r>
        <w:t xml:space="preserve">부록</w:t>
      </w:r>
    </w:p>
    <w:bookmarkStart w:id="54" w:name="부록-a.-재추정-결과-전체"/>
    <w:p>
      <w:pPr>
        <w:pStyle w:val="Heading3"/>
      </w:pPr>
      <w:r>
        <w:t xml:space="preserve">부록 A. 재추정 결과 전체</w:t>
      </w:r>
    </w:p>
    <w:p>
      <w:pPr>
        <w:pStyle w:val="FirstParagraph"/>
      </w:pPr>
      <w:r>
        <w:t xml:space="preserve">표 A1과 A2는 본문 표 12에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pPr>
      <w:r>
        <w:rPr>
          <w:b/>
          <w:bCs/>
          <w:sz w:val="20"/>
          <w:szCs w:val="20"/>
        </w:rPr>
        <w:t xml:space="preserve">표 A1.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sz w:val="20"/>
          <w:szCs w:val="20"/>
        </w:rPr>
        <w:t xml:space="preserve">표 A2.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검토하기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유사하였다. 이는 공정 단독형을 제외하여도 통합형 관련 결과의 실질적 해석이 크게 달라지지 않음을 보여 주는 민감도 분석이며, 정식 IIA 검정(Hausman–McFadden, Small–Hsiao)을 대체하지는 않는다. 본문의 핵심 기술 모형도 동일한 표본을 사용한다.</w:t>
      </w:r>
    </w:p>
    <w:bookmarkEnd w:id="54"/>
    <w:bookmarkStart w:id="55"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pPr>
      <w:r>
        <w:rPr>
          <w:b/>
          <w:bCs/>
          <w:sz w:val="20"/>
          <w:szCs w:val="20"/>
        </w:rPr>
        <w:t xml:space="preserve">표 B1.</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5"/>
    <w:bookmarkEnd w:id="56"/>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41" Type="http://schemas.openxmlformats.org/officeDocument/2006/relationships/image" Target="media/rId41.png"/><Relationship Id="rId31" Type="http://schemas.openxmlformats.org/officeDocument/2006/relationships/image" Target="media/rId31.png"/><Relationship Id="rId20" Type="http://schemas.openxmlformats.org/officeDocument/2006/relationships/image" Target="media/rId20.png"/><Relationship Id="rId16" Type="http://schemas.openxmlformats.org/officeDocument/2006/relationships/image" Target="media/rId16.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2026-10-13T03:24:06Z</dcterms:created>
  <dcterms:modified xsi:type="dcterms:W3CDTF">2026-10-13T03:24:06Z</dcterms:modified>
</cp:coreProperties>
</file>

<file path=docProps/custom.xml><?xml version="1.0" encoding="utf-8"?>
<Properties xmlns="http://schemas.openxmlformats.org/officeDocument/2006/custom-properties" xmlns:vt="http://schemas.openxmlformats.org/officeDocument/2006/docPropsVTypes"/>
</file>