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t xml:space="preserve">Nearly half of the applications combined bonding and fabrication-process knowledge</w:t>
      </w:r>
    </w:p>
    <w:p>
      <w:pPr>
        <w:pStyle w:val="Compact"/>
        <w:numPr>
          <w:ilvl w:val="0"/>
          <w:numId w:val="1001"/>
        </w:numPr>
      </w:pPr>
      <w:r>
        <w:t xml:space="preserve">Knowledge integration passed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t xml:space="preserve">As the core design became entrenched, integration relocated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2026-10-15T11:52:36Z</dcterms:created>
  <dcterms:modified xsi:type="dcterms:W3CDTF">2026-10-15T11:52:36Z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