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b34c76e80815e3df9f7c8597fb934d16a2309d4"/>
    <w:p>
      <w:pPr>
        <w:pStyle w:val="Heading1"/>
      </w:pPr>
      <w:r>
        <w:t xml:space="preserve">반도체 하이브리드 본딩 특허로 본 공정단계 간 기술융합: CPC 공동분류 기반 다차원 측정과 시기별·출원청별 변화</w:t>
      </w:r>
    </w:p>
    <w:p>
      <w:pPr>
        <w:pStyle w:val="FirstParagraph"/>
      </w:pPr>
      <w:r>
        <w:rPr>
          <w:b/>
          <w:bCs/>
        </w:rPr>
        <w:t xml:space="preserve">Cross-stage technological convergence in semiconductor hybrid bonding patents: A multi-dimensional measurement based on CPC co-classification over time and across filing offices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제조공정과 칩을 잇고 쌓는 접합 기술은 반도체 제조에서 오랫동안 서로 다른 단계에 속해 왔다. 하이브리드 본딩은 접합 기술이지만 평탄화, 표면 처리, 정렬 같은 제조공정 역량 없이는 구현되지 않는다. 이 논문은 두 영역의 기술이 특허 안에서 얼마나, 어떤 방식으로 결합되어 왔는지를 측정한다. 유럽특허청 PATSTAT의 하이브리드 본딩 관련 특허출원 928건에 부여된 CPC 기호로 각 출원을 조립 단독형(H01L24만), 공정 단독형(H01L21만), 통합형(둘 다)으로 나누었다. 이어 결합 강도(Jaccard 계수), 다양성(Shannon 엔트로피), 기술거리와 통합 다양성(코사인 거리, Rao-Stirling 지수), 경계 초월(E-I 지수), 네트워크 구조(매개 중심성), 신규 조합의 지표로 시기별 변화를 측정하고, 출원연도, 기술범위, 출원청에 따른 차이를 회귀모형으로 조건부 비교하였다. 통합형은 전체의 45.8%로 가장 많은 유형이었고 조립 단계의 제조공정을 뺀 보수적 정의에서도 37.2%였다. 두 클래스의 Jaccard 계수와 같은 통합형 비중은 2014년 이전 31.3%에서 2015–2019년 62.2%로 높아졌다가 2020–2024년 44.3%로 낮아졌다. 기호 공출현 네트워크의 E-I 지수는 2014년 이전에는 무작위 기대값보다 뚜렷이 낮았지만 2015년 이후 그 차이가 크게 줄어, 두 클래스 사이의 경계가 낮아졌음을 보여주었다. 결합의 내용도 바뀌었다. 2019년까지는 통합형 출원의 90% 이상이 웨이퍼 제조공정 기호를 가졌지만 2020–2024년에는 34.3%에 그쳤고, 접합과의 결합 강도와 두 영역을 잇는 매개 역할도 웨이퍼 제조공정에서 임시 기판, 봉지, 다이싱 같은 조립 단계 공정과 공정 장치로 옮겨 갔다. 그러나 결합하는 기술 사이의 거리는 줄지 않았다. 중국 출원청 출원은 미국 출원청 출원보다 기술범위와 기술 영역 엔트로피가 낮았지만 Rao-Stirling 지수는 다르지 않았다. 이 결과는 기술융합이 한 산업의 공정 단계 사이에서도 일어나며, 그 융합이 단순히 늘어나기보다 결합하는 기술의 내용을 바꾸어 가며 진행되었음을 개별 특허 수준에서 보여준다.</w:t>
      </w:r>
    </w:p>
    <w:p>
      <w:pPr>
        <w:pStyle w:val="BodyText"/>
      </w:pPr>
      <w:r>
        <w:rPr>
          <w:b/>
          <w:bCs/>
        </w:rPr>
        <w:t xml:space="preserve">주제어:</w:t>
      </w:r>
      <w:r>
        <w:t xml:space="preserve"> </w:t>
      </w:r>
      <w:r>
        <w:t xml:space="preserve">기술융합; 특허 공동분류; 하이브리드 본딩; 첨단 패키징; 기술 네트워크; Rao-Stirling 다양성</w:t>
      </w:r>
    </w:p>
    <w:bookmarkEnd w:id="9"/>
    <w:bookmarkStart w:id="10" w:name="abstract"/>
    <w:p>
      <w:pPr>
        <w:pStyle w:val="Heading2"/>
      </w:pPr>
      <w:r>
        <w:t xml:space="preserve">Abstract</w:t>
      </w:r>
    </w:p>
    <w:p>
      <w:pPr>
        <w:pStyle w:val="FirstParagraph"/>
      </w:pPr>
      <w:r>
        <w:t xml:space="preserve">Wafer fabrication and the bonding technologies that connect and stack chips have long belonged to separate stages of semiconductor manufacturing. Hybrid bonding is a bonding technology, yet it cannot be realised without fabrication capabilities such as planarisation, surface treatment and alignment. This paper measures how far, and in what way, the two bodies of technology have been combined within patents. Using the CPC symbols assigned to 928 hybrid-bonding-related applications drawn from EPO PATSTAT, we classify each application as assembly-only (H01L24 only), process-only (H01L21 only) or integrated (both). We then measure change over time along several dimensions: combination strength (Jaccard coefficient), diversity (Shannon entropy), technological distance and integrated diversity (cosine distance, Rao-Stirling index), boundary spanning (E-I index), network structure (betweenness centrality) and new combinations. Differences by filing year, within-class breadth and filing office are compared conditionally with regression models. Integrated applications are the largest group at 45.8%, and 37.2% even under a conservative definition that excludes assembly-stage processes. Their share, which equals the Jaccard coefficient of the two classes, rises from 31.3% before 2015 to 62.2% in 2015–2019 and falls back to 44.3% in 2020–2024. The E-I index of the symbol co-occurrence network lies well below its random expectation before 2015, but the gap narrows sharply afterwards, showing that the boundary between the two classes has become lower. The content of the combination also changes. Among applications filed up to 2019, more than 90% of integrated applications carry wafer-fabrication symbols, against only 34.3% in 2020–2024. Both the strength of the combination with bonding and the brokerage between the two domains shift from wafer fabrication to assembly-stage processes such as temporary carriers, encapsulation and dicing, and to process equipment. The distance between the combined technologies, however, does not shrink. Applications filed at the Chinese office have lower breadth and lower entropy across technical areas than those filed at the US office, but no lower Rao-Stirling diversity. The findings show at the level of individual patents that technological convergence also occurs between the process stages of a single industry, and that it proceeds less by growing steadily than by changing the technologies it combines.</w:t>
      </w:r>
    </w:p>
    <w:p>
      <w:pPr>
        <w:pStyle w:val="BodyText"/>
      </w:pPr>
      <w:r>
        <w:rPr>
          <w:b/>
          <w:bCs/>
        </w:rPr>
        <w:t xml:space="preserve">Keywords:</w:t>
      </w:r>
      <w:r>
        <w:t xml:space="preserve"> </w:t>
      </w:r>
      <w:r>
        <w:t xml:space="preserve">technological convergence; patent co-classification; hybrid bonding; advanced packaging; technology network; Rao-Stirling diversity</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첨단 패키징은 이 전제를 흔든다. 한 단계의 성능이 다른 단계의 공정 역량에 훨씬 직접적으로 기대게 된 것이다.</w:t>
      </w:r>
    </w:p>
    <w:p>
      <w:pPr>
        <w:pStyle w:val="BodyText"/>
      </w:pPr>
      <w:r>
        <w:t xml:space="preserve">왜 지금인가. 회로를 더 작게 만드는 미세화가 한계에 부딪히자,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요소를 하나씩 짚어 보면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pPr>
      <w:r>
        <w:t xml:space="preserve">이러한 경계의 흐려짐을 개별 특허 수준에서 볼 수 있는가. 이것이 이 논문의 출발점이다. 기술융합 문헌은 서로 구분되던 기술 영역이 겹치고 결합하는 과정을 오랫동안 다루어 왔고(Rosenberg, 1963; Kodama, 1992; Curran and Leker, 2011; Sick and Bröring, 2022), 그런 점에서 자연스러운 출발점이다. 그런데 이 문헌의 실증 연구는 정보통신과 가전을 다룬 Hacklin et al.(2009), 식품과 제약을 다룬 Bröring et al.(2006), 나노기술과 바이오기술을 다룬 No와 Park(2010)에서 보듯 서로 다른 산업이나 기술 분야가 겹치는 경우에 관심을 두어 왔다. 한 산업 안에서 가치사슬의 단계를 가로지르는 융합은 좀처럼 다루어지지 않았다. 가치사슬 상·하류 기업 간의 특허 인용을 분석한 Karvonen과 Kässi(2012)가 그나마 가까운 선례이지만, 하나의 기술이 공정 단계의 경계를 넘는지를 특허 단위에서 검정한 것은 아니다. 산업 아키텍처, 곧 누가 무엇을 만들고 누가 가치를 가져가는가를 정하는 틀(Jacobides et al., 2006)에 압력을 가하는 융합이 있다면 그것은 바로 이런 종류의 융합이다.</w:t>
      </w:r>
    </w:p>
    <w:p>
      <w:pPr>
        <w:pStyle w:val="BodyText"/>
      </w:pPr>
      <w:r>
        <w:t xml:space="preserve">자료는 유럽특허청(EPO) PATSTAT에서 추출한 하이브리드 본딩 관련 특허출원 928건이고, 여기에 부여된 협력적 특허분류(CPC) 기호가 분석의 재료다. 접합·인터커넥트 기술(H01L24)의 기호와 반도체 제조공정 기술(H01L21)의 기호가 한 출원에 함께 붙어 있으면 그 출원을 통합형, 곧 경계를 넘는 특허로 본다. 접합 기호만 있으면 조립 단독형, 제조공정 기호만 있으면 공정 단독형이다. 공동분류로 융합을 포착하는 것 자체는 Curran과 Leker(2011), Geum et al.(2012), Kwon et al.(2020) 등이 써 온 표준적인 방법이다. 이 논문이 새로 하는 일은 그 방법을 두 산업 사이가 아니라 한 산업을 가로지르는 경계에 적용하고, 분야 수준의 지수로 집계하는 대신 개별 특허의 유형과 그 안에 담긴 세부 기술 영역까지 추적하는 것이다. 다만 공동분류의 비중 하나로는 결합이 얼마나 강한지는 알 수 있어도, 결합하는 기술이 서로 얼마나 다른지, 어떤 기술이 두 영역을 잇는지, 새로운 결합이 언제 나타나는지는 알 수 없다. 그래서 공동분류 유형에 더해 결합 강도, 다양성, 기술거리, 경계 초월, 네트워크 구조, 신규 조합의 지표를 함께 쓴다(Stirling, 2007; Rafols and Meyer, 2010).</w:t>
      </w:r>
    </w:p>
    <w:p>
      <w:pPr>
        <w:pStyle w:val="BodyText"/>
      </w:pPr>
      <w:r>
        <w:t xml:space="preserve">이 논문은 가설을 세워 검정하기보다 현상을 측정하는 데 목적을 둔다. 산업 안의 공정 단계 사이에서 일어나는 융합은 선행연구가 거의 다루지 않아 효과의 방향을 미리 정할 근거가 약하다. 이런 경우 융합 문헌은 먼저 관찰 가능한 특허 지표로 융합의 규모와 형태를 기술해 왔다(Curran and Leker, 2011; Geum et al., 2012). 답하려는 질문은 셋이다. 첫째, 하이브리드 본딩 특허에서 제조공정과 접합 기술의 공동분류는 얼마나 일반적이며 시간에 따라 어떻게 변했는가. 둘째, 두 영역을 잇는 결합은 어떤 세부 기술 사이에서 일어나며 그 구성은 어떻게 바뀌었는가. 셋째, 공동분류 유형, 기술범위, 융합의 폭과 이질성은 출원청별로 어떻게 다른가.</w:t>
      </w:r>
    </w:p>
    <w:p>
      <w:pPr>
        <w:pStyle w:val="BodyText"/>
      </w:pPr>
      <w:r>
        <w:t xml:space="preserve">결론부터 적으면 통합형은 출원의 45.8%로 가장 많은 유형이고 좁은 정의로도 37.2%다. 통합형의 비중은 2015–2019년에 가장 높았다가 최근 낮아졌고, 공정 단독형은 꾸준히 줄었다. 기호 공출현 네트워크에서 두 클래스의 경계는 2015년 이후 크게 낮아졌다. 더 눈에 띄는 것은 통합형의 내용이다. 2019년까지의 통합형은 90% 이상이 웨이퍼 제조공정과 접합을 함께 담았지만, 2020년 이후의 통합형은 3분의 2가 웨이퍼 제조공정 없이 임시 기판, 봉지, 다이싱 같은 조립 단계의 공정이나 공정 장치를 접합과 함께 담는다. 두 영역을 잇는 다리 역할도 같은 방향으로 옮겨 갔지만, 결합하는 기술 사이의 거리는 줄지 않았다. 출원청별로는 중국 출원청 출원의 기술범위와 기술 영역 엔트로피가 낮았다. 이 논문의 기여는 세 갈래로 나뉜다. 개념적으로는 산업 간 사례에 머물던 융합 이론을 산업 내 공정 단계 간 사례로 넓히고, 이를 Langlois와 Steinmueller(1999), Kapoor와 Adner(2012), Kapoor(2013)의 반도체 산업 아키텍처 문헌과 잇는다. 방법론적으로는 공동분류를 개별 특허의 유형으로 재구성하고, 결합 강도, 다양성, 기술거리, 경계 초월, 네트워크 위치, 신규 조합의 지표를 함께 적용함으로써, 하나의 비율이나 분야 수준 지수가 평균 속에 묻어 버리는 융합의 내용 변화를 드러낸다. 그리고 이 설계는 CPC 클래스 둘, 분류 규칙 하나, 표준적인 지표와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연구질문을 정리한다. 제3절은 하이브리드 본딩 기술과 산업 지형을 소개한다. 제4절은 자료와 측정, 방법을, 제5절은 연구질문별 결과를 제시한다. 제6절은 함의와 한계를 논의하고, 제7절은 결론을 맺는다.</w:t>
      </w:r>
    </w:p>
    <w:bookmarkEnd w:id="11"/>
    <w:bookmarkStart w:id="16" w:name="이론적-배경과-연구질문"/>
    <w:p>
      <w:pPr>
        <w:pStyle w:val="Heading2"/>
      </w:pPr>
      <w:r>
        <w:t xml:space="preserve">2. 이론적 배경과 연구질문</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 말고도 또 다른 경계가 있다. 한 산업 안에서 가치사슬의 단계를 가르는 경계다. 반도체 산업이 좋은 사례인 것은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융합과 수직통합은 묻는 것이 다르다. Macher와 Mowery(2004), Kapoor(2013)의 수직통합 문헌이 묻는 것은 어느 기업이 어느 단계를 직접 수행하는가, 곧 조직의 경계다. 융합 문헌은 서로 다른 영역의 기술이 하나의 발명 안에서 결합되는가, 곧 지식의 경계를 묻는다(Kodama, 1992; Curran and Leker, 2011). Hacklin et al.(2010)의 단계 모형에서 기술의 융합은 산업의 융합보다 먼저 온다. 이 논문이 특허에서 보려는 것도 그 앞선 단계다. 기업이 조직적 결정을 내리기 전에, 또는 그 이면에서 진행되는 기술의 결합이다. 산업 아키텍처는 그래서 여기서 직접 검정하는 결과변수가 아니라 결과를 해석하는 상위의 이론적 맥락으로 두고, 수직통합은 직접 측정하지 않는 후속 현상으로 남긴다.</w:t>
      </w:r>
    </w:p>
    <w:bookmarkEnd w:id="13"/>
    <w:bookmarkStart w:id="14"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Lee et al., 2015; Jeong et al., 2015; Kwon et al., 2020). Curran과 Leker(2011)는 공동분류와 인용 같은 특허 지표로 융합이 진행되는지를 관찰하는 방법을 제시했고, Geum et al.(2012)은 정보기술과 바이오기술 사이의 융합을 인용 분석과 공동분류 분석으로 측정하여 융합의 강도와 범위를 구분하였다. 특허에 함께 부여된 분류 기호를 연결로 잇는 네트워크 방식도 널리 쓰인다(Cho and Kim, 2014). 이 연구들은 가설을 검정하기보다 지표로 융합의 규모와 형태를 기술하는 데 초점을 둔다. 분류가 발명을 뒤늦게 따라간다는 문제를 피하려고 특허 텍스트를 이용하는 연구도 있다(Preschitschek et al., 2013; Zhu and Motohashi, 2022).</w:t>
      </w:r>
    </w:p>
    <w:p>
      <w:pPr>
        <w:pStyle w:val="BodyText"/>
      </w:pPr>
      <w:r>
        <w:t xml:space="preserve">융합을 재는 지표는 무엇을 보느냐에 따라 여러 차원으로 나뉜다. 첫째는 결합의 강도다. 두 분류가 한 특허에 함께 나타난 빈도는 각 분류의 규모에 좌우되므로 Jaccard 계수(Jaccard, 1912)나 코사인 계수로 규모를 보정한다. 둘째는 다양성이다. Shannon 엔트로피나 Simpson 지수는 한 특허나 포트폴리오가 여러 분야에 얼마나 고르게 걸치는지를 보여주지만, 분야 사이의 거리는 반영하지 못한다. 셋째는 기술거리다. 특허 분류 벡터의 코사인으로 기술 사이의 근접성을 재는 방식은 Jaffe(1986)에서 비롯되었고, Breschi et al.(2003)은 공동분류 프로필의 코사인으로 기술 사이의 관련성을 측정하였다. Rao(1982)와 Stirling(2007)의 Rao-Stirling 지수는 다양성, 균형, 기술거리를 하나로 묶어, 비슷한 세부 분야가 여럿 모인 경우와 서로 먼 분야가 결합한 경우를 구분한다(Rafols and Meyer, 2010). 넷째는 경계 초월이다. Krackhardt와 Stern(1988)의 E-I 지수는 집단 내부의 연결에 견주어 외부와의 연결이 얼마나 많은지로 경계를 넘는 정도를 잰다. 다섯째는 네트워크 구조다. 분류를 노드로, 공동출현을 연결로 둔 기술 네트워크에서 연결 중심성은 허브 기술을, 매개 중심성(Freeman, 1977)은 서로 다른 기술군을 잇는 다리 기술을 가려낸다. 여섯째는 동태성이다. 이전에 없던 분류 조합의 출현은 기술적 신규성의 지표로 쓰인다(Verhoeven et al., 2016). 하나의 지표는 융합의 한 면만 보여주므로, 연구질문에 맞추어 여러 지표를 함께 쓰는 것이 바람직하다.</w:t>
      </w:r>
    </w:p>
    <w:p>
      <w:pPr>
        <w:pStyle w:val="BodyText"/>
      </w:pPr>
      <w:r>
        <w:t xml:space="preserve">공동분류를 신호로 쓴다는 점에서 본 연구는 첫째 흐름에 속한다. 다른 점은 분석 단위와 깊이다. 공동분류를 분야 수준으로 집계하는 대신 개별 특허를 세 가지 공동분류 유형으로 나누는데, 접합·인터커넥트 기호(H01L24)만 부여된 조립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살아남는다. 나아가 통합형 출원이 두 클래스 안의 어떤 세부 영역을 함께 담고 있는지를 보면, 융합의 규모뿐 아니라 무엇과 무엇이 결합하는지의 변화도 추적할 수 있다. 한 가지 단서는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출원 사이의 차이를 비교할 축은 두 갈래의 특허 연구에 기대어 고른다. 하나는 특허 범위 연구다. Lerner(1994)는 특허가 걸치는 분류의 수로 범위를 재고 범위가 경제적 가치를 가짐을 보였으며, 반도체에서는 특허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관할권에 따라 특허 행태가 달라진다는 연구다. 어느 특허청에 출원하는가에는 출원인 집단, 심사 관행, 출원 목적이 함께 반영된다. 중국의 특허 급증은 제도 변화와 외국인직접투자(Hu and Jefferson, 2009), 그리고 건수를 보상하는 보조금 정책(Dang and Motohashi, 2015)에 힘입은 것이고,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것이라는 예상이 나온다.</w:t>
      </w:r>
    </w:p>
    <w:bookmarkEnd w:id="14"/>
    <w:bookmarkStart w:id="15" w:name="연구질문"/>
    <w:p>
      <w:pPr>
        <w:pStyle w:val="Heading3"/>
      </w:pPr>
      <w:r>
        <w:t xml:space="preserve">2.4 연구질문</w:t>
      </w:r>
    </w:p>
    <w:p>
      <w:pPr>
        <w:pStyle w:val="FirstParagraph"/>
      </w:pPr>
      <w:r>
        <w:t xml:space="preserve">이 논문은 가설을 세워 검정하는 대신 세 연구질문에 답하는 측정 연구로 설계한다. 산업 안의 공정 단계 사이에서 일어나는 융합은 선행연구가 거의 없어 효과의 방향을 미리 정할 근거가 약하고, 이런 경우 융합 문헌은 먼저 관찰 가능한 지표로 규모와 형태를 기술해 왔다(Curran and Leker, 2011; Geum et al., 2012). 각 질문에 대해 선행연구가 시사하는 바는 결과를 해석할 때의 참고점으로만 쓴다.</w:t>
      </w:r>
    </w:p>
    <w:p>
      <w:pPr>
        <w:pStyle w:val="BodyText"/>
      </w:pPr>
      <w:r>
        <w:rPr>
          <w:b/>
          <w:bCs/>
        </w:rPr>
        <w:t xml:space="preserve">연구질문 1: 공동분류의 규모와 시간 변화.</w:t>
      </w:r>
      <w:r>
        <w:t xml:space="preserve"> </w:t>
      </w:r>
      <w:r>
        <w:t xml:space="preserve">하이브리드 본딩 관련 특허에서 제조공정과 접합 기술의 공동분류는 얼마나 일반적이며, 시간에 따라 어떻게 변했는가. 융합의 단계 모형(Hacklin et al., 2010; Jeong et al., 2015)은 기술이 발전하면서 융합의 형태도 바뀐다고 본다. 하이브리드 본딩의 초기 발명은 표면 준비, 저온 어닐링, 평탄화처럼 직접 접합을 가능하게 한 공정 단계에 관한 것이었고, 적용 범위가 이미지센서와 3D NAND의 웨이퍼 단위 접합에서 고대역폭 메모리와 로직을 위한 다이 단위 접합으로 넓어지면서 발명의 중심은 접합된 구조와 적층 쪽으로 옮겨 갔다(Lau, 2021). 따라서 공동분류의 비중이 한 방향으로만 움직이기보다 시기에 따라 다른 모습을 보일 수 있다. 다만 출원연도에는 기술의 발전만이 아니라 분류 체계와 심사 관행, 출원인 구성, 최근 출원의 공개 시차도 함께 반영되므로, 연도에 따른 차이는 기술 성숙의 효과라기보다 시간에 따른 변화로 읽는다. 이 질문에는 결합의 강도(공동분류 비중과 Jaccard 계수), 두 클래스 사이의 경계 초월(E-I 지수), 새로운 결합의 출현(새 교차 조합)으로 답한다.</w:t>
      </w:r>
    </w:p>
    <w:p>
      <w:pPr>
        <w:pStyle w:val="BodyText"/>
      </w:pPr>
      <w:r>
        <w:rPr>
          <w:b/>
          <w:bCs/>
        </w:rPr>
        <w:t xml:space="preserve">연구질문 2: 결합의 구성.</w:t>
      </w:r>
      <w:r>
        <w:t xml:space="preserve"> </w:t>
      </w:r>
      <w:r>
        <w:t xml:space="preserve">두 영역을 잇는 결합은 어떤 세부 기술 사이에서 일어나며, 그 구성은 시간에 따라 어떻게 바뀌었는가. Kodama(1992)의 융합도 Rosenberg(1963)의 수렴도 둘 이상의 기술 영역에 걸치는 발명을 뜻하므로, 두 클래스 안에서 더 다양한 세부 기술을 담은 출원일수록 두 영역의 기호를 함께 가질 것이다. 다만 이 관계에는 기계적인 부분이 있다. 기술범위와 공동분류 유형이 같은 CPC 집합에서 만들어지고, 통합형은 정의상 두 클래스의 기호를 하나씩은 가지기 때문이다. 그래서 이 연관은 통합형 특허의 구성적 특징으로 기술한다. 결합되는 기술의 내용도 달라질 수 있다. 웨이퍼 단위 접합은 웨이퍼 전체의 평탄화와 표면 처리 같은 웨이퍼 제조공정에 기대지만, 다이 단위 접합은 다이의 취급, 임시 지지 기판, 다이싱처럼 조립 단계에 가까운 공정을 함께 요구한다(Lau, 2021, 2022). 적용의 중심이 옮겨 가면 통합형 특허가 접합과 함께 담는 제조공정의 종류도 바뀔 것이다. 이 질문에는 통합형이 담은 기술 영역의 구성, 영역별로 접합과 결합하는 강도(Jaccard 계수), 두 영역을 잇는 다리 기술(매개 중심성), 그리고 결합하는 기술 사이의 이질성(기술거리, Rao-Stirling 지수)으로 답한다.</w:t>
      </w:r>
    </w:p>
    <w:p>
      <w:pPr>
        <w:pStyle w:val="BodyText"/>
      </w:pPr>
      <w:r>
        <w:rPr>
          <w:b/>
          <w:bCs/>
        </w:rPr>
        <w:t xml:space="preserve">연구질문 3: 출원청별 차이.</w:t>
      </w:r>
      <w:r>
        <w:t xml:space="preserve"> </w:t>
      </w:r>
      <w:r>
        <w:t xml:space="preserve">공동분류 유형, 기술범위, 융합의 폭과 이질성은 출원청별로 어떻게 다른가. 어디에 출원하는가에는 누가 무엇을 위해 발명하는가가 묻어난다. Lee와 Lim(2001)의 단계별 추격 논리, Hu와 Jefferson(2009) 및 Dang과 Motohashi(2015)가 보인 중국 특허의 증거, Grimes와 Du(2022)가 기술한 반도체 가치사슬 속 중국의 위치를 함께 놓으면, 중국 출원청 출원은 특정 제조 단계의 확보에 집중되어 범위가 좁고 공정 단독형이 많을 수 있다. 이는 중국 특허 선행연구가 직접 내린 결론이 아니라 단계별 추격의 논리를 특허 구성에 적용해 본 참고점이며, 출원청의 차이는 관할권의 효과가 아니라 각 출원청에 제출된 발명 포트폴리오의 구성 차이로 기술한다. 일본 출원청은 표본이 26건에 그치므로 해석하지 않는다(부록 B). 출원청 비교에는 기술범위와 함께 기술 영역 엔트로피와 Rao-Stirling 지수를 써서, 범위가 좁다는 것이 다루는 기술 영역이 적다는 뜻인지, 결합하는 기술이 서로 가깝다는 뜻인지를 구분한다.</w:t>
      </w:r>
    </w:p>
    <w:p>
      <w:pPr>
        <w:pStyle w:val="BodyText"/>
      </w:pPr>
      <w:r>
        <w:t xml:space="preserve">세 질문 모두 특허 특성과 공동분류 사이의 관찰된 연관을 기술하는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w:t>
      </w:r>
    </w:p>
    <w:p>
      <w:pPr>
        <w:pStyle w:val="BodyText"/>
        <w:keepNext/>
      </w:pPr>
      <w:r>
        <w:drawing>
          <wp:inline>
            <wp:extent cx="5334000" cy="4233333"/>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접합 형태, 소자 구조, 적용 제품(저자 작성; Lau(2021, 2022)의 기술 설명을 바탕으로 재구성).</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제조공정과 접합 영역의 경계를 넘는지에 체계적인 흔적을 남기는가가 이하의 질문이다.</w:t>
      </w:r>
    </w:p>
    <w:bookmarkEnd w:id="20"/>
    <w:bookmarkStart w:id="29"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절차는 다음과 같다. 후보 출원은 H01L21 또는 H01L24 계열 CPC 기호를 하나 이상 가진 출원으로 한정하였다. 이후 영문 제목을 소문자로 바꾸어 지정 키워드 가운데 하나 이상이 들어 있는 출원만 남겼다. 추출된 파일은 출원 1건과 CPC 기호 1개의 쌍을 한 행으로 하는 긴 형식이며(출원 식별자, 출원청, 출원연도, 제목, CPC 기호), 기호의 공백을 정리한 뒤 중복 쌍이 없음을 확인하고 출원 식별자별로 집계하였다. 그 결과 출원–CPC 쌍 5,277건, 출원 단위로 1968–2024년에 출원된 928건이 된다.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설계되었으며, 장기 추세는 이 전구 기술에서 현대 기술로의 이행을 포함한다. 추출 단계에서 두 클래스 밖의 기호는 보존되지 않았으므로, 모든 기호는 H01L21 계열(202개)과 H01L24 계열(60개)의 서브그룹 기호(사선 뒤의 세부 번호까지 포함한 전체 기호, 예: H01L 21/603) 262개로 이루어진다. 본 연구의 분석단위는 PATSTAT의 개별 특허출원이다. 같은 발명이 여러 출원청에 제출된 경우 각 출원은 별도의 관측치로 포함되며, 본문의 ’특허’는 일반적 표현이고 계량분석의 관측단위는 특허출원이다.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C). 셋째, 원자료에는 공식 특허 패밀리 식별자가 없어 패밀리 단위의 중복을 직접 제거할 수 없다. 같은 발명이 여러 나라에 출원되면 여러 건으로 잡힌다. 이에 민감도 분석으로 같은 제목을 가진 출원을 하나의 근사 중복군으로 보고 각 제목군에서 가장 이른 출원 1건만 남긴 결과를 제5.4절에 보고한다. 928건은 473개의 고유 제목으로 이루어지며, 이 중 149개 제목은 둘 이상의 출원청에 출원되었다. 제목은 공식 패밀리 식별자가 아니므로 이 분석은 정확한 패밀리 제거가 아니라 다국가 중복 가능성에 대한 근사 조정이다.</w:t>
      </w:r>
    </w:p>
    <w:bookmarkEnd w:id="21"/>
    <w:bookmarkStart w:id="22"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조립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조립 단계 공정 403건(24.6%)이다. 조립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70"/>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4"/>
        <w:gridCol w:w="3628"/>
        <w:gridCol w:w="3628"/>
      </w:tblGrid>
      <w:tr>
        <w:trPr>
          <w:tblHeader w:val="on"/>
          <w:cantSplit/>
        </w:trPr>
        <w:tc>
          <w:tcPr>
            <w:tcW w:type="dxa" w:w="1814"/>
            <w:tcBorders>
              <w:bottom w:val="single" w:sz="4" w:space="0" w:color="000000"/>
            </w:tcBorders>
          </w:tcPr>
          <w:p>
            <w:pPr>
              <w:pStyle w:val="Compact"/>
              <w:spacing w:before="20" w:after="20" w:line="240" w:lineRule="auto"/>
              <w:keepNext/>
            </w:pPr>
            <w:r>
              <w:rPr>
                <w:sz w:val="18"/>
                <w:szCs w:val="18"/>
              </w:rPr>
              <w:t xml:space="preserve">수준</w:t>
            </w:r>
          </w:p>
        </w:tc>
        <w:tc>
          <w:tcPr>
            <w:tcW w:type="dxa" w:w="3628"/>
            <w:tcBorders>
              <w:bottom w:val="single" w:sz="4" w:space="0" w:color="000000"/>
            </w:tcBorders>
          </w:tcPr>
          <w:p>
            <w:pPr>
              <w:pStyle w:val="Compact"/>
              <w:spacing w:before="20" w:after="20" w:line="240" w:lineRule="auto"/>
              <w:keepNext/>
            </w:pPr>
            <w:r>
              <w:rPr>
                <w:sz w:val="18"/>
                <w:szCs w:val="18"/>
              </w:rPr>
              <w:t xml:space="preserve">개념</w:t>
            </w:r>
          </w:p>
        </w:tc>
        <w:tc>
          <w:tcPr>
            <w:tcW w:type="dxa" w:w="3628"/>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814"/>
          </w:tcPr>
          <w:p>
            <w:pPr>
              <w:pStyle w:val="Compact"/>
              <w:spacing w:before="20" w:after="20" w:line="240" w:lineRule="auto"/>
              <w:keepNext/>
            </w:pPr>
            <w:r>
              <w:rPr>
                <w:sz w:val="18"/>
                <w:szCs w:val="18"/>
              </w:rPr>
              <w:t xml:space="preserve">산업</w:t>
            </w:r>
          </w:p>
        </w:tc>
        <w:tc>
          <w:tcPr>
            <w:tcW w:type="dxa" w:w="3628"/>
          </w:tcPr>
          <w:p>
            <w:pPr>
              <w:pStyle w:val="Compact"/>
              <w:spacing w:before="20" w:after="20" w:line="240" w:lineRule="auto"/>
              <w:keepNext/>
            </w:pPr>
            <w:r>
              <w:rPr>
                <w:sz w:val="18"/>
                <w:szCs w:val="18"/>
              </w:rPr>
              <w:t xml:space="preserve">산업 아키텍처</w:t>
            </w:r>
          </w:p>
        </w:tc>
        <w:tc>
          <w:tcPr>
            <w:tcW w:type="dxa" w:w="3628"/>
          </w:tcPr>
          <w:p>
            <w:pPr>
              <w:pStyle w:val="Compact"/>
              <w:spacing w:before="20" w:after="20" w:line="240" w:lineRule="auto"/>
              <w:keepNext/>
            </w:pPr>
            <w:r>
              <w:rPr>
                <w:sz w:val="18"/>
                <w:szCs w:val="18"/>
              </w:rPr>
              <w:t xml:space="preserve">결과를 해석하는 상위 맥락(직접 검정하지 않음)</w:t>
            </w:r>
          </w:p>
        </w:tc>
      </w:tr>
      <w:tr>
        <w:trPr>
          <w:cantSplit/>
        </w:trPr>
        <w:tc>
          <w:tcPr>
            <w:tcW w:type="dxa" w:w="1814"/>
          </w:tcPr>
          <w:p>
            <w:pPr>
              <w:pStyle w:val="Compact"/>
              <w:spacing w:before="20" w:after="20" w:line="240" w:lineRule="auto"/>
              <w:keepNext/>
            </w:pPr>
            <w:r>
              <w:rPr>
                <w:sz w:val="18"/>
                <w:szCs w:val="18"/>
              </w:rPr>
              <w:t xml:space="preserve">기술 시스템</w:t>
            </w:r>
          </w:p>
        </w:tc>
        <w:tc>
          <w:tcPr>
            <w:tcW w:type="dxa" w:w="3628"/>
          </w:tcPr>
          <w:p>
            <w:pPr>
              <w:pStyle w:val="Compact"/>
              <w:spacing w:before="20" w:after="20" w:line="240" w:lineRule="auto"/>
              <w:keepNext/>
            </w:pPr>
            <w:r>
              <w:rPr>
                <w:sz w:val="18"/>
                <w:szCs w:val="18"/>
              </w:rPr>
              <w:t xml:space="preserve">공정 단계 간 기술융합</w:t>
            </w:r>
          </w:p>
        </w:tc>
        <w:tc>
          <w:tcPr>
            <w:tcW w:type="dxa" w:w="3628"/>
          </w:tcPr>
          <w:p>
            <w:pPr>
              <w:pStyle w:val="Compact"/>
              <w:spacing w:before="20" w:after="20" w:line="240" w:lineRule="auto"/>
              <w:keepNext/>
            </w:pPr>
            <w:r>
              <w:rPr>
                <w:sz w:val="18"/>
                <w:szCs w:val="18"/>
              </w:rPr>
              <w:t xml:space="preserve">핵심 이론적 현상</w:t>
            </w:r>
          </w:p>
        </w:tc>
      </w:tr>
      <w:tr>
        <w:trPr>
          <w:cantSplit/>
        </w:trPr>
        <w:tc>
          <w:tcPr>
            <w:tcW w:type="dxa" w:w="1814"/>
          </w:tcPr>
          <w:p>
            <w:pPr>
              <w:pStyle w:val="Compact"/>
              <w:spacing w:before="20" w:after="20" w:line="240" w:lineRule="auto"/>
              <w:keepNext/>
            </w:pPr>
            <w:r>
              <w:rPr>
                <w:sz w:val="18"/>
                <w:szCs w:val="18"/>
              </w:rPr>
              <w:t xml:space="preserve">발명</w:t>
            </w:r>
          </w:p>
        </w:tc>
        <w:tc>
          <w:tcPr>
            <w:tcW w:type="dxa" w:w="3628"/>
          </w:tcPr>
          <w:p>
            <w:pPr>
              <w:pStyle w:val="Compact"/>
              <w:spacing w:before="20" w:after="20" w:line="240" w:lineRule="auto"/>
              <w:keepNext/>
            </w:pPr>
            <w:r>
              <w:rPr>
                <w:sz w:val="18"/>
                <w:szCs w:val="18"/>
              </w:rPr>
              <w:t xml:space="preserve">경계를 넘는 발명</w:t>
            </w:r>
          </w:p>
        </w:tc>
        <w:tc>
          <w:tcPr>
            <w:tcW w:type="dxa" w:w="3628"/>
          </w:tcPr>
          <w:p>
            <w:pPr>
              <w:pStyle w:val="Compact"/>
              <w:spacing w:before="20" w:after="20" w:line="240" w:lineRule="auto"/>
              <w:keepNext/>
            </w:pPr>
            <w:r>
              <w:rPr>
                <w:sz w:val="18"/>
                <w:szCs w:val="18"/>
              </w:rPr>
              <w:t xml:space="preserve">분석 대상</w:t>
            </w:r>
          </w:p>
        </w:tc>
      </w:tr>
      <w:tr>
        <w:trPr>
          <w:cantSplit/>
        </w:trPr>
        <w:tc>
          <w:tcPr>
            <w:tcW w:type="dxa" w:w="1814"/>
          </w:tcPr>
          <w:p>
            <w:pPr>
              <w:pStyle w:val="Compact"/>
              <w:spacing w:before="20" w:after="20" w:line="240" w:lineRule="auto"/>
              <w:keepNext/>
            </w:pPr>
            <w:r>
              <w:rPr>
                <w:sz w:val="18"/>
                <w:szCs w:val="18"/>
              </w:rPr>
              <w:t xml:space="preserve">측정</w:t>
            </w:r>
          </w:p>
        </w:tc>
        <w:tc>
          <w:tcPr>
            <w:tcW w:type="dxa" w:w="3628"/>
          </w:tcPr>
          <w:p>
            <w:pPr>
              <w:pStyle w:val="Compact"/>
              <w:spacing w:before="20" w:after="20" w:line="240" w:lineRule="auto"/>
              <w:keepNext/>
            </w:pPr>
            <w:r>
              <w:rPr>
                <w:sz w:val="18"/>
                <w:szCs w:val="18"/>
              </w:rPr>
              <w:t xml:space="preserve">H01L21–H01L24 공동분류</w:t>
            </w:r>
          </w:p>
        </w:tc>
        <w:tc>
          <w:tcPr>
            <w:tcW w:type="dxa" w:w="3628"/>
          </w:tcPr>
          <w:p>
            <w:pPr>
              <w:pStyle w:val="Compact"/>
              <w:spacing w:before="20" w:after="20" w:line="240" w:lineRule="auto"/>
              <w:keepNext/>
            </w:pPr>
            <w:r>
              <w:rPr>
                <w:sz w:val="18"/>
                <w:szCs w:val="18"/>
              </w:rPr>
              <w:t xml:space="preserve">조작적 지표(대리측정치)</w:t>
            </w:r>
          </w:p>
        </w:tc>
      </w:tr>
      <w:tr>
        <w:trPr>
          <w:cantSplit/>
        </w:trPr>
        <w:tc>
          <w:tcPr>
            <w:tcW w:type="dxa" w:w="1814"/>
          </w:tcPr>
          <w:p>
            <w:pPr>
              <w:pStyle w:val="Compact"/>
              <w:spacing w:before="20" w:after="20" w:line="240" w:lineRule="auto"/>
              <w:keepNext/>
            </w:pPr>
            <w:r>
              <w:rPr>
                <w:sz w:val="18"/>
                <w:szCs w:val="18"/>
              </w:rPr>
              <w:t xml:space="preserve">특허 특성</w:t>
            </w:r>
          </w:p>
        </w:tc>
        <w:tc>
          <w:tcPr>
            <w:tcW w:type="dxa" w:w="3628"/>
          </w:tcPr>
          <w:p>
            <w:pPr>
              <w:pStyle w:val="Compact"/>
              <w:spacing w:before="20" w:after="20" w:line="240" w:lineRule="auto"/>
              <w:keepNext/>
            </w:pPr>
            <w:r>
              <w:rPr>
                <w:sz w:val="18"/>
                <w:szCs w:val="18"/>
              </w:rPr>
              <w:t xml:space="preserve">두 클래스 안의 CPC 서브그룹 수</w:t>
            </w:r>
          </w:p>
        </w:tc>
        <w:tc>
          <w:tcPr>
            <w:tcW w:type="dxa" w:w="3628"/>
          </w:tcPr>
          <w:p>
            <w:pPr>
              <w:pStyle w:val="Compact"/>
              <w:spacing w:before="20" w:after="20" w:line="240" w:lineRule="auto"/>
              <w:keepNext/>
            </w:pPr>
            <w:r>
              <w:rPr>
                <w:sz w:val="18"/>
                <w:szCs w:val="18"/>
              </w:rPr>
              <w:t xml:space="preserve">기술적 다양성(클래스 내 기술범위)</w:t>
            </w:r>
          </w:p>
        </w:tc>
      </w:tr>
      <w:tr>
        <w:trPr>
          <w:cantSplit/>
        </w:trPr>
        <w:tc>
          <w:tcPr>
            <w:tcW w:type="dxa" w:w="1814"/>
          </w:tcPr>
          <w:p>
            <w:pPr>
              <w:pStyle w:val="Compact"/>
              <w:spacing w:before="20" w:after="20" w:line="240" w:lineRule="auto"/>
              <w:keepNext/>
            </w:pPr>
            <w:r>
              <w:rPr>
                <w:sz w:val="18"/>
                <w:szCs w:val="18"/>
              </w:rPr>
              <w:t xml:space="preserve">조직</w:t>
            </w:r>
          </w:p>
        </w:tc>
        <w:tc>
          <w:tcPr>
            <w:tcW w:type="dxa" w:w="3628"/>
          </w:tcPr>
          <w:p>
            <w:pPr>
              <w:pStyle w:val="Compact"/>
              <w:spacing w:before="20" w:after="20" w:line="240" w:lineRule="auto"/>
              <w:keepNext/>
            </w:pPr>
            <w:r>
              <w:rPr>
                <w:sz w:val="18"/>
                <w:szCs w:val="18"/>
              </w:rPr>
              <w:t xml:space="preserve">수직통합</w:t>
            </w:r>
          </w:p>
        </w:tc>
        <w:tc>
          <w:tcPr>
            <w:tcW w:type="dxa" w:w="3628"/>
          </w:tcPr>
          <w:p>
            <w:pPr>
              <w:pStyle w:val="Compact"/>
              <w:spacing w:before="20" w:after="20" w:line="240" w:lineRule="auto"/>
              <w:keepNext/>
            </w:pPr>
            <w:r>
              <w:rPr>
                <w:sz w:val="18"/>
                <w:szCs w:val="18"/>
              </w:rPr>
              <w:t xml:space="preserve">직접 측정하지 않는 후속 현상</w:t>
            </w:r>
          </w:p>
        </w:tc>
      </w:tr>
    </w:tbl>
    <w:p>
      <w:pPr>
        <w:pStyle w:val="BodyText"/>
      </w:pPr>
      <w:r>
        <w:t xml:space="preserve">CPC 기호는 심사관이 발명의 기술 내용에 부여하는 것으로, 청구항의 문구와 항상 일치하지는 않는다. 따라서 이하에서 어떤 출원이 어떤 기술을</w:t>
      </w:r>
      <w:r>
        <w:t xml:space="preserve"> </w:t>
      </w:r>
      <w:r>
        <w:t xml:space="preserve">‘포함한다’</w:t>
      </w:r>
      <w:r>
        <w:t xml:space="preserve"> </w:t>
      </w:r>
      <w:r>
        <w:t xml:space="preserve">또는 어떤 기술로 ’분류된다’는 말은 해당 클래스의 기호가 그 출원에 부여되어 있다는 뜻이며, 법적 청구범위에 관한 진술이 아니다.</w:t>
      </w:r>
    </w:p>
    <w:bookmarkEnd w:id="22"/>
    <w:bookmarkStart w:id="26"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조립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조립 단독형(H01L24 기호만), 통합형(둘 다), 공정 단독형(H01L21 기호만)으로 나누며, 두 클래스의 기호가 함께 부여된 출원을 이하 통합형 또는 공동분류형이라 부르고 이것이 경계 넘기의 측정치다. 제조공정 분류 여부(has_process)는 H01L21 기호를 하나라도 가지면 1인 지표로, 통합형과 공정 단독형을 합한 것이다. 출원청(ccode)은 출원이 제출된 특허청 또는 출원 경로로 8개 수준이며 미국이 기준이다. 출원연도(yc)는 표본의 첫 출원(1968년)부터 지난 햇수다.</w:t>
      </w:r>
    </w:p>
    <w:p>
      <w:pPr>
        <w:pStyle w:val="BodyText"/>
        <w:keepNext/>
      </w:pPr>
      <w:r>
        <w:rPr>
          <w:b/>
          <w:bCs/>
        </w:rPr>
        <w:t xml:space="preserve">표 3.</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23"/>
        <w:gridCol w:w="3184"/>
        <w:gridCol w:w="1592"/>
        <w:gridCol w:w="2769"/>
      </w:tblGrid>
      <w:tr>
        <w:trPr>
          <w:tblHeader w:val="on"/>
          <w:cantSplit/>
        </w:trPr>
        <w:tc>
          <w:tcPr>
            <w:tcW w:type="dxa" w:w="1523"/>
            <w:tcBorders>
              <w:bottom w:val="single" w:sz="4" w:space="0" w:color="000000"/>
            </w:tcBorders>
          </w:tcPr>
          <w:p>
            <w:pPr>
              <w:pStyle w:val="Compact"/>
              <w:spacing w:before="20" w:after="20" w:line="240" w:lineRule="auto"/>
              <w:keepNext/>
            </w:pPr>
            <w:r>
              <w:rPr>
                <w:sz w:val="18"/>
                <w:szCs w:val="18"/>
              </w:rPr>
              <w:t xml:space="preserve">변수</w:t>
            </w:r>
          </w:p>
        </w:tc>
        <w:tc>
          <w:tcPr>
            <w:tcW w:type="dxa" w:w="3184"/>
            <w:tcBorders>
              <w:bottom w:val="single" w:sz="4" w:space="0" w:color="000000"/>
            </w:tcBorders>
          </w:tcPr>
          <w:p>
            <w:pPr>
              <w:pStyle w:val="Compact"/>
              <w:spacing w:before="20" w:after="20" w:line="240" w:lineRule="auto"/>
              <w:keepNext/>
            </w:pPr>
            <w:r>
              <w:rPr>
                <w:sz w:val="18"/>
                <w:szCs w:val="18"/>
              </w:rPr>
              <w:t xml:space="preserve">정의</w:t>
            </w:r>
          </w:p>
        </w:tc>
        <w:tc>
          <w:tcPr>
            <w:tcW w:type="dxa" w:w="1592"/>
            <w:tcBorders>
              <w:bottom w:val="single" w:sz="4" w:space="0" w:color="000000"/>
            </w:tcBorders>
          </w:tcPr>
          <w:p>
            <w:pPr>
              <w:pStyle w:val="Compact"/>
              <w:spacing w:before="20" w:after="20" w:line="240" w:lineRule="auto"/>
              <w:keepNext/>
            </w:pPr>
            <w:r>
              <w:rPr>
                <w:sz w:val="18"/>
                <w:szCs w:val="18"/>
              </w:rPr>
              <w:t xml:space="preserve">유형</w:t>
            </w:r>
          </w:p>
        </w:tc>
        <w:tc>
          <w:tcPr>
            <w:tcW w:type="dxa" w:w="2769"/>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523"/>
          </w:tcPr>
          <w:p>
            <w:pPr>
              <w:pStyle w:val="Compact"/>
              <w:spacing w:before="20" w:after="20" w:line="240" w:lineRule="auto"/>
              <w:keepNext/>
            </w:pPr>
            <w:r>
              <w:rPr>
                <w:sz w:val="18"/>
                <w:szCs w:val="18"/>
              </w:rPr>
              <w:t xml:space="preserve">breadth</w:t>
            </w:r>
          </w:p>
        </w:tc>
        <w:tc>
          <w:tcPr>
            <w:tcW w:type="dxa" w:w="3184"/>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92"/>
          </w:tcPr>
          <w:p>
            <w:pPr>
              <w:pStyle w:val="Compact"/>
              <w:spacing w:before="20" w:after="20" w:line="240" w:lineRule="auto"/>
              <w:keepNext/>
            </w:pPr>
            <w:r>
              <w:rPr>
                <w:sz w:val="18"/>
                <w:szCs w:val="18"/>
              </w:rPr>
              <w:t xml:space="preserve">카운트, 1–21</w:t>
            </w:r>
          </w:p>
        </w:tc>
        <w:tc>
          <w:tcPr>
            <w:tcW w:type="dxa" w:w="2769"/>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523"/>
          </w:tcPr>
          <w:p>
            <w:pPr>
              <w:pStyle w:val="Compact"/>
              <w:spacing w:before="20" w:after="20" w:line="240" w:lineRule="auto"/>
              <w:keepNext/>
            </w:pPr>
            <w:r>
              <w:rPr>
                <w:sz w:val="18"/>
                <w:szCs w:val="18"/>
              </w:rPr>
              <w:t xml:space="preserve">breadth_adj</w:t>
            </w:r>
          </w:p>
        </w:tc>
        <w:tc>
          <w:tcPr>
            <w:tcW w:type="dxa" w:w="3184"/>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92"/>
          </w:tcPr>
          <w:p>
            <w:pPr>
              <w:pStyle w:val="Compact"/>
              <w:spacing w:before="20" w:after="20" w:line="240" w:lineRule="auto"/>
              <w:keepNext/>
            </w:pPr>
            <w:r>
              <w:rPr>
                <w:sz w:val="18"/>
                <w:szCs w:val="18"/>
              </w:rPr>
              <w:t xml:space="preserve">카운트, 0–19</w:t>
            </w:r>
          </w:p>
        </w:tc>
        <w:tc>
          <w:tcPr>
            <w:tcW w:type="dxa" w:w="2769"/>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523"/>
          </w:tcPr>
          <w:p>
            <w:pPr>
              <w:pStyle w:val="Compact"/>
              <w:spacing w:before="20" w:after="20" w:line="240" w:lineRule="auto"/>
              <w:keepNext/>
            </w:pPr>
            <w:r>
              <w:rPr>
                <w:sz w:val="18"/>
                <w:szCs w:val="18"/>
              </w:rPr>
              <w:t xml:space="preserve">tech_cat</w:t>
            </w:r>
          </w:p>
        </w:tc>
        <w:tc>
          <w:tcPr>
            <w:tcW w:type="dxa" w:w="3184"/>
          </w:tcPr>
          <w:p>
            <w:pPr>
              <w:pStyle w:val="Compact"/>
              <w:spacing w:before="20" w:after="20" w:line="240" w:lineRule="auto"/>
              <w:keepNext/>
            </w:pPr>
            <w:r>
              <w:rPr>
                <w:sz w:val="18"/>
                <w:szCs w:val="18"/>
              </w:rPr>
              <w:t xml:space="preserve">공동분류 유형: 조립 단독형(H01L24만) / 통합형(둘 다) / 공정 단독형(H01L21만)</w:t>
            </w:r>
          </w:p>
        </w:tc>
        <w:tc>
          <w:tcPr>
            <w:tcW w:type="dxa" w:w="1592"/>
          </w:tcPr>
          <w:p>
            <w:pPr>
              <w:pStyle w:val="Compact"/>
              <w:spacing w:before="20" w:after="20" w:line="240" w:lineRule="auto"/>
              <w:keepNext/>
            </w:pPr>
            <w:r>
              <w:rPr>
                <w:sz w:val="18"/>
                <w:szCs w:val="18"/>
              </w:rPr>
              <w:t xml:space="preserve">범주, 3</w:t>
            </w:r>
          </w:p>
        </w:tc>
        <w:tc>
          <w:tcPr>
            <w:tcW w:type="dxa" w:w="2769"/>
          </w:tcPr>
          <w:p>
            <w:pPr>
              <w:pStyle w:val="Compact"/>
              <w:spacing w:before="20" w:after="20" w:line="240" w:lineRule="auto"/>
              <w:keepNext/>
            </w:pPr>
            <w:r>
              <w:rPr>
                <w:sz w:val="18"/>
                <w:szCs w:val="18"/>
              </w:rPr>
              <w:t xml:space="preserve">기업의 전략이 아닌 분류의 조합</w:t>
            </w:r>
          </w:p>
        </w:tc>
      </w:tr>
      <w:tr>
        <w:trPr>
          <w:cantSplit/>
        </w:trPr>
        <w:tc>
          <w:tcPr>
            <w:tcW w:type="dxa" w:w="1523"/>
          </w:tcPr>
          <w:p>
            <w:pPr>
              <w:pStyle w:val="Compact"/>
              <w:spacing w:before="20" w:after="20" w:line="240" w:lineRule="auto"/>
              <w:keepNext/>
            </w:pPr>
            <w:r>
              <w:rPr>
                <w:sz w:val="18"/>
                <w:szCs w:val="18"/>
              </w:rPr>
              <w:t xml:space="preserve">has_process</w:t>
            </w:r>
          </w:p>
        </w:tc>
        <w:tc>
          <w:tcPr>
            <w:tcW w:type="dxa" w:w="3184"/>
          </w:tcPr>
          <w:p>
            <w:pPr>
              <w:pStyle w:val="Compact"/>
              <w:spacing w:before="20" w:after="20" w:line="240" w:lineRule="auto"/>
              <w:keepNext/>
            </w:pPr>
            <w:r>
              <w:rPr>
                <w:sz w:val="18"/>
                <w:szCs w:val="18"/>
              </w:rPr>
              <w:t xml:space="preserve">H01L21 기호를 하나라도 가지면 1(제조공정 분류), 아니면 0</w:t>
            </w:r>
          </w:p>
        </w:tc>
        <w:tc>
          <w:tcPr>
            <w:tcW w:type="dxa" w:w="1592"/>
          </w:tcPr>
          <w:p>
            <w:pPr>
              <w:pStyle w:val="Compact"/>
              <w:spacing w:before="20" w:after="20" w:line="240" w:lineRule="auto"/>
              <w:keepNext/>
            </w:pPr>
            <w:r>
              <w:rPr>
                <w:sz w:val="18"/>
                <w:szCs w:val="18"/>
              </w:rPr>
              <w:t xml:space="preserve">이항</w:t>
            </w:r>
          </w:p>
        </w:tc>
        <w:tc>
          <w:tcPr>
            <w:tcW w:type="dxa" w:w="2769"/>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523"/>
          </w:tcPr>
          <w:p>
            <w:pPr>
              <w:pStyle w:val="Compact"/>
              <w:spacing w:before="20" w:after="20" w:line="240" w:lineRule="auto"/>
              <w:keepNext/>
            </w:pPr>
            <w:r>
              <w:rPr>
                <w:sz w:val="18"/>
                <w:szCs w:val="18"/>
              </w:rPr>
              <w:t xml:space="preserve">ccode</w:t>
            </w:r>
          </w:p>
        </w:tc>
        <w:tc>
          <w:tcPr>
            <w:tcW w:type="dxa" w:w="3184"/>
          </w:tcPr>
          <w:p>
            <w:pPr>
              <w:pStyle w:val="Compact"/>
              <w:spacing w:before="20" w:after="20" w:line="240" w:lineRule="auto"/>
              <w:keepNext/>
            </w:pPr>
            <w:r>
              <w:rPr>
                <w:sz w:val="18"/>
                <w:szCs w:val="18"/>
              </w:rPr>
              <w:t xml:space="preserve">출원청 또는 출원 경로: US(기준), CN, KR, TW, JP, EP, WO(PCT), 기타</w:t>
            </w:r>
          </w:p>
        </w:tc>
        <w:tc>
          <w:tcPr>
            <w:tcW w:type="dxa" w:w="1592"/>
          </w:tcPr>
          <w:p>
            <w:pPr>
              <w:pStyle w:val="Compact"/>
              <w:spacing w:before="20" w:after="20" w:line="240" w:lineRule="auto"/>
              <w:keepNext/>
            </w:pPr>
            <w:r>
              <w:rPr>
                <w:sz w:val="18"/>
                <w:szCs w:val="18"/>
              </w:rPr>
              <w:t xml:space="preserve">범주, 8</w:t>
            </w:r>
          </w:p>
        </w:tc>
        <w:tc>
          <w:tcPr>
            <w:tcW w:type="dxa" w:w="2769"/>
          </w:tcPr>
          <w:p>
            <w:pPr>
              <w:pStyle w:val="Compact"/>
              <w:spacing w:before="20" w:after="20" w:line="240" w:lineRule="auto"/>
              <w:keepNext/>
            </w:pPr>
            <w:r>
              <w:rPr>
                <w:sz w:val="18"/>
                <w:szCs w:val="18"/>
              </w:rPr>
              <w:t xml:space="preserve">출원인의 국적과 다름</w:t>
            </w:r>
          </w:p>
        </w:tc>
      </w:tr>
      <w:tr>
        <w:trPr>
          <w:cantSplit/>
        </w:trPr>
        <w:tc>
          <w:tcPr>
            <w:tcW w:type="dxa" w:w="1523"/>
          </w:tcPr>
          <w:p>
            <w:pPr>
              <w:pStyle w:val="Compact"/>
              <w:spacing w:before="20" w:after="20" w:line="240" w:lineRule="auto"/>
              <w:keepNext/>
            </w:pPr>
            <w:r>
              <w:rPr>
                <w:sz w:val="18"/>
                <w:szCs w:val="18"/>
              </w:rPr>
              <w:t xml:space="preserve">yc</w:t>
            </w:r>
          </w:p>
        </w:tc>
        <w:tc>
          <w:tcPr>
            <w:tcW w:type="dxa" w:w="3184"/>
          </w:tcPr>
          <w:p>
            <w:pPr>
              <w:pStyle w:val="Compact"/>
              <w:spacing w:before="20" w:after="20" w:line="240" w:lineRule="auto"/>
              <w:keepNext/>
            </w:pPr>
            <w:r>
              <w:rPr>
                <w:sz w:val="18"/>
                <w:szCs w:val="18"/>
              </w:rPr>
              <w:t xml:space="preserve">출원연도(1968년 = 0부터 지난 햇수); 표본 평균 49.7(2017.7년)</w:t>
            </w:r>
          </w:p>
        </w:tc>
        <w:tc>
          <w:tcPr>
            <w:tcW w:type="dxa" w:w="1592"/>
          </w:tcPr>
          <w:p>
            <w:pPr>
              <w:pStyle w:val="Compact"/>
              <w:spacing w:before="20" w:after="20" w:line="240" w:lineRule="auto"/>
              <w:keepNext/>
            </w:pPr>
            <w:r>
              <w:rPr>
                <w:sz w:val="18"/>
                <w:szCs w:val="18"/>
              </w:rPr>
              <w:t xml:space="preserve">정수, 0–56</w:t>
            </w:r>
          </w:p>
        </w:tc>
        <w:tc>
          <w:tcPr>
            <w:tcW w:type="dxa" w:w="2769"/>
          </w:tcPr>
          <w:p>
            <w:pPr>
              <w:pStyle w:val="Compact"/>
              <w:spacing w:before="20" w:after="20" w:line="240" w:lineRule="auto"/>
              <w:keepNext/>
            </w:pPr>
            <w:r>
              <w:rPr>
                <w:sz w:val="18"/>
                <w:szCs w:val="18"/>
              </w:rPr>
              <w:t xml:space="preserve">기술 성숙의 직접 측정치가 아님</w:t>
            </w:r>
          </w:p>
        </w:tc>
      </w:tr>
    </w:tbl>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감소에는 출원 뒤 공개까지 걸리는 시차가 영향을 미쳤을 가능성이 크다. 유형별로는 통합형 425건(45.8%), 조립 단독형 338건(36.4%), 공정 단독형 165건(17.8%)이며, 제조공정 기호를 가진 출원은 590건(63.6%)이다.</w:t>
      </w:r>
    </w:p>
    <w:p>
      <w:pPr>
        <w:pStyle w:val="BodyText"/>
        <w:keepNext/>
      </w:pPr>
      <w:r>
        <w:drawing>
          <wp:inline>
            <wp:extent cx="5334000" cy="3048000"/>
            <wp:effectExtent b="0" l="0" r="0" t="0"/>
            <wp:docPr descr="" title="" id="24" name="Picture"/>
            <a:graphic>
              <a:graphicData uri="http://schemas.openxmlformats.org/drawingml/2006/picture">
                <pic:pic>
                  <pic:nvPicPr>
                    <pic:cNvPr descr="figures/fig2_applications_by_year_ko.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관련 출원 건수, 1968–2024(N = 928). 2023–2024년의 감소에는 출원 뒤 공개까지의 시차가 영향을 미쳤을 가능성이 크다.</w:t>
      </w:r>
    </w:p>
    <w:p>
      <w:pPr>
        <w:pStyle w:val="BodyText"/>
      </w:pPr>
      <w:r>
        <w:t xml:space="preserve">출원청별 유형 분포와 기술범위는 표 4에 정리했다. 통합형은 EPO, 대만, 일본, 미국에서 절반 안팎으로 가장 많은 유형이지만 중국과 PCT 경로에서는 40% 수준에 그친다. 공정 단독형의 비중은 중국(24.6%)과 한국(27.6%)에서 높은 편이고 일본(11.5%), EPO(12.0%), 미국(13.9%)에서는 낮다. 기술범위 평균을 보면 중국(4.83)과 PCT(5.04)가 가장 좁고 일본(6.88)이 가장 넓다. 다만 출원청마다 출원 시기가 크게 다르다는 점을 함께 보아야 한다. 일본 출원은 절반이 2011년 이전 출원인 반면(중앙값 2011.5년) PCT 출원의 중앙값은 2022년이다. 이런 차이가 출원 시기와 범위를 통제한 뒤에도 남는지는 제5.3절의 회귀분석에서 확인한다.</w:t>
      </w:r>
    </w:p>
    <w:p>
      <w:pPr>
        <w:pStyle w:val="BodyText"/>
        <w:keepNext/>
      </w:pPr>
      <w:r>
        <w:rPr>
          <w:b/>
          <w:bCs/>
        </w:rPr>
        <w:t xml:space="preserve">표 4.</w:t>
      </w:r>
      <w:r>
        <w:t xml:space="preserve"> </w:t>
      </w:r>
      <w:r>
        <w:t xml:space="preserve">출원청별 공동분류 유형 분포와 기술범위(N = 928; 유형 열의 괄호는 행 비중, 기술범위 열의 괄호는 표준편차).</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55"/>
        <w:gridCol w:w="461"/>
        <w:gridCol w:w="1223"/>
        <w:gridCol w:w="1223"/>
        <w:gridCol w:w="1223"/>
        <w:gridCol w:w="1091"/>
        <w:gridCol w:w="1771"/>
        <w:gridCol w:w="1125"/>
      </w:tblGrid>
      <w:tr>
        <w:trPr>
          <w:tblHeader w:val="on"/>
          <w:cantSplit/>
        </w:trPr>
        <w:tc>
          <w:tcPr>
            <w:tcW w:type="dxa" w:w="955"/>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23"/>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23"/>
            <w:tcBorders>
              <w:bottom w:val="single" w:sz="4" w:space="0" w:color="000000"/>
            </w:tcBorders>
          </w:tcPr>
          <w:p>
            <w:pPr>
              <w:pStyle w:val="Compact"/>
              <w:spacing w:before="20" w:after="20" w:line="240" w:lineRule="auto"/>
              <w:keepNext/>
            </w:pPr>
            <w:r>
              <w:rPr>
                <w:sz w:val="13"/>
                <w:szCs w:val="13"/>
              </w:rPr>
              <w:t xml:space="preserve">통합형</w:t>
            </w:r>
          </w:p>
        </w:tc>
        <w:tc>
          <w:tcPr>
            <w:tcW w:type="dxa" w:w="1223"/>
            <w:tcBorders>
              <w:bottom w:val="single" w:sz="4" w:space="0" w:color="000000"/>
            </w:tcBorders>
          </w:tcPr>
          <w:p>
            <w:pPr>
              <w:pStyle w:val="Compact"/>
              <w:spacing w:before="20" w:after="20" w:line="240" w:lineRule="auto"/>
              <w:keepNext/>
            </w:pPr>
            <w:r>
              <w:rPr>
                <w:sz w:val="13"/>
                <w:szCs w:val="13"/>
              </w:rPr>
              <w:t xml:space="preserve">공정 단독형</w:t>
            </w:r>
          </w:p>
        </w:tc>
        <w:tc>
          <w:tcPr>
            <w:tcW w:type="dxa" w:w="1091"/>
            <w:tcBorders>
              <w:bottom w:val="single" w:sz="4" w:space="0" w:color="000000"/>
            </w:tcBorders>
          </w:tcPr>
          <w:p>
            <w:pPr>
              <w:pStyle w:val="Compact"/>
              <w:spacing w:before="20" w:after="20" w:line="240" w:lineRule="auto"/>
              <w:jc w:val="right"/>
              <w:keepNext/>
            </w:pPr>
            <w:r>
              <w:rPr>
                <w:sz w:val="13"/>
                <w:szCs w:val="13"/>
              </w:rPr>
              <w:t xml:space="preserve">제조공정 분류(%)</w:t>
            </w:r>
          </w:p>
        </w:tc>
        <w:tc>
          <w:tcPr>
            <w:tcW w:type="dxa" w:w="1771"/>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2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55"/>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23"/>
          </w:tcPr>
          <w:p>
            <w:pPr>
              <w:pStyle w:val="Compact"/>
              <w:spacing w:before="20" w:after="20" w:line="240" w:lineRule="auto"/>
              <w:keepNext/>
            </w:pPr>
            <w:r>
              <w:rPr>
                <w:sz w:val="13"/>
                <w:szCs w:val="13"/>
              </w:rPr>
              <w:t xml:space="preserve">148 (38.7%)</w:t>
            </w:r>
          </w:p>
        </w:tc>
        <w:tc>
          <w:tcPr>
            <w:tcW w:type="dxa" w:w="1223"/>
          </w:tcPr>
          <w:p>
            <w:pPr>
              <w:pStyle w:val="Compact"/>
              <w:spacing w:before="20" w:after="20" w:line="240" w:lineRule="auto"/>
              <w:keepNext/>
            </w:pPr>
            <w:r>
              <w:rPr>
                <w:sz w:val="13"/>
                <w:szCs w:val="13"/>
              </w:rPr>
              <w:t xml:space="preserve">181 (47.4%)</w:t>
            </w:r>
          </w:p>
        </w:tc>
        <w:tc>
          <w:tcPr>
            <w:tcW w:type="dxa" w:w="1223"/>
          </w:tcPr>
          <w:p>
            <w:pPr>
              <w:pStyle w:val="Compact"/>
              <w:spacing w:before="20" w:after="20" w:line="240" w:lineRule="auto"/>
              <w:keepNext/>
            </w:pPr>
            <w:r>
              <w:rPr>
                <w:sz w:val="13"/>
                <w:szCs w:val="13"/>
              </w:rPr>
              <w:t xml:space="preserve">53 (13.9%)</w:t>
            </w:r>
          </w:p>
        </w:tc>
        <w:tc>
          <w:tcPr>
            <w:tcW w:type="dxa" w:w="1091"/>
          </w:tcPr>
          <w:p>
            <w:pPr>
              <w:pStyle w:val="Compact"/>
              <w:spacing w:before="20" w:after="20" w:line="240" w:lineRule="auto"/>
              <w:jc w:val="right"/>
              <w:keepNext/>
            </w:pPr>
            <w:r>
              <w:rPr>
                <w:sz w:val="13"/>
                <w:szCs w:val="13"/>
              </w:rPr>
              <w:t xml:space="preserve">61.3</w:t>
            </w:r>
          </w:p>
        </w:tc>
        <w:tc>
          <w:tcPr>
            <w:tcW w:type="dxa" w:w="1771"/>
          </w:tcPr>
          <w:p>
            <w:pPr>
              <w:pStyle w:val="Compact"/>
              <w:spacing w:before="20" w:after="20" w:line="240" w:lineRule="auto"/>
              <w:keepNext/>
            </w:pPr>
            <w:r>
              <w:rPr>
                <w:sz w:val="13"/>
                <w:szCs w:val="13"/>
              </w:rPr>
              <w:t xml:space="preserve">5.99 (4.02)</w:t>
            </w:r>
          </w:p>
        </w:tc>
        <w:tc>
          <w:tcPr>
            <w:tcW w:type="dxa" w:w="1125"/>
          </w:tcPr>
          <w:p>
            <w:pPr>
              <w:pStyle w:val="Compact"/>
              <w:spacing w:before="20" w:after="20" w:line="240" w:lineRule="auto"/>
              <w:jc w:val="right"/>
              <w:keepNext/>
            </w:pPr>
            <w:r>
              <w:rPr>
                <w:sz w:val="13"/>
                <w:szCs w:val="13"/>
              </w:rPr>
              <w:t xml:space="preserve">2020</w:t>
            </w:r>
          </w:p>
        </w:tc>
      </w:tr>
      <w:tr>
        <w:trPr>
          <w:cantSplit/>
        </w:trPr>
        <w:tc>
          <w:tcPr>
            <w:tcW w:type="dxa" w:w="955"/>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23"/>
          </w:tcPr>
          <w:p>
            <w:pPr>
              <w:pStyle w:val="Compact"/>
              <w:spacing w:before="20" w:after="20" w:line="240" w:lineRule="auto"/>
              <w:keepNext/>
            </w:pPr>
            <w:r>
              <w:rPr>
                <w:sz w:val="13"/>
                <w:szCs w:val="13"/>
              </w:rPr>
              <w:t xml:space="preserve">63 (36.0%)</w:t>
            </w:r>
          </w:p>
        </w:tc>
        <w:tc>
          <w:tcPr>
            <w:tcW w:type="dxa" w:w="1223"/>
          </w:tcPr>
          <w:p>
            <w:pPr>
              <w:pStyle w:val="Compact"/>
              <w:spacing w:before="20" w:after="20" w:line="240" w:lineRule="auto"/>
              <w:keepNext/>
            </w:pPr>
            <w:r>
              <w:rPr>
                <w:sz w:val="13"/>
                <w:szCs w:val="13"/>
              </w:rPr>
              <w:t xml:space="preserve">69 (39.4%)</w:t>
            </w:r>
          </w:p>
        </w:tc>
        <w:tc>
          <w:tcPr>
            <w:tcW w:type="dxa" w:w="1223"/>
          </w:tcPr>
          <w:p>
            <w:pPr>
              <w:pStyle w:val="Compact"/>
              <w:spacing w:before="20" w:after="20" w:line="240" w:lineRule="auto"/>
              <w:keepNext/>
            </w:pPr>
            <w:r>
              <w:rPr>
                <w:sz w:val="13"/>
                <w:szCs w:val="13"/>
              </w:rPr>
              <w:t xml:space="preserve">43 (24.6%)</w:t>
            </w:r>
          </w:p>
        </w:tc>
        <w:tc>
          <w:tcPr>
            <w:tcW w:type="dxa" w:w="1091"/>
          </w:tcPr>
          <w:p>
            <w:pPr>
              <w:pStyle w:val="Compact"/>
              <w:spacing w:before="20" w:after="20" w:line="240" w:lineRule="auto"/>
              <w:jc w:val="right"/>
              <w:keepNext/>
            </w:pPr>
            <w:r>
              <w:rPr>
                <w:sz w:val="13"/>
                <w:szCs w:val="13"/>
              </w:rPr>
              <w:t xml:space="preserve">64.0</w:t>
            </w:r>
          </w:p>
        </w:tc>
        <w:tc>
          <w:tcPr>
            <w:tcW w:type="dxa" w:w="1771"/>
          </w:tcPr>
          <w:p>
            <w:pPr>
              <w:pStyle w:val="Compact"/>
              <w:spacing w:before="20" w:after="20" w:line="240" w:lineRule="auto"/>
              <w:keepNext/>
            </w:pPr>
            <w:r>
              <w:rPr>
                <w:sz w:val="13"/>
                <w:szCs w:val="13"/>
              </w:rPr>
              <w:t xml:space="preserve">4.83 (3.39)</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23"/>
          </w:tcPr>
          <w:p>
            <w:pPr>
              <w:pStyle w:val="Compact"/>
              <w:spacing w:before="20" w:after="20" w:line="240" w:lineRule="auto"/>
              <w:keepNext/>
            </w:pPr>
            <w:r>
              <w:rPr>
                <w:sz w:val="13"/>
                <w:szCs w:val="13"/>
              </w:rPr>
              <w:t xml:space="preserve">43 (38.1%)</w:t>
            </w:r>
          </w:p>
        </w:tc>
        <w:tc>
          <w:tcPr>
            <w:tcW w:type="dxa" w:w="1223"/>
          </w:tcPr>
          <w:p>
            <w:pPr>
              <w:pStyle w:val="Compact"/>
              <w:spacing w:before="20" w:after="20" w:line="240" w:lineRule="auto"/>
              <w:keepNext/>
            </w:pPr>
            <w:r>
              <w:rPr>
                <w:sz w:val="13"/>
                <w:szCs w:val="13"/>
              </w:rPr>
              <w:t xml:space="preserve">46 (40.7%)</w:t>
            </w:r>
          </w:p>
        </w:tc>
        <w:tc>
          <w:tcPr>
            <w:tcW w:type="dxa" w:w="1223"/>
          </w:tcPr>
          <w:p>
            <w:pPr>
              <w:pStyle w:val="Compact"/>
              <w:spacing w:before="20" w:after="20" w:line="240" w:lineRule="auto"/>
              <w:keepNext/>
            </w:pPr>
            <w:r>
              <w:rPr>
                <w:sz w:val="13"/>
                <w:szCs w:val="13"/>
              </w:rPr>
              <w:t xml:space="preserve">24 (21.2%)</w:t>
            </w:r>
          </w:p>
        </w:tc>
        <w:tc>
          <w:tcPr>
            <w:tcW w:type="dxa" w:w="1091"/>
          </w:tcPr>
          <w:p>
            <w:pPr>
              <w:pStyle w:val="Compact"/>
              <w:spacing w:before="20" w:after="20" w:line="240" w:lineRule="auto"/>
              <w:jc w:val="right"/>
              <w:keepNext/>
            </w:pPr>
            <w:r>
              <w:rPr>
                <w:sz w:val="13"/>
                <w:szCs w:val="13"/>
              </w:rPr>
              <w:t xml:space="preserve">61.9</w:t>
            </w:r>
          </w:p>
        </w:tc>
        <w:tc>
          <w:tcPr>
            <w:tcW w:type="dxa" w:w="1771"/>
          </w:tcPr>
          <w:p>
            <w:pPr>
              <w:pStyle w:val="Compact"/>
              <w:spacing w:before="20" w:after="20" w:line="240" w:lineRule="auto"/>
              <w:keepNext/>
            </w:pPr>
            <w:r>
              <w:rPr>
                <w:sz w:val="13"/>
                <w:szCs w:val="13"/>
              </w:rPr>
              <w:t xml:space="preserve">5.04 (3.57)</w:t>
            </w:r>
          </w:p>
        </w:tc>
        <w:tc>
          <w:tcPr>
            <w:tcW w:type="dxa" w:w="1125"/>
          </w:tcPr>
          <w:p>
            <w:pPr>
              <w:pStyle w:val="Compact"/>
              <w:spacing w:before="20" w:after="20" w:line="240" w:lineRule="auto"/>
              <w:jc w:val="right"/>
              <w:keepNext/>
            </w:pPr>
            <w:r>
              <w:rPr>
                <w:sz w:val="13"/>
                <w:szCs w:val="13"/>
              </w:rPr>
              <w:t xml:space="preserve">2022</w:t>
            </w:r>
          </w:p>
        </w:tc>
      </w:tr>
      <w:tr>
        <w:trPr>
          <w:cantSplit/>
        </w:trPr>
        <w:tc>
          <w:tcPr>
            <w:tcW w:type="dxa" w:w="955"/>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23"/>
          </w:tcPr>
          <w:p>
            <w:pPr>
              <w:pStyle w:val="Compact"/>
              <w:spacing w:before="20" w:after="20" w:line="240" w:lineRule="auto"/>
              <w:keepNext/>
            </w:pPr>
            <w:r>
              <w:rPr>
                <w:sz w:val="13"/>
                <w:szCs w:val="13"/>
              </w:rPr>
              <w:t xml:space="preserve">29 (34.9%)</w:t>
            </w:r>
          </w:p>
        </w:tc>
        <w:tc>
          <w:tcPr>
            <w:tcW w:type="dxa" w:w="1223"/>
          </w:tcPr>
          <w:p>
            <w:pPr>
              <w:pStyle w:val="Compact"/>
              <w:spacing w:before="20" w:after="20" w:line="240" w:lineRule="auto"/>
              <w:keepNext/>
            </w:pPr>
            <w:r>
              <w:rPr>
                <w:sz w:val="13"/>
                <w:szCs w:val="13"/>
              </w:rPr>
              <w:t xml:space="preserve">44 (53.0%)</w:t>
            </w:r>
          </w:p>
        </w:tc>
        <w:tc>
          <w:tcPr>
            <w:tcW w:type="dxa" w:w="1223"/>
          </w:tcPr>
          <w:p>
            <w:pPr>
              <w:pStyle w:val="Compact"/>
              <w:spacing w:before="20" w:after="20" w:line="240" w:lineRule="auto"/>
              <w:keepNext/>
            </w:pPr>
            <w:r>
              <w:rPr>
                <w:sz w:val="13"/>
                <w:szCs w:val="13"/>
              </w:rPr>
              <w:t xml:space="preserve">10 (12.0%)</w:t>
            </w:r>
          </w:p>
        </w:tc>
        <w:tc>
          <w:tcPr>
            <w:tcW w:type="dxa" w:w="1091"/>
          </w:tcPr>
          <w:p>
            <w:pPr>
              <w:pStyle w:val="Compact"/>
              <w:spacing w:before="20" w:after="20" w:line="240" w:lineRule="auto"/>
              <w:jc w:val="right"/>
              <w:keepNext/>
            </w:pPr>
            <w:r>
              <w:rPr>
                <w:sz w:val="13"/>
                <w:szCs w:val="13"/>
              </w:rPr>
              <w:t xml:space="preserve">65.1</w:t>
            </w:r>
          </w:p>
        </w:tc>
        <w:tc>
          <w:tcPr>
            <w:tcW w:type="dxa" w:w="1771"/>
          </w:tcPr>
          <w:p>
            <w:pPr>
              <w:pStyle w:val="Compact"/>
              <w:spacing w:before="20" w:after="20" w:line="240" w:lineRule="auto"/>
              <w:keepNext/>
            </w:pPr>
            <w:r>
              <w:rPr>
                <w:sz w:val="13"/>
                <w:szCs w:val="13"/>
              </w:rPr>
              <w:t xml:space="preserve">5.94 (3.75)</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23"/>
          </w:tcPr>
          <w:p>
            <w:pPr>
              <w:pStyle w:val="Compact"/>
              <w:spacing w:before="20" w:after="20" w:line="240" w:lineRule="auto"/>
              <w:keepNext/>
            </w:pPr>
            <w:r>
              <w:rPr>
                <w:sz w:val="13"/>
                <w:szCs w:val="13"/>
              </w:rPr>
              <w:t xml:space="preserve">24 (32.0%)</w:t>
            </w:r>
          </w:p>
        </w:tc>
        <w:tc>
          <w:tcPr>
            <w:tcW w:type="dxa" w:w="1223"/>
          </w:tcPr>
          <w:p>
            <w:pPr>
              <w:pStyle w:val="Compact"/>
              <w:spacing w:before="20" w:after="20" w:line="240" w:lineRule="auto"/>
              <w:keepNext/>
            </w:pPr>
            <w:r>
              <w:rPr>
                <w:sz w:val="13"/>
                <w:szCs w:val="13"/>
              </w:rPr>
              <w:t xml:space="preserve">39 (52.0%)</w:t>
            </w:r>
          </w:p>
        </w:tc>
        <w:tc>
          <w:tcPr>
            <w:tcW w:type="dxa" w:w="1223"/>
          </w:tcPr>
          <w:p>
            <w:pPr>
              <w:pStyle w:val="Compact"/>
              <w:spacing w:before="20" w:after="20" w:line="240" w:lineRule="auto"/>
              <w:keepNext/>
            </w:pPr>
            <w:r>
              <w:rPr>
                <w:sz w:val="13"/>
                <w:szCs w:val="13"/>
              </w:rPr>
              <w:t xml:space="preserve">12 (16.0%)</w:t>
            </w:r>
          </w:p>
        </w:tc>
        <w:tc>
          <w:tcPr>
            <w:tcW w:type="dxa" w:w="1091"/>
          </w:tcPr>
          <w:p>
            <w:pPr>
              <w:pStyle w:val="Compact"/>
              <w:spacing w:before="20" w:after="20" w:line="240" w:lineRule="auto"/>
              <w:jc w:val="right"/>
              <w:keepNext/>
            </w:pPr>
            <w:r>
              <w:rPr>
                <w:sz w:val="13"/>
                <w:szCs w:val="13"/>
              </w:rPr>
              <w:t xml:space="preserve">68.0</w:t>
            </w:r>
          </w:p>
        </w:tc>
        <w:tc>
          <w:tcPr>
            <w:tcW w:type="dxa" w:w="1771"/>
          </w:tcPr>
          <w:p>
            <w:pPr>
              <w:pStyle w:val="Compact"/>
              <w:spacing w:before="20" w:after="20" w:line="240" w:lineRule="auto"/>
              <w:keepNext/>
            </w:pPr>
            <w:r>
              <w:rPr>
                <w:sz w:val="13"/>
                <w:szCs w:val="13"/>
              </w:rPr>
              <w:t xml:space="preserve">6.27 (4.23)</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23"/>
          </w:tcPr>
          <w:p>
            <w:pPr>
              <w:pStyle w:val="Compact"/>
              <w:spacing w:before="20" w:after="20" w:line="240" w:lineRule="auto"/>
              <w:keepNext/>
            </w:pPr>
            <w:r>
              <w:rPr>
                <w:sz w:val="13"/>
                <w:szCs w:val="13"/>
              </w:rPr>
              <w:t xml:space="preserve">17 (29.3%)</w:t>
            </w:r>
          </w:p>
        </w:tc>
        <w:tc>
          <w:tcPr>
            <w:tcW w:type="dxa" w:w="1223"/>
          </w:tcPr>
          <w:p>
            <w:pPr>
              <w:pStyle w:val="Compact"/>
              <w:spacing w:before="20" w:after="20" w:line="240" w:lineRule="auto"/>
              <w:keepNext/>
            </w:pPr>
            <w:r>
              <w:rPr>
                <w:sz w:val="13"/>
                <w:szCs w:val="13"/>
              </w:rPr>
              <w:t xml:space="preserve">25 (43.1%)</w:t>
            </w:r>
          </w:p>
        </w:tc>
        <w:tc>
          <w:tcPr>
            <w:tcW w:type="dxa" w:w="1223"/>
          </w:tcPr>
          <w:p>
            <w:pPr>
              <w:pStyle w:val="Compact"/>
              <w:spacing w:before="20" w:after="20" w:line="240" w:lineRule="auto"/>
              <w:keepNext/>
            </w:pPr>
            <w:r>
              <w:rPr>
                <w:sz w:val="13"/>
                <w:szCs w:val="13"/>
              </w:rPr>
              <w:t xml:space="preserve">16 (27.6%)</w:t>
            </w:r>
          </w:p>
        </w:tc>
        <w:tc>
          <w:tcPr>
            <w:tcW w:type="dxa" w:w="1091"/>
          </w:tcPr>
          <w:p>
            <w:pPr>
              <w:pStyle w:val="Compact"/>
              <w:spacing w:before="20" w:after="20" w:line="240" w:lineRule="auto"/>
              <w:jc w:val="right"/>
              <w:keepNext/>
            </w:pPr>
            <w:r>
              <w:rPr>
                <w:sz w:val="13"/>
                <w:szCs w:val="13"/>
              </w:rPr>
              <w:t xml:space="preserve">70.7</w:t>
            </w:r>
          </w:p>
        </w:tc>
        <w:tc>
          <w:tcPr>
            <w:tcW w:type="dxa" w:w="1771"/>
          </w:tcPr>
          <w:p>
            <w:pPr>
              <w:pStyle w:val="Compact"/>
              <w:spacing w:before="20" w:after="20" w:line="240" w:lineRule="auto"/>
              <w:keepNext/>
            </w:pPr>
            <w:r>
              <w:rPr>
                <w:sz w:val="13"/>
                <w:szCs w:val="13"/>
              </w:rPr>
              <w:t xml:space="preserve">5.84 (4.64)</w:t>
            </w:r>
          </w:p>
        </w:tc>
        <w:tc>
          <w:tcPr>
            <w:tcW w:type="dxa" w:w="1125"/>
          </w:tcPr>
          <w:p>
            <w:pPr>
              <w:pStyle w:val="Compact"/>
              <w:spacing w:before="20" w:after="20" w:line="240" w:lineRule="auto"/>
              <w:jc w:val="right"/>
              <w:keepNext/>
            </w:pPr>
            <w:r>
              <w:rPr>
                <w:sz w:val="13"/>
                <w:szCs w:val="13"/>
              </w:rPr>
              <w:t xml:space="preserve">2018</w:t>
            </w:r>
          </w:p>
        </w:tc>
      </w:tr>
      <w:tr>
        <w:trPr>
          <w:cantSplit/>
        </w:trPr>
        <w:tc>
          <w:tcPr>
            <w:tcW w:type="dxa" w:w="955"/>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23"/>
          </w:tcPr>
          <w:p>
            <w:pPr>
              <w:pStyle w:val="Compact"/>
              <w:spacing w:before="20" w:after="20" w:line="240" w:lineRule="auto"/>
              <w:keepNext/>
            </w:pPr>
            <w:r>
              <w:rPr>
                <w:sz w:val="13"/>
                <w:szCs w:val="13"/>
              </w:rPr>
              <w:t xml:space="preserve">10 (38.5%)</w:t>
            </w:r>
          </w:p>
        </w:tc>
        <w:tc>
          <w:tcPr>
            <w:tcW w:type="dxa" w:w="1223"/>
          </w:tcPr>
          <w:p>
            <w:pPr>
              <w:pStyle w:val="Compact"/>
              <w:spacing w:before="20" w:after="20" w:line="240" w:lineRule="auto"/>
              <w:keepNext/>
            </w:pPr>
            <w:r>
              <w:rPr>
                <w:sz w:val="13"/>
                <w:szCs w:val="13"/>
              </w:rPr>
              <w:t xml:space="preserve">13 (50.0%)</w:t>
            </w:r>
          </w:p>
        </w:tc>
        <w:tc>
          <w:tcPr>
            <w:tcW w:type="dxa" w:w="1223"/>
          </w:tcPr>
          <w:p>
            <w:pPr>
              <w:pStyle w:val="Compact"/>
              <w:spacing w:before="20" w:after="20" w:line="240" w:lineRule="auto"/>
              <w:keepNext/>
            </w:pPr>
            <w:r>
              <w:rPr>
                <w:sz w:val="13"/>
                <w:szCs w:val="13"/>
              </w:rPr>
              <w:t xml:space="preserve">3 (11.5%)</w:t>
            </w:r>
          </w:p>
        </w:tc>
        <w:tc>
          <w:tcPr>
            <w:tcW w:type="dxa" w:w="1091"/>
          </w:tcPr>
          <w:p>
            <w:pPr>
              <w:pStyle w:val="Compact"/>
              <w:spacing w:before="20" w:after="20" w:line="240" w:lineRule="auto"/>
              <w:jc w:val="right"/>
              <w:keepNext/>
            </w:pPr>
            <w:r>
              <w:rPr>
                <w:sz w:val="13"/>
                <w:szCs w:val="13"/>
              </w:rPr>
              <w:t xml:space="preserve">61.5</w:t>
            </w:r>
          </w:p>
        </w:tc>
        <w:tc>
          <w:tcPr>
            <w:tcW w:type="dxa" w:w="1771"/>
          </w:tcPr>
          <w:p>
            <w:pPr>
              <w:pStyle w:val="Compact"/>
              <w:spacing w:before="20" w:after="20" w:line="240" w:lineRule="auto"/>
              <w:keepNext/>
            </w:pPr>
            <w:r>
              <w:rPr>
                <w:sz w:val="13"/>
                <w:szCs w:val="13"/>
              </w:rPr>
              <w:t xml:space="preserve">6.88 (7.00)</w:t>
            </w:r>
          </w:p>
        </w:tc>
        <w:tc>
          <w:tcPr>
            <w:tcW w:type="dxa" w:w="1125"/>
          </w:tcPr>
          <w:p>
            <w:pPr>
              <w:pStyle w:val="Compact"/>
              <w:spacing w:before="20" w:after="20" w:line="240" w:lineRule="auto"/>
              <w:jc w:val="right"/>
              <w:keepNext/>
            </w:pPr>
            <w:r>
              <w:rPr>
                <w:sz w:val="13"/>
                <w:szCs w:val="13"/>
              </w:rPr>
              <w:t xml:space="preserve">2011.5</w:t>
            </w:r>
          </w:p>
        </w:tc>
      </w:tr>
      <w:tr>
        <w:trPr>
          <w:cantSplit/>
        </w:trPr>
        <w:tc>
          <w:tcPr>
            <w:tcW w:type="dxa" w:w="955"/>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23"/>
          </w:tcPr>
          <w:p>
            <w:pPr>
              <w:pStyle w:val="Compact"/>
              <w:spacing w:before="20" w:after="20" w:line="240" w:lineRule="auto"/>
              <w:keepNext/>
            </w:pPr>
            <w:r>
              <w:rPr>
                <w:sz w:val="13"/>
                <w:szCs w:val="13"/>
              </w:rPr>
              <w:t xml:space="preserve">4 (25.0%)</w:t>
            </w:r>
          </w:p>
        </w:tc>
        <w:tc>
          <w:tcPr>
            <w:tcW w:type="dxa" w:w="1223"/>
          </w:tcPr>
          <w:p>
            <w:pPr>
              <w:pStyle w:val="Compact"/>
              <w:spacing w:before="20" w:after="20" w:line="240" w:lineRule="auto"/>
              <w:keepNext/>
            </w:pPr>
            <w:r>
              <w:rPr>
                <w:sz w:val="13"/>
                <w:szCs w:val="13"/>
              </w:rPr>
              <w:t xml:space="preserve">8 (50.0%)</w:t>
            </w:r>
          </w:p>
        </w:tc>
        <w:tc>
          <w:tcPr>
            <w:tcW w:type="dxa" w:w="1223"/>
          </w:tcPr>
          <w:p>
            <w:pPr>
              <w:pStyle w:val="Compact"/>
              <w:spacing w:before="20" w:after="20" w:line="240" w:lineRule="auto"/>
              <w:keepNext/>
            </w:pPr>
            <w:r>
              <w:rPr>
                <w:sz w:val="13"/>
                <w:szCs w:val="13"/>
              </w:rPr>
              <w:t xml:space="preserve">4 (25.0%)</w:t>
            </w:r>
          </w:p>
        </w:tc>
        <w:tc>
          <w:tcPr>
            <w:tcW w:type="dxa" w:w="1091"/>
          </w:tcPr>
          <w:p>
            <w:pPr>
              <w:pStyle w:val="Compact"/>
              <w:spacing w:before="20" w:after="20" w:line="240" w:lineRule="auto"/>
              <w:jc w:val="right"/>
              <w:keepNext/>
            </w:pPr>
            <w:r>
              <w:rPr>
                <w:sz w:val="13"/>
                <w:szCs w:val="13"/>
              </w:rPr>
              <w:t xml:space="preserve">75.0</w:t>
            </w:r>
          </w:p>
        </w:tc>
        <w:tc>
          <w:tcPr>
            <w:tcW w:type="dxa" w:w="1771"/>
          </w:tcPr>
          <w:p>
            <w:pPr>
              <w:pStyle w:val="Compact"/>
              <w:spacing w:before="20" w:after="20" w:line="240" w:lineRule="auto"/>
              <w:keepNext/>
            </w:pPr>
            <w:r>
              <w:rPr>
                <w:sz w:val="13"/>
                <w:szCs w:val="13"/>
              </w:rPr>
              <w:t xml:space="preserve">5.81 (6.23)</w:t>
            </w:r>
          </w:p>
        </w:tc>
        <w:tc>
          <w:tcPr>
            <w:tcW w:type="dxa" w:w="1125"/>
          </w:tcPr>
          <w:p>
            <w:pPr>
              <w:pStyle w:val="Compact"/>
              <w:spacing w:before="20" w:after="20" w:line="240" w:lineRule="auto"/>
              <w:jc w:val="right"/>
              <w:keepNext/>
            </w:pPr>
            <w:r>
              <w:rPr>
                <w:sz w:val="13"/>
                <w:szCs w:val="13"/>
              </w:rPr>
              <w:t xml:space="preserve">2015.5</w:t>
            </w:r>
          </w:p>
        </w:tc>
      </w:tr>
      <w:tr>
        <w:trPr>
          <w:cantSplit/>
        </w:trPr>
        <w:tc>
          <w:tcPr>
            <w:tcW w:type="dxa" w:w="955"/>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23"/>
          </w:tcPr>
          <w:p>
            <w:pPr>
              <w:pStyle w:val="Compact"/>
              <w:spacing w:before="20" w:after="20" w:line="240" w:lineRule="auto"/>
              <w:keepNext/>
            </w:pPr>
            <w:r>
              <w:rPr>
                <w:sz w:val="13"/>
                <w:szCs w:val="13"/>
              </w:rPr>
              <w:t xml:space="preserve">338 (36.4%)</w:t>
            </w:r>
          </w:p>
        </w:tc>
        <w:tc>
          <w:tcPr>
            <w:tcW w:type="dxa" w:w="1223"/>
          </w:tcPr>
          <w:p>
            <w:pPr>
              <w:pStyle w:val="Compact"/>
              <w:spacing w:before="20" w:after="20" w:line="240" w:lineRule="auto"/>
              <w:keepNext/>
            </w:pPr>
            <w:r>
              <w:rPr>
                <w:sz w:val="13"/>
                <w:szCs w:val="13"/>
              </w:rPr>
              <w:t xml:space="preserve">425 (45.8%)</w:t>
            </w:r>
          </w:p>
        </w:tc>
        <w:tc>
          <w:tcPr>
            <w:tcW w:type="dxa" w:w="1223"/>
          </w:tcPr>
          <w:p>
            <w:pPr>
              <w:pStyle w:val="Compact"/>
              <w:spacing w:before="20" w:after="20" w:line="240" w:lineRule="auto"/>
              <w:keepNext/>
            </w:pPr>
            <w:r>
              <w:rPr>
                <w:sz w:val="13"/>
                <w:szCs w:val="13"/>
              </w:rPr>
              <w:t xml:space="preserve">165 (17.8%)</w:t>
            </w:r>
          </w:p>
        </w:tc>
        <w:tc>
          <w:tcPr>
            <w:tcW w:type="dxa" w:w="1091"/>
          </w:tcPr>
          <w:p>
            <w:pPr>
              <w:pStyle w:val="Compact"/>
              <w:spacing w:before="20" w:after="20" w:line="240" w:lineRule="auto"/>
              <w:jc w:val="right"/>
              <w:keepNext/>
            </w:pPr>
            <w:r>
              <w:rPr>
                <w:sz w:val="13"/>
                <w:szCs w:val="13"/>
              </w:rPr>
              <w:t xml:space="preserve">63.6</w:t>
            </w:r>
          </w:p>
        </w:tc>
        <w:tc>
          <w:tcPr>
            <w:tcW w:type="dxa" w:w="1771"/>
          </w:tcPr>
          <w:p>
            <w:pPr>
              <w:pStyle w:val="Compact"/>
              <w:spacing w:before="20" w:after="20" w:line="240" w:lineRule="auto"/>
              <w:keepNext/>
            </w:pPr>
            <w:r>
              <w:rPr>
                <w:sz w:val="13"/>
                <w:szCs w:val="13"/>
              </w:rPr>
              <w:t xml:space="preserve">5.69 (4.07)</w:t>
            </w:r>
          </w:p>
        </w:tc>
        <w:tc>
          <w:tcPr>
            <w:tcW w:type="dxa" w:w="1125"/>
          </w:tcPr>
          <w:p>
            <w:pPr>
              <w:pStyle w:val="Compact"/>
              <w:spacing w:before="20" w:after="20" w:line="240" w:lineRule="auto"/>
              <w:jc w:val="right"/>
              <w:keepNext/>
            </w:pPr>
            <w:r>
              <w:rPr>
                <w:sz w:val="13"/>
                <w:szCs w:val="13"/>
              </w:rPr>
              <w:t xml:space="preserve">2021</w:t>
            </w:r>
          </w:p>
        </w:tc>
      </w:tr>
    </w:tbl>
    <w:p>
      <w:pPr>
        <w:pStyle w:val="BodyText"/>
      </w:pPr>
      <w:r>
        <w:t xml:space="preserve">미국, 중국 등은 국가 특허청이고 WO와 EP는 국제·지역 출원 경로이므로, 출원청 변수 전체는 출원청과 출원 경로의 구분이며 관할권 비교는 국가 특허청 사이, 특히 미국과 중국의 비교에 한정한다. 출원청 계수는 출원청 자체의 인과효과를 식별하지 않는다. 출원인, 기업 유형, 공식 패밀리 정보를 통제하지 못하므로, 이 계수는 해당 출원청에 제출된 발명 포트폴리오의 조건부 구성 차이로 해석한다.</w:t>
      </w:r>
    </w:p>
    <w:bookmarkEnd w:id="26"/>
    <w:bookmarkStart w:id="27" w:name="융합-측정지표"/>
    <w:p>
      <w:pPr>
        <w:pStyle w:val="Heading3"/>
      </w:pPr>
      <w:r>
        <w:t xml:space="preserve">4.4 융합 측정지표</w:t>
      </w:r>
    </w:p>
    <w:p>
      <w:pPr>
        <w:pStyle w:val="FirstParagraph"/>
      </w:pPr>
      <w:r>
        <w:t xml:space="preserve">공동분류 유형의 비중은 두 영역이 한 출원에서 결합하는지를 보여주지만, 결합이 얼마나 강한지, 무엇과 무엇이 결합하는지, 결합하는 기술이 서로 얼마나 다른지, 어떤 기술이 두 영역을 잇는지는 보여주지 않는다. 그래서 제2.3절에서 정리한 측정 차원에 따라 지표를 구성하였다(표 5). 모든 지표는 서브그룹 기호 수준에서 계산하고, 분류 수준에 따른 민감도는 사선 뒤 두 자리로 묶은 상위 그룹 수준에서 다시 확인한다(제5.4절).</w:t>
      </w:r>
    </w:p>
    <w:p>
      <w:pPr>
        <w:pStyle w:val="BodyText"/>
        <w:keepNext/>
      </w:pPr>
      <w:r>
        <w:rPr>
          <w:b/>
          <w:bCs/>
        </w:rPr>
        <w:t xml:space="preserve">표 5.</w:t>
      </w:r>
      <w:r>
        <w:t xml:space="preserve"> </w:t>
      </w:r>
      <w:r>
        <w:t xml:space="preserve">융합 측정 차원별 지표와 본 연구의 적용.</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41"/>
        <w:gridCol w:w="2015"/>
        <w:gridCol w:w="2845"/>
        <w:gridCol w:w="948"/>
        <w:gridCol w:w="1719"/>
      </w:tblGrid>
      <w:tr>
        <w:trPr>
          <w:tblHeader w:val="on"/>
          <w:cantSplit/>
        </w:trPr>
        <w:tc>
          <w:tcPr>
            <w:tcW w:type="dxa" w:w="1541"/>
            <w:tcBorders>
              <w:bottom w:val="single" w:sz="4" w:space="0" w:color="000000"/>
            </w:tcBorders>
          </w:tcPr>
          <w:p>
            <w:pPr>
              <w:pStyle w:val="Compact"/>
              <w:spacing w:before="20" w:after="20" w:line="240" w:lineRule="auto"/>
              <w:keepNext/>
            </w:pPr>
            <w:r>
              <w:rPr>
                <w:sz w:val="14"/>
                <w:szCs w:val="14"/>
              </w:rPr>
              <w:t xml:space="preserve">측정 차원</w:t>
            </w:r>
          </w:p>
        </w:tc>
        <w:tc>
          <w:tcPr>
            <w:tcW w:type="dxa" w:w="2015"/>
            <w:tcBorders>
              <w:bottom w:val="single" w:sz="4" w:space="0" w:color="000000"/>
            </w:tcBorders>
          </w:tcPr>
          <w:p>
            <w:pPr>
              <w:pStyle w:val="Compact"/>
              <w:spacing w:before="20" w:after="20" w:line="240" w:lineRule="auto"/>
              <w:keepNext/>
            </w:pPr>
            <w:r>
              <w:rPr>
                <w:sz w:val="14"/>
                <w:szCs w:val="14"/>
              </w:rPr>
              <w:t xml:space="preserve">대표 지표</w:t>
            </w:r>
          </w:p>
        </w:tc>
        <w:tc>
          <w:tcPr>
            <w:tcW w:type="dxa" w:w="2845"/>
            <w:tcBorders>
              <w:bottom w:val="single" w:sz="4" w:space="0" w:color="000000"/>
            </w:tcBorders>
          </w:tcPr>
          <w:p>
            <w:pPr>
              <w:pStyle w:val="Compact"/>
              <w:spacing w:before="20" w:after="20" w:line="240" w:lineRule="auto"/>
              <w:keepNext/>
            </w:pPr>
            <w:r>
              <w:rPr>
                <w:sz w:val="14"/>
                <w:szCs w:val="14"/>
              </w:rPr>
              <w:t xml:space="preserve">본 연구의 지표</w:t>
            </w:r>
          </w:p>
        </w:tc>
        <w:tc>
          <w:tcPr>
            <w:tcW w:type="dxa" w:w="948"/>
            <w:tcBorders>
              <w:bottom w:val="single" w:sz="4" w:space="0" w:color="000000"/>
            </w:tcBorders>
          </w:tcPr>
          <w:p>
            <w:pPr>
              <w:pStyle w:val="Compact"/>
              <w:spacing w:before="20" w:after="20" w:line="240" w:lineRule="auto"/>
              <w:keepNext/>
            </w:pPr>
            <w:r>
              <w:rPr>
                <w:sz w:val="14"/>
                <w:szCs w:val="14"/>
              </w:rPr>
              <w:t xml:space="preserve">연구질문</w:t>
            </w:r>
          </w:p>
        </w:tc>
        <w:tc>
          <w:tcPr>
            <w:tcW w:type="dxa" w:w="1719"/>
            <w:tcBorders>
              <w:bottom w:val="single" w:sz="4" w:space="0" w:color="000000"/>
            </w:tcBorders>
          </w:tcPr>
          <w:p>
            <w:pPr>
              <w:pStyle w:val="Compact"/>
              <w:spacing w:before="20" w:after="20" w:line="240" w:lineRule="auto"/>
              <w:keepNext/>
            </w:pPr>
            <w:r>
              <w:rPr>
                <w:sz w:val="14"/>
                <w:szCs w:val="14"/>
              </w:rPr>
              <w:t xml:space="preserve">결과</w:t>
            </w:r>
          </w:p>
        </w:tc>
      </w:tr>
      <w:tr>
        <w:trPr>
          <w:cantSplit/>
        </w:trPr>
        <w:tc>
          <w:tcPr>
            <w:tcW w:type="dxa" w:w="1541"/>
          </w:tcPr>
          <w:p>
            <w:pPr>
              <w:pStyle w:val="Compact"/>
              <w:spacing w:before="20" w:after="20" w:line="240" w:lineRule="auto"/>
              <w:keepNext/>
            </w:pPr>
            <w:r>
              <w:rPr>
                <w:sz w:val="14"/>
                <w:szCs w:val="14"/>
              </w:rPr>
              <w:t xml:space="preserve">결합 강도</w:t>
            </w:r>
          </w:p>
        </w:tc>
        <w:tc>
          <w:tcPr>
            <w:tcW w:type="dxa" w:w="2015"/>
          </w:tcPr>
          <w:p>
            <w:pPr>
              <w:pStyle w:val="Compact"/>
              <w:spacing w:before="20" w:after="20" w:line="240" w:lineRule="auto"/>
              <w:keepNext/>
            </w:pPr>
            <w:r>
              <w:rPr>
                <w:sz w:val="14"/>
                <w:szCs w:val="14"/>
              </w:rPr>
              <w:t xml:space="preserve">공동출현 빈도, Jaccard 계수, 코사인 계수</w:t>
            </w:r>
          </w:p>
        </w:tc>
        <w:tc>
          <w:tcPr>
            <w:tcW w:type="dxa" w:w="2845"/>
          </w:tcPr>
          <w:p>
            <w:pPr>
              <w:pStyle w:val="Compact"/>
              <w:spacing w:before="20" w:after="20" w:line="240" w:lineRule="auto"/>
              <w:keepNext/>
            </w:pPr>
            <w:r>
              <w:rPr>
                <w:sz w:val="14"/>
                <w:szCs w:val="14"/>
              </w:rPr>
              <w:t xml:space="preserve">두 클래스의 Jaccard·코사인 계수; 제조공정 세 영역과 접합 클래스의 Jaccard 계수</w:t>
            </w:r>
          </w:p>
        </w:tc>
        <w:tc>
          <w:tcPr>
            <w:tcW w:type="dxa" w:w="948"/>
          </w:tcPr>
          <w:p>
            <w:pPr>
              <w:pStyle w:val="Compact"/>
              <w:spacing w:before="20" w:after="20" w:line="240" w:lineRule="auto"/>
              <w:keepNext/>
            </w:pPr>
            <w:r>
              <w:rPr>
                <w:sz w:val="14"/>
                <w:szCs w:val="14"/>
              </w:rPr>
              <w:t xml:space="preserve">1, 2</w:t>
            </w:r>
          </w:p>
        </w:tc>
        <w:tc>
          <w:tcPr>
            <w:tcW w:type="dxa" w:w="1719"/>
          </w:tcPr>
          <w:p>
            <w:pPr>
              <w:pStyle w:val="Compact"/>
              <w:spacing w:before="20" w:after="20" w:line="240" w:lineRule="auto"/>
              <w:keepNext/>
            </w:pPr>
            <w:r>
              <w:rPr>
                <w:sz w:val="14"/>
                <w:szCs w:val="14"/>
              </w:rPr>
              <w:t xml:space="preserve">제5.1절, 제5.2절</w:t>
            </w:r>
          </w:p>
        </w:tc>
      </w:tr>
      <w:tr>
        <w:trPr>
          <w:cantSplit/>
        </w:trPr>
        <w:tc>
          <w:tcPr>
            <w:tcW w:type="dxa" w:w="1541"/>
          </w:tcPr>
          <w:p>
            <w:pPr>
              <w:pStyle w:val="Compact"/>
              <w:spacing w:before="20" w:after="20" w:line="240" w:lineRule="auto"/>
              <w:keepNext/>
            </w:pPr>
            <w:r>
              <w:rPr>
                <w:sz w:val="14"/>
                <w:szCs w:val="14"/>
              </w:rPr>
              <w:t xml:space="preserve">다양성·균형</w:t>
            </w:r>
          </w:p>
        </w:tc>
        <w:tc>
          <w:tcPr>
            <w:tcW w:type="dxa" w:w="2015"/>
          </w:tcPr>
          <w:p>
            <w:pPr>
              <w:pStyle w:val="Compact"/>
              <w:spacing w:before="20" w:after="20" w:line="240" w:lineRule="auto"/>
              <w:keepNext/>
            </w:pPr>
            <w:r>
              <w:rPr>
                <w:sz w:val="14"/>
                <w:szCs w:val="14"/>
              </w:rPr>
              <w:t xml:space="preserve">Shannon 엔트로피, Simpson 지수, HHI</w:t>
            </w:r>
          </w:p>
        </w:tc>
        <w:tc>
          <w:tcPr>
            <w:tcW w:type="dxa" w:w="2845"/>
          </w:tcPr>
          <w:p>
            <w:pPr>
              <w:pStyle w:val="Compact"/>
              <w:spacing w:before="20" w:after="20" w:line="240" w:lineRule="auto"/>
              <w:keepNext/>
            </w:pPr>
            <w:r>
              <w:rPr>
                <w:sz w:val="14"/>
                <w:szCs w:val="14"/>
              </w:rPr>
              <w:t xml:space="preserve">다섯 기술 영역에 대한 출원별 Shannon 엔트로피; 통합형 안에서 두 클래스의 균형</w:t>
            </w:r>
          </w:p>
        </w:tc>
        <w:tc>
          <w:tcPr>
            <w:tcW w:type="dxa" w:w="948"/>
          </w:tcPr>
          <w:p>
            <w:pPr>
              <w:pStyle w:val="Compact"/>
              <w:spacing w:before="20" w:after="20" w:line="240" w:lineRule="auto"/>
              <w:keepNext/>
            </w:pPr>
            <w:r>
              <w:rPr>
                <w:sz w:val="14"/>
                <w:szCs w:val="14"/>
              </w:rPr>
              <w:t xml:space="preserve">2, 3</w:t>
            </w:r>
          </w:p>
        </w:tc>
        <w:tc>
          <w:tcPr>
            <w:tcW w:type="dxa" w:w="1719"/>
          </w:tcPr>
          <w:p>
            <w:pPr>
              <w:pStyle w:val="Compact"/>
              <w:spacing w:before="20" w:after="20" w:line="240" w:lineRule="auto"/>
              <w:keepNext/>
            </w:pPr>
            <w:r>
              <w:rPr>
                <w:sz w:val="14"/>
                <w:szCs w:val="14"/>
              </w:rPr>
              <w:t xml:space="preserve">제5.2절, 제5.3절</w:t>
            </w:r>
          </w:p>
        </w:tc>
      </w:tr>
      <w:tr>
        <w:trPr>
          <w:cantSplit/>
        </w:trPr>
        <w:tc>
          <w:tcPr>
            <w:tcW w:type="dxa" w:w="1541"/>
          </w:tcPr>
          <w:p>
            <w:pPr>
              <w:pStyle w:val="Compact"/>
              <w:spacing w:before="20" w:after="20" w:line="240" w:lineRule="auto"/>
              <w:keepNext/>
            </w:pPr>
            <w:r>
              <w:rPr>
                <w:sz w:val="14"/>
                <w:szCs w:val="14"/>
              </w:rPr>
              <w:t xml:space="preserve">기술적 거리</w:t>
            </w:r>
          </w:p>
        </w:tc>
        <w:tc>
          <w:tcPr>
            <w:tcW w:type="dxa" w:w="2015"/>
          </w:tcPr>
          <w:p>
            <w:pPr>
              <w:pStyle w:val="Compact"/>
              <w:spacing w:before="20" w:after="20" w:line="240" w:lineRule="auto"/>
              <w:keepNext/>
            </w:pPr>
            <w:r>
              <w:rPr>
                <w:sz w:val="14"/>
                <w:szCs w:val="14"/>
              </w:rPr>
              <w:t xml:space="preserve">코사인 거리</w:t>
            </w:r>
          </w:p>
        </w:tc>
        <w:tc>
          <w:tcPr>
            <w:tcW w:type="dxa" w:w="2845"/>
          </w:tcPr>
          <w:p>
            <w:pPr>
              <w:pStyle w:val="Compact"/>
              <w:spacing w:before="20" w:after="20" w:line="240" w:lineRule="auto"/>
              <w:keepNext/>
            </w:pPr>
            <w:r>
              <w:rPr>
                <w:sz w:val="14"/>
                <w:szCs w:val="14"/>
              </w:rPr>
              <w:t xml:space="preserve">공동분류 프로필의 코사인 거리; 통합형의 교차 기술거리</w:t>
            </w:r>
          </w:p>
        </w:tc>
        <w:tc>
          <w:tcPr>
            <w:tcW w:type="dxa" w:w="948"/>
          </w:tcPr>
          <w:p>
            <w:pPr>
              <w:pStyle w:val="Compact"/>
              <w:spacing w:before="20" w:after="20" w:line="240" w:lineRule="auto"/>
              <w:keepNext/>
            </w:pPr>
            <w:r>
              <w:rPr>
                <w:sz w:val="14"/>
                <w:szCs w:val="14"/>
              </w:rPr>
              <w:t xml:space="preserve">2, 3</w:t>
            </w:r>
          </w:p>
        </w:tc>
        <w:tc>
          <w:tcPr>
            <w:tcW w:type="dxa" w:w="1719"/>
          </w:tcPr>
          <w:p>
            <w:pPr>
              <w:pStyle w:val="Compact"/>
              <w:spacing w:before="20" w:after="20" w:line="240" w:lineRule="auto"/>
              <w:keepNext/>
            </w:pPr>
            <w:r>
              <w:rPr>
                <w:sz w:val="14"/>
                <w:szCs w:val="14"/>
              </w:rPr>
              <w:t xml:space="preserve">제5.2절, 제5.3절</w:t>
            </w:r>
          </w:p>
        </w:tc>
      </w:tr>
      <w:tr>
        <w:trPr>
          <w:cantSplit/>
        </w:trPr>
        <w:tc>
          <w:tcPr>
            <w:tcW w:type="dxa" w:w="1541"/>
          </w:tcPr>
          <w:p>
            <w:pPr>
              <w:pStyle w:val="Compact"/>
              <w:spacing w:before="20" w:after="20" w:line="240" w:lineRule="auto"/>
              <w:keepNext/>
            </w:pPr>
            <w:r>
              <w:rPr>
                <w:sz w:val="14"/>
                <w:szCs w:val="14"/>
              </w:rPr>
              <w:t xml:space="preserve">통합 다양성</w:t>
            </w:r>
          </w:p>
        </w:tc>
        <w:tc>
          <w:tcPr>
            <w:tcW w:type="dxa" w:w="2015"/>
          </w:tcPr>
          <w:p>
            <w:pPr>
              <w:pStyle w:val="Compact"/>
              <w:spacing w:before="20" w:after="20" w:line="240" w:lineRule="auto"/>
              <w:keepNext/>
            </w:pPr>
            <w:r>
              <w:rPr>
                <w:sz w:val="14"/>
                <w:szCs w:val="14"/>
              </w:rPr>
              <w:t xml:space="preserve">Rao-Stirling 지수</w:t>
            </w:r>
          </w:p>
        </w:tc>
        <w:tc>
          <w:tcPr>
            <w:tcW w:type="dxa" w:w="2845"/>
          </w:tcPr>
          <w:p>
            <w:pPr>
              <w:pStyle w:val="Compact"/>
              <w:spacing w:before="20" w:after="20" w:line="240" w:lineRule="auto"/>
              <w:keepNext/>
            </w:pPr>
            <w:r>
              <w:rPr>
                <w:sz w:val="14"/>
                <w:szCs w:val="14"/>
              </w:rPr>
              <w:t xml:space="preserve">출원별 Rao-Stirling 지수</w:t>
            </w:r>
          </w:p>
        </w:tc>
        <w:tc>
          <w:tcPr>
            <w:tcW w:type="dxa" w:w="948"/>
          </w:tcPr>
          <w:p>
            <w:pPr>
              <w:pStyle w:val="Compact"/>
              <w:spacing w:before="20" w:after="20" w:line="240" w:lineRule="auto"/>
              <w:keepNext/>
            </w:pPr>
            <w:r>
              <w:rPr>
                <w:sz w:val="14"/>
                <w:szCs w:val="14"/>
              </w:rPr>
              <w:t xml:space="preserve">2, 3</w:t>
            </w:r>
          </w:p>
        </w:tc>
        <w:tc>
          <w:tcPr>
            <w:tcW w:type="dxa" w:w="1719"/>
          </w:tcPr>
          <w:p>
            <w:pPr>
              <w:pStyle w:val="Compact"/>
              <w:spacing w:before="20" w:after="20" w:line="240" w:lineRule="auto"/>
              <w:keepNext/>
            </w:pPr>
            <w:r>
              <w:rPr>
                <w:sz w:val="14"/>
                <w:szCs w:val="14"/>
              </w:rPr>
              <w:t xml:space="preserve">제5.2절, 제5.3절</w:t>
            </w:r>
          </w:p>
        </w:tc>
      </w:tr>
      <w:tr>
        <w:trPr>
          <w:cantSplit/>
        </w:trPr>
        <w:tc>
          <w:tcPr>
            <w:tcW w:type="dxa" w:w="1541"/>
          </w:tcPr>
          <w:p>
            <w:pPr>
              <w:pStyle w:val="Compact"/>
              <w:spacing w:before="20" w:after="20" w:line="240" w:lineRule="auto"/>
              <w:keepNext/>
            </w:pPr>
            <w:r>
              <w:rPr>
                <w:sz w:val="14"/>
                <w:szCs w:val="14"/>
              </w:rPr>
              <w:t xml:space="preserve">경계 초월</w:t>
            </w:r>
          </w:p>
        </w:tc>
        <w:tc>
          <w:tcPr>
            <w:tcW w:type="dxa" w:w="2015"/>
          </w:tcPr>
          <w:p>
            <w:pPr>
              <w:pStyle w:val="Compact"/>
              <w:spacing w:before="20" w:after="20" w:line="240" w:lineRule="auto"/>
              <w:keepNext/>
            </w:pPr>
            <w:r>
              <w:rPr>
                <w:sz w:val="14"/>
                <w:szCs w:val="14"/>
              </w:rPr>
              <w:t xml:space="preserve">E-I 지수</w:t>
            </w:r>
          </w:p>
        </w:tc>
        <w:tc>
          <w:tcPr>
            <w:tcW w:type="dxa" w:w="2845"/>
          </w:tcPr>
          <w:p>
            <w:pPr>
              <w:pStyle w:val="Compact"/>
              <w:spacing w:before="20" w:after="20" w:line="240" w:lineRule="auto"/>
              <w:keepNext/>
            </w:pPr>
            <w:r>
              <w:rPr>
                <w:sz w:val="14"/>
                <w:szCs w:val="14"/>
              </w:rPr>
              <w:t xml:space="preserve">기호 네트워크와 출원의 E-I 지수(집단 = 두 클래스)와 무작위 기대값</w:t>
            </w:r>
          </w:p>
        </w:tc>
        <w:tc>
          <w:tcPr>
            <w:tcW w:type="dxa" w:w="948"/>
          </w:tcPr>
          <w:p>
            <w:pPr>
              <w:pStyle w:val="Compact"/>
              <w:spacing w:before="20" w:after="20" w:line="240" w:lineRule="auto"/>
              <w:keepNext/>
            </w:pPr>
            <w:r>
              <w:rPr>
                <w:sz w:val="14"/>
                <w:szCs w:val="14"/>
              </w:rPr>
              <w:t xml:space="preserve">1</w:t>
            </w:r>
          </w:p>
        </w:tc>
        <w:tc>
          <w:tcPr>
            <w:tcW w:type="dxa" w:w="1719"/>
          </w:tcPr>
          <w:p>
            <w:pPr>
              <w:pStyle w:val="Compact"/>
              <w:spacing w:before="20" w:after="20" w:line="240" w:lineRule="auto"/>
              <w:keepNext/>
            </w:pPr>
            <w:r>
              <w:rPr>
                <w:sz w:val="14"/>
                <w:szCs w:val="14"/>
              </w:rPr>
              <w:t xml:space="preserve">제5.1절</w:t>
            </w:r>
          </w:p>
        </w:tc>
      </w:tr>
      <w:tr>
        <w:trPr>
          <w:cantSplit/>
        </w:trPr>
        <w:tc>
          <w:tcPr>
            <w:tcW w:type="dxa" w:w="1541"/>
          </w:tcPr>
          <w:p>
            <w:pPr>
              <w:pStyle w:val="Compact"/>
              <w:spacing w:before="20" w:after="20" w:line="240" w:lineRule="auto"/>
              <w:keepNext/>
            </w:pPr>
            <w:r>
              <w:rPr>
                <w:sz w:val="14"/>
                <w:szCs w:val="14"/>
              </w:rPr>
              <w:t xml:space="preserve">네트워크 구조</w:t>
            </w:r>
          </w:p>
        </w:tc>
        <w:tc>
          <w:tcPr>
            <w:tcW w:type="dxa" w:w="2015"/>
          </w:tcPr>
          <w:p>
            <w:pPr>
              <w:pStyle w:val="Compact"/>
              <w:spacing w:before="20" w:after="20" w:line="240" w:lineRule="auto"/>
              <w:keepNext/>
            </w:pPr>
            <w:r>
              <w:rPr>
                <w:sz w:val="14"/>
                <w:szCs w:val="14"/>
              </w:rPr>
              <w:t xml:space="preserve">연결 중심성, 매개 중심성, 밀도, 군집계수</w:t>
            </w:r>
          </w:p>
        </w:tc>
        <w:tc>
          <w:tcPr>
            <w:tcW w:type="dxa" w:w="2845"/>
          </w:tcPr>
          <w:p>
            <w:pPr>
              <w:pStyle w:val="Compact"/>
              <w:spacing w:before="20" w:after="20" w:line="240" w:lineRule="auto"/>
              <w:keepNext/>
            </w:pPr>
            <w:r>
              <w:rPr>
                <w:sz w:val="14"/>
                <w:szCs w:val="14"/>
              </w:rPr>
              <w:t xml:space="preserve">노드·연결 수, 밀도, 평균 군집계수; 허브 기호; 기술 영역별 매개 중심성 비중</w:t>
            </w:r>
          </w:p>
        </w:tc>
        <w:tc>
          <w:tcPr>
            <w:tcW w:type="dxa" w:w="948"/>
          </w:tcPr>
          <w:p>
            <w:pPr>
              <w:pStyle w:val="Compact"/>
              <w:spacing w:before="20" w:after="20" w:line="240" w:lineRule="auto"/>
              <w:keepNext/>
            </w:pPr>
            <w:r>
              <w:rPr>
                <w:sz w:val="14"/>
                <w:szCs w:val="14"/>
              </w:rPr>
              <w:t xml:space="preserve">1, 2</w:t>
            </w:r>
          </w:p>
        </w:tc>
        <w:tc>
          <w:tcPr>
            <w:tcW w:type="dxa" w:w="1719"/>
          </w:tcPr>
          <w:p>
            <w:pPr>
              <w:pStyle w:val="Compact"/>
              <w:spacing w:before="20" w:after="20" w:line="240" w:lineRule="auto"/>
              <w:keepNext/>
            </w:pPr>
            <w:r>
              <w:rPr>
                <w:sz w:val="14"/>
                <w:szCs w:val="14"/>
              </w:rPr>
              <w:t xml:space="preserve">제5.1절, 제5.2절</w:t>
            </w:r>
          </w:p>
        </w:tc>
      </w:tr>
      <w:tr>
        <w:trPr>
          <w:cantSplit/>
        </w:trPr>
        <w:tc>
          <w:tcPr>
            <w:tcW w:type="dxa" w:w="1541"/>
          </w:tcPr>
          <w:p>
            <w:pPr>
              <w:pStyle w:val="Compact"/>
              <w:spacing w:before="20" w:after="20" w:line="240" w:lineRule="auto"/>
              <w:keepNext/>
            </w:pPr>
            <w:r>
              <w:rPr>
                <w:sz w:val="14"/>
                <w:szCs w:val="14"/>
              </w:rPr>
              <w:t xml:space="preserve">동태성·신규성</w:t>
            </w:r>
          </w:p>
        </w:tc>
        <w:tc>
          <w:tcPr>
            <w:tcW w:type="dxa" w:w="2015"/>
          </w:tcPr>
          <w:p>
            <w:pPr>
              <w:pStyle w:val="Compact"/>
              <w:spacing w:before="20" w:after="20" w:line="240" w:lineRule="auto"/>
              <w:keepNext/>
            </w:pPr>
            <w:r>
              <w:rPr>
                <w:sz w:val="14"/>
                <w:szCs w:val="14"/>
              </w:rPr>
              <w:t xml:space="preserve">새 조합 수, 급증 지표, 증가율</w:t>
            </w:r>
          </w:p>
        </w:tc>
        <w:tc>
          <w:tcPr>
            <w:tcW w:type="dxa" w:w="2845"/>
          </w:tcPr>
          <w:p>
            <w:pPr>
              <w:pStyle w:val="Compact"/>
              <w:spacing w:before="20" w:after="20" w:line="240" w:lineRule="auto"/>
              <w:keepNext/>
            </w:pPr>
            <w:r>
              <w:rPr>
                <w:sz w:val="14"/>
                <w:szCs w:val="14"/>
              </w:rPr>
              <w:t xml:space="preserve">새 교차 조합 수, 새 조합을 포함한 통합형 비중, 지속률</w:t>
            </w:r>
          </w:p>
        </w:tc>
        <w:tc>
          <w:tcPr>
            <w:tcW w:type="dxa" w:w="948"/>
          </w:tcPr>
          <w:p>
            <w:pPr>
              <w:pStyle w:val="Compact"/>
              <w:spacing w:before="20" w:after="20" w:line="240" w:lineRule="auto"/>
              <w:keepNext/>
            </w:pPr>
            <w:r>
              <w:rPr>
                <w:sz w:val="14"/>
                <w:szCs w:val="14"/>
              </w:rPr>
              <w:t xml:space="preserve">1, 2</w:t>
            </w:r>
          </w:p>
        </w:tc>
        <w:tc>
          <w:tcPr>
            <w:tcW w:type="dxa" w:w="1719"/>
          </w:tcPr>
          <w:p>
            <w:pPr>
              <w:pStyle w:val="Compact"/>
              <w:spacing w:before="20" w:after="20" w:line="240" w:lineRule="auto"/>
              <w:keepNext/>
            </w:pPr>
            <w:r>
              <w:rPr>
                <w:sz w:val="14"/>
                <w:szCs w:val="14"/>
              </w:rPr>
              <w:t xml:space="preserve">제5.1절, 제5.2절</w:t>
            </w:r>
          </w:p>
        </w:tc>
      </w:tr>
    </w:tbl>
    <w:p>
      <w:pPr>
        <w:pStyle w:val="BodyText"/>
      </w:pPr>
      <w:r>
        <w:rPr>
          <w:i/>
          <w:iCs/>
        </w:rPr>
        <w:t xml:space="preserve">주:</w:t>
      </w:r>
      <w:r>
        <w:t xml:space="preserve"> </w:t>
      </w:r>
      <w:r>
        <w:t xml:space="preserve">급증(burst) 지표는 연도별 출원 수가 적고 최근 2년 출원의 공개가 끝나지 않아 적용하지 않았다.</w:t>
      </w:r>
    </w:p>
    <w:p>
      <w:pPr>
        <w:pStyle w:val="BodyText"/>
      </w:pPr>
      <w:r>
        <w:rPr>
          <w:b/>
          <w:bCs/>
        </w:rPr>
        <w:t xml:space="preserve">기술 영역.</w:t>
      </w:r>
      <w:r>
        <w:t xml:space="preserve"> </w:t>
      </w:r>
      <w:r>
        <w:t xml:space="preserve">여러 지표는 기호를 다섯 기술 영역으로 묶어 계산한다. 표 1의 구분에 따라 H01L21 기호를 웨이퍼 제조공정, 공정 장치(21/67–21/68), 조립 단계 공정(21/48, 21/50–21/58, 21/60, 21/78)으로 나누고, H01L24 기호를 연결부의 구조와 형성(24/00–24/73)과 연결 장치·방법(24/74–24/98)으로 나눈다. 결합의 구성은 통합형 출원 가운데 각 영역의 기호를 하나 이상 가진 출원의 비중으로 잰다. 한 출원이 여러 영역의 기호를 가질 수 있으므로 비중의 합은 100%를 넘는다.</w:t>
      </w:r>
    </w:p>
    <w:p>
      <w:pPr>
        <w:pStyle w:val="BodyText"/>
      </w:pPr>
      <w:r>
        <w:rPr>
          <w:b/>
          <w:bCs/>
        </w:rPr>
        <w:t xml:space="preserve">결합 강도.</w:t>
      </w:r>
      <w:r>
        <w:t xml:space="preserve"> </w:t>
      </w:r>
      <w:r>
        <w:t xml:space="preserve">두 기술 i와 j의 결합 빈도는 둘이 함께 나타난 출원 수 N_ij로 재지만, 이 값은 각 기술의 규모에 좌우된다. 그래서 Jaccard 계수 J_ij = N_ij / (N_i + N_j − N_ij)와 코사인 계수 N_ij / √(N_i·N_j)로 규모를 보정한다. 두 클래스에 이를 적용하면 N_ij는 통합형 출원의 수다. 본 표본의 모든 출원은 두 클래스 가운데 하나 이상을 가지므로 분모 N_i + N_j − N_ij는 전체 출원 수와 같고, 따라서 통합형 비중은 두 클래스의 Jaccard 계수 그 자체다. 이 계수를 제조공정 세 영역 각각과 접합 클래스(H01L24) 사이에도 적용하면, 제조공정의 어느 부분이 접합과 강하게 결합하는지를 규모를 보정해 비교할 수 있다. 기호 쌍 수준의 Jaccard 계수는 해석에 쓰지 않는다. 같은 발명이 여러 출원청에 반복 출원되면 드문 기호 쌍의 값이 1에 가까워지기 때문이다. 예컨대 21/44와 24/28이 함께 나타난 출원 19건은 서로 다른 제목 4개에서 나왔다.</w:t>
      </w:r>
    </w:p>
    <w:p>
      <w:pPr>
        <w:pStyle w:val="BodyText"/>
      </w:pPr>
      <w:r>
        <w:rPr>
          <w:b/>
          <w:bCs/>
        </w:rPr>
        <w:t xml:space="preserve">다양성과 균형.</w:t>
      </w:r>
      <w:r>
        <w:t xml:space="preserve"> </w:t>
      </w:r>
      <w:r>
        <w:t xml:space="preserve">출원이 가진 기호 가운데 기술 영역 k에 속하는 비중을 p_k라 하면, Shannon 엔트로피는 H = −Σ p_k ln p_k다. 한 영역에만 걸치면 0이고 다섯 영역에 고르게 걸치면 ln 5 ≈ 1.61이다. 이 지표는 서브그룹 수를 세는 기술범위와 달리 같은 영역 안의 세부 분류가 많다고 커지지 않으므로, 분류 기호가 많다는 사실과 여러 영역에 걸친다는 사실을 구분해 준다. 통합형 출원 안에서 두 클래스가 얼마나 고르게 섞였는지는 H01L21 기호의 비중 s로 계산한 균형도 −[s ln s + (1 − s) ln(1 − s)] / ln 2로 잰다. 두 클래스의 기호 수가 같으면 1이다.</w:t>
      </w:r>
    </w:p>
    <w:p>
      <w:pPr>
        <w:pStyle w:val="BodyText"/>
      </w:pPr>
      <w:r>
        <w:rPr>
          <w:b/>
          <w:bCs/>
        </w:rPr>
        <w:t xml:space="preserve">기술적 거리.</w:t>
      </w:r>
      <w:r>
        <w:t xml:space="preserve"> </w:t>
      </w:r>
      <w:r>
        <w:t xml:space="preserve">기술 사이의 거리는 특허 분류 벡터의 코사인으로 재는 것이 일반적이다(Jaffe, 1986). 본 연구의 자료에는 인용이나 텍스트가 없으므로 Breschi et al.(2003)을 따라 공동분류 프로필로 거리를 정의한다. 기호 i의 프로필 c_i는 전체 928건에서 i가 다른 261개 기호와 각각 함께 나타난 횟수의 벡터이고, 두 기호의 거리는 d_ij = 1 − cos(c_i, c_j)다. 두 기호가 직접 함께 나타났는지가 아니라 어떤 기호들과 함께 쓰이는지가 비슷할수록 가깝다. 통합형 출원의 교차 기술거리는 그 출원의 H01L21 기호와 H01L24 기호를 잇는 모든 쌍의 평균 거리다.</w:t>
      </w:r>
    </w:p>
    <w:p>
      <w:pPr>
        <w:pStyle w:val="BodyText"/>
      </w:pPr>
      <w:r>
        <w:rPr>
          <w:b/>
          <w:bCs/>
        </w:rPr>
        <w:t xml:space="preserve">통합 다양성.</w:t>
      </w:r>
      <w:r>
        <w:t xml:space="preserve"> </w:t>
      </w:r>
      <w:r>
        <w:t xml:space="preserve">Rao-Stirling 지수 RS = Σ_i Σ_j p_i p_j d_ij는 다양성(기호의 수), 균형(비중의 고르기), 이질성(기호 사이의 거리)을 하나로 묶는다(Rao, 1982; Stirling, 2007). 출원 안의 기호에는 가중치가 없으므로 n개 기호 각각에 p_i = 1/n을 주며, 이때 RS는 기호가 많을수록, 기호 사이의 거리가 멀수록 커진다. 거리는 위의 공동분류 거리를 쓴다(Rafols and Meyer, 2010).</w:t>
      </w:r>
    </w:p>
    <w:p>
      <w:pPr>
        <w:pStyle w:val="BodyText"/>
      </w:pPr>
      <w:r>
        <w:rPr>
          <w:b/>
          <w:bCs/>
        </w:rPr>
        <w:t xml:space="preserve">경계 초월.</w:t>
      </w:r>
      <w:r>
        <w:t xml:space="preserve"> </w:t>
      </w:r>
      <w:r>
        <w:t xml:space="preserve">시기별로 기호를 노드로, 한 출원에 함께 부여된 두 기호를 연결로 하는 공출현 네트워크를 만들고, 두 클래스를 집단으로 하여 E-I 지수 (E − I) / (E + I)를 구한다(Krackhardt and Stern, 1988). E는 H01L21 기호와 H01L24 기호를 잇는 연결의 수이고 I는 같은 클래스 안의 연결의 수다. 모든 연결이 클래스 안에 있으면 −1, 모두 클래스 사이에 있으면 +1이다. E-I 지수는 집단의 크기에 영향을 받으므로, 네트워크는 그대로 두고 기호의 클래스 표시만 무작위로 섞어 2,000번 다시 계산한 값의 평균을 무작위 기대값으로 삼는다. 관측값이 기대값보다 낮을 확률은 한쪽 순열검정 p값으로 보고한다. 관측값이 기대값보다 뚜렷이 낮으면 클래스 경계가 연결을 가르고 있다는 뜻이다. 출원 수준에서는 기호가 둘 이상인 출원마다 그 출원의 기호 쌍에 같은 식을 적용하고 이를 평균한 출원 평균 E-I를 함께 본다.</w:t>
      </w:r>
    </w:p>
    <w:p>
      <w:pPr>
        <w:pStyle w:val="BodyText"/>
      </w:pPr>
      <w:r>
        <w:rPr>
          <w:b/>
          <w:bCs/>
        </w:rPr>
        <w:t xml:space="preserve">네트워크 구조.</w:t>
      </w:r>
      <w:r>
        <w:t xml:space="preserve"> </w:t>
      </w:r>
      <w:r>
        <w:t xml:space="preserve">같은 네트워크에서 밀도(가능한 연결 가운데 실제 연결의 비율), 평균 군집계수(Watts and Strogatz, 1998), 연결 중심성(직접 연결된 기호의 수), 매개 중심성(다른 기호 사이의 최단 경로를 매개하는 정도; Freeman, 1977)을 구한다. 연결 중심성이 높은 기호는 융합의 허브로, 매개 중심성이 높은 기호는 두 영역을 잇는 다리로 읽는다. 시기별로 전체 매개 중심성 가운데 각 기술 영역의 기호가 차지하는 비중을 구해, 다리 역할이 어느 영역에 있는지 본다.</w:t>
      </w:r>
    </w:p>
    <w:p>
      <w:pPr>
        <w:pStyle w:val="BodyText"/>
      </w:pPr>
      <w:r>
        <w:rPr>
          <w:b/>
          <w:bCs/>
        </w:rPr>
        <w:t xml:space="preserve">동태성과 신규성.</w:t>
      </w:r>
      <w:r>
        <w:t xml:space="preserve"> </w:t>
      </w:r>
      <w:r>
        <w:t xml:space="preserve">이전 시기의 어떤 출원에도 없던 H01L21–H01L24 기호 쌍을 새 교차 조합으로 정의하고(Verhoeven et al., 2016), 시기별로 그 수와 새 조합을 하나 이상 가진 통합형 출원의 비중을 구한다. 첫 시기는 비교할 이전 자료가 없으므로 제외한다. 2015–2019년에 나타난 교차 조합 가운데 2020–2024년에 다시 나타난 조합의 비중을 지속률로 본다.</w:t>
      </w:r>
    </w:p>
    <w:bookmarkEnd w:id="27"/>
    <w:bookmarkStart w:id="28" w:name="분석-방법"/>
    <w:p>
      <w:pPr>
        <w:pStyle w:val="Heading3"/>
      </w:pPr>
      <w:r>
        <w:t xml:space="preserve">4.5 분석 방법</w:t>
      </w:r>
    </w:p>
    <w:p>
      <w:pPr>
        <w:pStyle w:val="FirstParagraph"/>
      </w:pPr>
      <w:r>
        <w:t xml:space="preserve">분석은 두 단계로 이루어진다. 먼저 제4.4절의 지표로 융합의 강도와 경계 초월, 결합의 구성과 이질성, 네트워크에서의 위치와 신규 조합을 시기별로 기술한다(연구질문 1, 2). 이어 회귀모형으로 출원연도, 기술범위, 출원청에 따른 차이를 다른 변수를 통제한 조건부 비교로 확인한다(연구질문 1–3). 회귀모형은 가설 검정의 도구가 아니라, 기술통계에서 본 차이가 출원 시기나 출원청 구성 같은 다른 특성의 차이로 설명되는지를 확인하는 도구다. 종속변수의 척도에 따라 세 모형을 쓴다(표 6). 분석단위는 출원 식별자별로 집계된 특허출원 928건이며, 모든 모형의 설명변수는 출원연도(yc)와 출원청 더미이고 다항 로짓에는 기술범위(breadth)를 더한다.</w:t>
      </w:r>
    </w:p>
    <w:p>
      <w:pPr>
        <w:pStyle w:val="BodyText"/>
        <w:keepNext/>
      </w:pPr>
      <w:r>
        <w:rPr>
          <w:b/>
          <w:bCs/>
        </w:rPr>
        <w:t xml:space="preserve">표 6.</w:t>
      </w:r>
      <w:r>
        <w:t xml:space="preserve"> </w:t>
      </w:r>
      <w:r>
        <w:t xml:space="preserve">회귀모형의 역할과 연구질문의 대응.</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63"/>
        <w:gridCol w:w="1402"/>
        <w:gridCol w:w="1052"/>
        <w:gridCol w:w="1187"/>
        <w:gridCol w:w="1998"/>
        <w:gridCol w:w="2170"/>
      </w:tblGrid>
      <w:tr>
        <w:trPr>
          <w:tblHeader w:val="on"/>
          <w:cantSplit/>
        </w:trPr>
        <w:tc>
          <w:tcPr>
            <w:tcW w:type="dxa" w:w="1263"/>
            <w:tcBorders>
              <w:bottom w:val="single" w:sz="4" w:space="0" w:color="000000"/>
            </w:tcBorders>
          </w:tcPr>
          <w:p>
            <w:pPr>
              <w:pStyle w:val="Compact"/>
              <w:spacing w:before="20" w:after="20" w:line="240" w:lineRule="auto"/>
              <w:keepNext/>
            </w:pPr>
            <w:r>
              <w:rPr>
                <w:sz w:val="13"/>
                <w:szCs w:val="13"/>
              </w:rPr>
              <w:t xml:space="preserve">분석 질문</w:t>
            </w:r>
          </w:p>
        </w:tc>
        <w:tc>
          <w:tcPr>
            <w:tcW w:type="dxa" w:w="1402"/>
            <w:tcBorders>
              <w:bottom w:val="single" w:sz="4" w:space="0" w:color="000000"/>
            </w:tcBorders>
          </w:tcPr>
          <w:p>
            <w:pPr>
              <w:pStyle w:val="Compact"/>
              <w:spacing w:before="20" w:after="20" w:line="240" w:lineRule="auto"/>
              <w:keepNext/>
            </w:pPr>
            <w:r>
              <w:rPr>
                <w:sz w:val="13"/>
                <w:szCs w:val="13"/>
              </w:rPr>
              <w:t xml:space="preserve">종속변수</w:t>
            </w:r>
          </w:p>
        </w:tc>
        <w:tc>
          <w:tcPr>
            <w:tcW w:type="dxa" w:w="1052"/>
            <w:tcBorders>
              <w:bottom w:val="single" w:sz="4" w:space="0" w:color="000000"/>
            </w:tcBorders>
          </w:tcPr>
          <w:p>
            <w:pPr>
              <w:pStyle w:val="Compact"/>
              <w:spacing w:before="20" w:after="20" w:line="240" w:lineRule="auto"/>
              <w:keepNext/>
            </w:pPr>
            <w:r>
              <w:rPr>
                <w:sz w:val="13"/>
                <w:szCs w:val="13"/>
              </w:rPr>
              <w:t xml:space="preserve">척도</w:t>
            </w:r>
          </w:p>
        </w:tc>
        <w:tc>
          <w:tcPr>
            <w:tcW w:type="dxa" w:w="1187"/>
            <w:tcBorders>
              <w:bottom w:val="single" w:sz="4" w:space="0" w:color="000000"/>
            </w:tcBorders>
          </w:tcPr>
          <w:p>
            <w:pPr>
              <w:pStyle w:val="Compact"/>
              <w:spacing w:before="20" w:after="20" w:line="240" w:lineRule="auto"/>
              <w:keepNext/>
            </w:pPr>
            <w:r>
              <w:rPr>
                <w:sz w:val="13"/>
                <w:szCs w:val="13"/>
              </w:rPr>
              <w:t xml:space="preserve">주모형</w:t>
            </w:r>
          </w:p>
        </w:tc>
        <w:tc>
          <w:tcPr>
            <w:tcW w:type="dxa" w:w="1998"/>
            <w:tcBorders>
              <w:bottom w:val="single" w:sz="4" w:space="0" w:color="000000"/>
            </w:tcBorders>
          </w:tcPr>
          <w:p>
            <w:pPr>
              <w:pStyle w:val="Compact"/>
              <w:spacing w:before="20" w:after="20" w:line="240" w:lineRule="auto"/>
              <w:keepNext/>
            </w:pPr>
            <w:r>
              <w:rPr>
                <w:sz w:val="13"/>
                <w:szCs w:val="13"/>
              </w:rPr>
              <w:t xml:space="preserve">보고 지표</w:t>
            </w:r>
          </w:p>
        </w:tc>
        <w:tc>
          <w:tcPr>
            <w:tcW w:type="dxa" w:w="2170"/>
            <w:tcBorders>
              <w:bottom w:val="single" w:sz="4" w:space="0" w:color="000000"/>
            </w:tcBorders>
          </w:tcPr>
          <w:p>
            <w:pPr>
              <w:pStyle w:val="Compact"/>
              <w:spacing w:before="20" w:after="20" w:line="240" w:lineRule="auto"/>
              <w:keepNext/>
            </w:pPr>
            <w:r>
              <w:rPr>
                <w:sz w:val="13"/>
                <w:szCs w:val="13"/>
              </w:rPr>
              <w:t xml:space="preserve">연구질문</w:t>
            </w:r>
          </w:p>
        </w:tc>
      </w:tr>
      <w:tr>
        <w:trPr>
          <w:cantSplit/>
        </w:trPr>
        <w:tc>
          <w:tcPr>
            <w:tcW w:type="dxa" w:w="1263"/>
          </w:tcPr>
          <w:p>
            <w:pPr>
              <w:pStyle w:val="Compact"/>
              <w:spacing w:before="20" w:after="20" w:line="240" w:lineRule="auto"/>
              <w:keepNext/>
            </w:pPr>
            <w:r>
              <w:rPr>
                <w:sz w:val="13"/>
                <w:szCs w:val="13"/>
              </w:rPr>
              <w:t xml:space="preserve">출원이 세 공동분류 유형 가운데 어디에 속하는가</w:t>
            </w:r>
          </w:p>
        </w:tc>
        <w:tc>
          <w:tcPr>
            <w:tcW w:type="dxa" w:w="1402"/>
          </w:tcPr>
          <w:p>
            <w:pPr>
              <w:pStyle w:val="Compact"/>
              <w:spacing w:before="20" w:after="20" w:line="240" w:lineRule="auto"/>
              <w:keepNext/>
            </w:pPr>
            <w:r>
              <w:rPr>
                <w:sz w:val="13"/>
                <w:szCs w:val="13"/>
              </w:rPr>
              <w:t xml:space="preserve">tech_cat</w:t>
            </w:r>
          </w:p>
        </w:tc>
        <w:tc>
          <w:tcPr>
            <w:tcW w:type="dxa" w:w="1052"/>
          </w:tcPr>
          <w:p>
            <w:pPr>
              <w:pStyle w:val="Compact"/>
              <w:spacing w:before="20" w:after="20" w:line="240" w:lineRule="auto"/>
              <w:keepNext/>
            </w:pPr>
            <w:r>
              <w:rPr>
                <w:sz w:val="13"/>
                <w:szCs w:val="13"/>
              </w:rPr>
              <w:t xml:space="preserve">순서 없는 3범주</w:t>
            </w:r>
          </w:p>
        </w:tc>
        <w:tc>
          <w:tcPr>
            <w:tcW w:type="dxa" w:w="1187"/>
          </w:tcPr>
          <w:p>
            <w:pPr>
              <w:pStyle w:val="Compact"/>
              <w:spacing w:before="20" w:after="20" w:line="240" w:lineRule="auto"/>
              <w:keepNext/>
            </w:pPr>
            <w:r>
              <w:rPr>
                <w:sz w:val="13"/>
                <w:szCs w:val="13"/>
              </w:rPr>
              <w:t xml:space="preserve">다항 로짓(기준 = 조립 단독형)</w:t>
            </w:r>
          </w:p>
        </w:tc>
        <w:tc>
          <w:tcPr>
            <w:tcW w:type="dxa" w:w="1998"/>
          </w:tcPr>
          <w:p>
            <w:pPr>
              <w:pStyle w:val="Compact"/>
              <w:spacing w:before="20" w:after="20" w:line="240" w:lineRule="auto"/>
              <w:keepNext/>
            </w:pPr>
            <w:r>
              <w:rPr>
                <w:sz w:val="13"/>
                <w:szCs w:val="13"/>
              </w:rPr>
              <w:t xml:space="preserve">상대위험비(RRR), 평균 예측확률</w:t>
            </w:r>
          </w:p>
        </w:tc>
        <w:tc>
          <w:tcPr>
            <w:tcW w:type="dxa" w:w="2170"/>
          </w:tcPr>
          <w:p>
            <w:pPr>
              <w:pStyle w:val="Compact"/>
              <w:spacing w:before="20" w:after="20" w:line="240" w:lineRule="auto"/>
              <w:keepNext/>
            </w:pPr>
            <w:r>
              <w:rPr>
                <w:sz w:val="13"/>
                <w:szCs w:val="13"/>
              </w:rPr>
              <w:t xml:space="preserve">1(출원연도), 2(기술범위), 3(출원청)</w:t>
            </w:r>
          </w:p>
        </w:tc>
      </w:tr>
      <w:tr>
        <w:trPr>
          <w:cantSplit/>
        </w:trPr>
        <w:tc>
          <w:tcPr>
            <w:tcW w:type="dxa" w:w="1263"/>
          </w:tcPr>
          <w:p>
            <w:pPr>
              <w:pStyle w:val="Compact"/>
              <w:spacing w:before="20" w:after="20" w:line="240" w:lineRule="auto"/>
              <w:keepNext/>
            </w:pPr>
            <w:r>
              <w:rPr>
                <w:sz w:val="13"/>
                <w:szCs w:val="13"/>
              </w:rPr>
              <w:t xml:space="preserve">출원이 두 클래스 안에서 얼마나 많은 CPC 서브그룹을 포함하는가</w:t>
            </w:r>
          </w:p>
        </w:tc>
        <w:tc>
          <w:tcPr>
            <w:tcW w:type="dxa" w:w="1402"/>
          </w:tcPr>
          <w:p>
            <w:pPr>
              <w:pStyle w:val="Compact"/>
              <w:spacing w:before="20" w:after="20" w:line="240" w:lineRule="auto"/>
              <w:keepNext/>
            </w:pPr>
            <w:r>
              <w:rPr>
                <w:sz w:val="13"/>
                <w:szCs w:val="13"/>
              </w:rPr>
              <w:t xml:space="preserve">breadth</w:t>
            </w:r>
          </w:p>
        </w:tc>
        <w:tc>
          <w:tcPr>
            <w:tcW w:type="dxa" w:w="1052"/>
          </w:tcPr>
          <w:p>
            <w:pPr>
              <w:pStyle w:val="Compact"/>
              <w:spacing w:before="20" w:after="20" w:line="240" w:lineRule="auto"/>
              <w:keepNext/>
            </w:pPr>
            <w:r>
              <w:rPr>
                <w:sz w:val="13"/>
                <w:szCs w:val="13"/>
              </w:rPr>
              <w:t xml:space="preserve">카운트, 1–21</w:t>
            </w:r>
          </w:p>
        </w:tc>
        <w:tc>
          <w:tcPr>
            <w:tcW w:type="dxa" w:w="1187"/>
          </w:tcPr>
          <w:p>
            <w:pPr>
              <w:pStyle w:val="Compact"/>
              <w:spacing w:before="20" w:after="20" w:line="240" w:lineRule="auto"/>
              <w:keepNext/>
            </w:pPr>
            <w:r>
              <w:rPr>
                <w:sz w:val="13"/>
                <w:szCs w:val="13"/>
              </w:rPr>
              <w:t xml:space="preserve">음이항 회귀</w:t>
            </w:r>
          </w:p>
        </w:tc>
        <w:tc>
          <w:tcPr>
            <w:tcW w:type="dxa" w:w="1998"/>
          </w:tcPr>
          <w:p>
            <w:pPr>
              <w:pStyle w:val="Compact"/>
              <w:spacing w:before="20" w:after="20" w:line="240" w:lineRule="auto"/>
              <w:keepNext/>
            </w:pPr>
            <w:r>
              <w:rPr>
                <w:sz w:val="13"/>
                <w:szCs w:val="13"/>
              </w:rPr>
              <w:t xml:space="preserve">발생률비(IRR)</w:t>
            </w:r>
          </w:p>
        </w:tc>
        <w:tc>
          <w:tcPr>
            <w:tcW w:type="dxa" w:w="2170"/>
          </w:tcPr>
          <w:p>
            <w:pPr>
              <w:pStyle w:val="Compact"/>
              <w:spacing w:before="20" w:after="20" w:line="240" w:lineRule="auto"/>
              <w:keepNext/>
            </w:pPr>
            <w:r>
              <w:rPr>
                <w:sz w:val="13"/>
                <w:szCs w:val="13"/>
              </w:rPr>
              <w:t xml:space="preserve">3(출원청)</w:t>
            </w:r>
          </w:p>
        </w:tc>
      </w:tr>
      <w:tr>
        <w:trPr>
          <w:cantSplit/>
        </w:trPr>
        <w:tc>
          <w:tcPr>
            <w:tcW w:type="dxa" w:w="1263"/>
          </w:tcPr>
          <w:p>
            <w:pPr>
              <w:pStyle w:val="Compact"/>
              <w:spacing w:before="20" w:after="20" w:line="240" w:lineRule="auto"/>
              <w:keepNext/>
            </w:pPr>
            <w:r>
              <w:rPr>
                <w:sz w:val="13"/>
                <w:szCs w:val="13"/>
              </w:rPr>
              <w:t xml:space="preserve">출원이 얼마나 여러 기술 영역에 걸치고 얼마나 이질적인 기술을 결합하는가</w:t>
            </w:r>
          </w:p>
        </w:tc>
        <w:tc>
          <w:tcPr>
            <w:tcW w:type="dxa" w:w="1402"/>
          </w:tcPr>
          <w:p>
            <w:pPr>
              <w:pStyle w:val="Compact"/>
              <w:spacing w:before="20" w:after="20" w:line="240" w:lineRule="auto"/>
              <w:keepNext/>
            </w:pPr>
            <w:r>
              <w:rPr>
                <w:sz w:val="13"/>
                <w:szCs w:val="13"/>
              </w:rPr>
              <w:t xml:space="preserve">기술 영역 엔트로피, Rao-Stirling 지수, 기술거리</w:t>
            </w:r>
          </w:p>
        </w:tc>
        <w:tc>
          <w:tcPr>
            <w:tcW w:type="dxa" w:w="1052"/>
          </w:tcPr>
          <w:p>
            <w:pPr>
              <w:pStyle w:val="Compact"/>
              <w:spacing w:before="20" w:after="20" w:line="240" w:lineRule="auto"/>
              <w:keepNext/>
            </w:pPr>
            <w:r>
              <w:rPr>
                <w:sz w:val="13"/>
                <w:szCs w:val="13"/>
              </w:rPr>
              <w:t xml:space="preserve">연속</w:t>
            </w:r>
          </w:p>
        </w:tc>
        <w:tc>
          <w:tcPr>
            <w:tcW w:type="dxa" w:w="1187"/>
          </w:tcPr>
          <w:p>
            <w:pPr>
              <w:pStyle w:val="Compact"/>
              <w:spacing w:before="20" w:after="20" w:line="240" w:lineRule="auto"/>
              <w:keepNext/>
            </w:pPr>
            <w:r>
              <w:rPr>
                <w:sz w:val="13"/>
                <w:szCs w:val="13"/>
              </w:rPr>
              <w:t xml:space="preserve">선형회귀(OLS)</w:t>
            </w:r>
          </w:p>
        </w:tc>
        <w:tc>
          <w:tcPr>
            <w:tcW w:type="dxa" w:w="1998"/>
          </w:tcPr>
          <w:p>
            <w:pPr>
              <w:pStyle w:val="Compact"/>
              <w:spacing w:before="20" w:after="20" w:line="240" w:lineRule="auto"/>
              <w:keepNext/>
            </w:pPr>
            <w:r>
              <w:rPr>
                <w:sz w:val="13"/>
                <w:szCs w:val="13"/>
              </w:rPr>
              <w:t xml:space="preserve">계수</w:t>
            </w:r>
          </w:p>
        </w:tc>
        <w:tc>
          <w:tcPr>
            <w:tcW w:type="dxa" w:w="2170"/>
          </w:tcPr>
          <w:p>
            <w:pPr>
              <w:pStyle w:val="Compact"/>
              <w:spacing w:before="20" w:after="20" w:line="240" w:lineRule="auto"/>
              <w:keepNext/>
            </w:pPr>
            <w:r>
              <w:rPr>
                <w:sz w:val="13"/>
                <w:szCs w:val="13"/>
              </w:rPr>
              <w:t xml:space="preserve">3(출원청)</w:t>
            </w:r>
          </w:p>
        </w:tc>
      </w:tr>
    </w:tbl>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조립 단독형을 기준범주로 두면, 접합 기호만 있는 출원에 견주어 제조공정 분류가 함께 나타나는 통합형과 접합 분류 없이 제조공정만 나타나는 공정 단독형을 각각 비교할 수 있다. 기준범주를 바꾸어도 예측확률과 적합도는 같고 계수의 비교 방향만 달라진다. 결과는 통합형 대 조립 단독형, 공정 단독형 대 조립 단독형의 상대위험비(RRR)로 보고한다. RRR이 1.4이면 설명변수가 1단위 늘 때 해당 유형 대 조립 단독형의 상대확률비가 1.4배가 된다는 뜻이며, 해당 유형의 절대확률이 같은 비율로 변한다는 뜻은 아니다.</w:t>
      </w:r>
    </w:p>
    <w:p>
      <w:pPr>
        <w:pStyle w:val="BodyText"/>
      </w:pPr>
      <w:r>
        <w:rPr>
          <w:b/>
          <w:bCs/>
        </w:rPr>
        <w:t xml:space="preserve">기술범위 모형: 음이항 회귀.</w:t>
      </w:r>
      <w:r>
        <w:t xml:space="preserve"> </w:t>
      </w:r>
      <w:r>
        <w:t xml:space="preserve">기술범위는 1에서 21 사이의 정수로 측정되는 카운트 변수다. 음수나 소수의 CPC 개수는 관측될 수 없고 분포는 오른쪽으로 치우쳐 있어, 선형회귀는 이런 자료의 비음수성과 평균–분산 관계를 직접 반영하지 못한다. 카운트 자료의 기본 모형인 Poisson 회귀는 설명변수를 통제한 조건부 평균과 분산이 같다고 가정하지만, 본 표본에서는 분산이 평균보다 훨씬 커서 과산포 모수 α가 0.268(표준오차 0.020)로 유의하다. 따라서 별도의 과산포를 허용하는 음이항 회귀(분산 = μ + αμ²)를 주모형으로 쓴다(Cameron and Trivedi, 2013). 모형은 log E(breadth | X) = β₀ + β₁·yc + Σγ_k·ccode_k이며, 계수의 지수값인 발생률비(IRR)로 보고한다. 여기서 IRR은 사건의 시간당 발생률이 아니라 출원당 기대 CPC 서브그룹 수의 비율로 읽는다. 예컨대 중국 출원청의 IRR이 0.785라면 출원연도를 통제했을 때 기대 CPC 서브그룹 수가 미국 출원청보다 약 21% 적다는 조건부 연관이지, 기업의 기술 역량이 그만큼 낮다는 뜻이 아니다. 선형회귀와 Poisson 회귀는 모형 선택에 따라 계수의 방향과 유의성이 달라지는지 확인하기 위해 부록 A에 둔다.</w:t>
      </w:r>
    </w:p>
    <w:p>
      <w:pPr>
        <w:pStyle w:val="BodyText"/>
      </w:pPr>
      <w:r>
        <w:rPr>
          <w:b/>
          <w:bCs/>
        </w:rPr>
        <w:t xml:space="preserve">다양성 지표 모형: 선형회귀.</w:t>
      </w:r>
      <w:r>
        <w:t xml:space="preserve"> </w:t>
      </w:r>
      <w:r>
        <w:t xml:space="preserve">기술 영역 엔트로피, Rao-Stirling 지수, 기술거리는 연속 지표이므로 출원연도와 출원청 더미를 설명변수로 하는 선형회귀로 출원청 차이를 비교하고, 이분산에 강건한 표준오차를 쓴다. 기술거리는 기호가 둘 이상인 출원에서만 정의된다. 통합형 출원의 시기별 차이도 같은 방식으로 기간 더미를 넣어 검정한다.</w:t>
      </w:r>
    </w:p>
    <w:p>
      <w:pPr>
        <w:pStyle w:val="BodyText"/>
      </w:pPr>
      <w:r>
        <w:rPr>
          <w:b/>
          <w:bCs/>
        </w:rPr>
        <w:t xml:space="preserve">기술범위를 다항 로짓에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따라서 기술범위와 통합형 사이의 관계에는 구성적·기계적 연관이 들어 있으며, breadth의 계수는 독립적인 인과효과가 아니라 유형별 기술 구성의 조건부·구성적 연관으로 해석한다.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예측확률.</w:t>
      </w:r>
      <w:r>
        <w:t xml:space="preserve"> </w:t>
      </w:r>
      <w:r>
        <w:t xml:space="preserve">RRR은 비율 척도여서 실제 확률 변화의 크기를 보여주기 어렵다. 그래서 다항 로짓에 대해서는 관심 설명변수(기술범위, 출원연도, 출원청)만 바꾸고 나머지 변수는 각 출원의 관측값에 둔 채 표본 전체에서 평균한 평균 예측확률을 함께 제시한다. 음이항의 출원청별 예측 기술범위는 출원연도를 표본 평균에 고정해 계산한다. 어느 방식을 썼는지는 각 그림의 주석에 적었다.</w:t>
      </w:r>
    </w:p>
    <w:p>
      <w:pPr>
        <w:pStyle w:val="BodyText"/>
      </w:pPr>
      <w:r>
        <w:rPr>
          <w:b/>
          <w:bCs/>
        </w:rPr>
        <w:t xml:space="preserve">강건성과 결과의 견고성 판단.</w:t>
      </w:r>
      <w:r>
        <w:t xml:space="preserve"> </w:t>
      </w:r>
      <w:r>
        <w:t xml:space="preserve">기준 분석은 2024년 출원까지 포함하되, 2023–2024년 출원은 공개와 CPC 분류가 끝나지 않았을 수 있으므로 두 해를 뺀 표본으로 다시 추정한다. 전구 기술을 포함한 광의 표본에 결과가 의존하는지는 제목에</w:t>
      </w:r>
      <w:r>
        <w:t xml:space="preserve"> </w:t>
      </w:r>
      <w:r>
        <w:rPr>
          <w:i/>
          <w:iCs/>
        </w:rPr>
        <w:t xml:space="preserve">hybrid bonding</w:t>
      </w:r>
      <w:r>
        <w:t xml:space="preserve">이 있는 핵심 표본으로, 검색어의 다른 뜻이 결과를 흐리는지는 무관 용법 제외 표본으로, H01L21의 경계 설정에 민감한지는 좁은 제조공정 정의로, 반복·유사 발명의 영향은 동일 제목 중복 제거 표본으로 확인한다. 회귀계수뿐 아니라 제4.4절의 지표도 같은 표본들과 두 자리 상위 그룹 수준에서 다시 계산한다.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방식이며, 동일 제목은 공식 특허 패밀리를 완전히 대체하지는 못한다. 다항 로짓은 두 유형 사이의 상대확률비가 세 번째 유형의 존재에 영향받지 않는다는 무관 대안의 독립성(IIA)을 가정하는데, 통합형이 두 단독형과 기술적으로 이어져 있어 강한 가정일 수 있다. 정식 IIA 검정 대신 공정 단독형을 제외하고 통합형 대 조립 단독형의 이항 로짓을 추정해 실질적 해석이 유지되는지를 보는 대안 제외 민감도 분석을 부록 B에 두었다. 결과의 견고성은 5% 유의수준을 기준으로 하되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28"/>
    <w:bookmarkEnd w:id="29"/>
    <w:bookmarkStart w:id="53" w:name="결과"/>
    <w:p>
      <w:pPr>
        <w:pStyle w:val="Heading2"/>
      </w:pPr>
      <w:r>
        <w:t xml:space="preserve">5. 결과</w:t>
      </w:r>
    </w:p>
    <w:bookmarkStart w:id="36" w:name="공동분류의-규모와-시간-변화연구질문-1"/>
    <w:p>
      <w:pPr>
        <w:pStyle w:val="Heading3"/>
      </w:pPr>
      <w:r>
        <w:t xml:space="preserve">5.1 공동분류의 규모와 시간 변화(연구질문 1)</w:t>
      </w:r>
    </w:p>
    <w:p>
      <w:pPr>
        <w:pStyle w:val="FirstParagraph"/>
      </w:pPr>
      <w:r>
        <w:t xml:space="preserve">전체 928건 가운데 통합형은 425건(45.8%)으로 가장 많은 유형이고, 조립 단독형 338건(36.4%), 공정 단독형 165건(17.8%)이 뒤를 잇는다. 조립 단계 공정을 제조공정으로 세지 않는 좁은 정의에서도 통합형은 37.2%다(제5.4절). 하이브리드 본딩 관련 출원에서 제조공정과 접합 기술의 공동분류는 예외가 아니라 흔한 현상이다.</w:t>
      </w:r>
    </w:p>
    <w:p>
      <w:pPr>
        <w:pStyle w:val="BodyText"/>
      </w:pPr>
      <w:r>
        <w:t xml:space="preserve">표 7과 그림 3은 출원 집중도를 고려해 세 시기로 나눈 결합 강도와 유형 구성이다. 출원이 드문 1968–2014년을 한 시기로 묶고, 이후는 2015–2019년과 2020–2024년으로 나누었다. 제4.4절에서 보았듯 본 표본에서 통합형 비중은 두 클래스의 Jaccard 계수와 같다. 이 값은 2014년 이전 31.3%에서 2015–2019년 62.2%로 크게 높아졌다가 2020–2024년 44.3%로 낮아졌고, 큰 클래스의 영향을 덜 받는 코사인 계수도 0.48, 0.77, 0.63으로 같은 모양이다. 공정 단독형은 43.6%에서 14.8%, 10.4%로 계속 줄었고, 조립 단독형은 25.1%와 23.0%에서 45.4%로 늘었다. 출원당 기호 수도 같은 방향이다. 접합 계열(H01L24) 기호는 3.03개에서 4.73개로 늘었다가 3.91개로 줄었고, 제조공정 계열(H01L21) 기호는 2.12개와 2.23개에서 1.46개로 줄었다.</w:t>
      </w:r>
    </w:p>
    <w:p>
      <w:pPr>
        <w:pStyle w:val="BodyText"/>
        <w:keepNext/>
      </w:pPr>
      <w:r>
        <w:rPr>
          <w:b/>
          <w:bCs/>
        </w:rPr>
        <w:t xml:space="preserve">표 7.</w:t>
      </w:r>
      <w:r>
        <w:t xml:space="preserve"> </w:t>
      </w:r>
      <w:r>
        <w:t xml:space="preserve">세 출원 시기별 결합 강도와 유형 구성(N = 928; 첫 시기는 1968–2014년으로 이후 두 시기보다 길다; 본 표본의 모든 출원은 두 클래스 가운데 하나 이상을 가지므로 통합형 비중은 두 클래스의 Jaccard 계수와 같다).</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803"/>
        <w:gridCol w:w="975"/>
        <w:gridCol w:w="1755"/>
        <w:gridCol w:w="1755"/>
        <w:gridCol w:w="780"/>
      </w:tblGrid>
      <w:tr>
        <w:trPr>
          <w:tblHeader w:val="on"/>
          <w:cantSplit/>
        </w:trPr>
        <w:tc>
          <w:tcPr>
            <w:tcW w:type="dxa" w:w="3803"/>
            <w:tcBorders>
              <w:bottom w:val="single" w:sz="4" w:space="0" w:color="000000"/>
            </w:tcBorders>
          </w:tcPr>
          <w:p>
            <w:pPr>
              <w:pStyle w:val="Compact"/>
              <w:spacing w:before="20" w:after="20" w:line="240" w:lineRule="auto"/>
              <w:keepNext/>
            </w:pPr>
            <w:r>
              <w:rPr>
                <w:sz w:val="17"/>
                <w:szCs w:val="17"/>
              </w:rPr>
              <w:t xml:space="preserve">지표</w:t>
            </w:r>
          </w:p>
        </w:tc>
        <w:tc>
          <w:tcPr>
            <w:tcW w:type="dxa" w:w="975"/>
            <w:tcBorders>
              <w:bottom w:val="single" w:sz="4" w:space="0" w:color="000000"/>
            </w:tcBorders>
          </w:tcPr>
          <w:p>
            <w:pPr>
              <w:pStyle w:val="Compact"/>
              <w:spacing w:before="20" w:after="20" w:line="240" w:lineRule="auto"/>
              <w:jc w:val="right"/>
              <w:keepNext/>
            </w:pPr>
            <w:r>
              <w:rPr>
                <w:sz w:val="17"/>
                <w:szCs w:val="17"/>
              </w:rPr>
              <w:t xml:space="preserve">–2014</w:t>
            </w:r>
          </w:p>
        </w:tc>
        <w:tc>
          <w:tcPr>
            <w:tcW w:type="dxa" w:w="1755"/>
            <w:tcBorders>
              <w:bottom w:val="single" w:sz="4" w:space="0" w:color="000000"/>
            </w:tcBorders>
          </w:tcPr>
          <w:p>
            <w:pPr>
              <w:pStyle w:val="Compact"/>
              <w:spacing w:before="20" w:after="20" w:line="240" w:lineRule="auto"/>
              <w:jc w:val="right"/>
              <w:keepNext/>
            </w:pPr>
            <w:r>
              <w:rPr>
                <w:sz w:val="17"/>
                <w:szCs w:val="17"/>
              </w:rPr>
              <w:t xml:space="preserve">2015–2019</w:t>
            </w:r>
          </w:p>
        </w:tc>
        <w:tc>
          <w:tcPr>
            <w:tcW w:type="dxa" w:w="1755"/>
            <w:tcBorders>
              <w:bottom w:val="single" w:sz="4" w:space="0" w:color="000000"/>
            </w:tcBorders>
          </w:tcPr>
          <w:p>
            <w:pPr>
              <w:pStyle w:val="Compact"/>
              <w:spacing w:before="20" w:after="20" w:line="240" w:lineRule="auto"/>
              <w:jc w:val="right"/>
              <w:keepNext/>
            </w:pPr>
            <w:r>
              <w:rPr>
                <w:sz w:val="17"/>
                <w:szCs w:val="17"/>
              </w:rPr>
              <w:t xml:space="preserve">2020–2024</w:t>
            </w:r>
          </w:p>
        </w:tc>
        <w:tc>
          <w:tcPr>
            <w:tcW w:type="dxa" w:w="780"/>
            <w:tcBorders>
              <w:bottom w:val="single" w:sz="4" w:space="0" w:color="000000"/>
            </w:tcBorders>
          </w:tcPr>
          <w:p>
            <w:pPr>
              <w:pStyle w:val="Compact"/>
              <w:spacing w:before="20" w:after="20" w:line="240" w:lineRule="auto"/>
              <w:jc w:val="right"/>
              <w:keepNext/>
            </w:pPr>
            <w:r>
              <w:rPr>
                <w:sz w:val="17"/>
                <w:szCs w:val="17"/>
              </w:rPr>
              <w:t xml:space="preserve">전체</w:t>
            </w:r>
          </w:p>
        </w:tc>
      </w:tr>
      <w:tr>
        <w:trPr>
          <w:cantSplit/>
        </w:trPr>
        <w:tc>
          <w:tcPr>
            <w:tcW w:type="dxa" w:w="3803"/>
          </w:tcPr>
          <w:p>
            <w:pPr>
              <w:pStyle w:val="Compact"/>
              <w:spacing w:before="20" w:after="20" w:line="240" w:lineRule="auto"/>
              <w:keepNext/>
            </w:pPr>
            <w:r>
              <w:rPr>
                <w:sz w:val="17"/>
                <w:szCs w:val="17"/>
              </w:rPr>
              <w:t xml:space="preserve">출원 수</w:t>
            </w:r>
          </w:p>
        </w:tc>
        <w:tc>
          <w:tcPr>
            <w:tcW w:type="dxa" w:w="975"/>
          </w:tcPr>
          <w:p>
            <w:pPr>
              <w:pStyle w:val="Compact"/>
              <w:spacing w:before="20" w:after="20" w:line="240" w:lineRule="auto"/>
              <w:jc w:val="right"/>
              <w:keepNext/>
            </w:pPr>
            <w:r>
              <w:rPr>
                <w:sz w:val="17"/>
                <w:szCs w:val="17"/>
              </w:rPr>
              <w:t xml:space="preserve">179</w:t>
            </w:r>
          </w:p>
        </w:tc>
        <w:tc>
          <w:tcPr>
            <w:tcW w:type="dxa" w:w="1755"/>
          </w:tcPr>
          <w:p>
            <w:pPr>
              <w:pStyle w:val="Compact"/>
              <w:spacing w:before="20" w:after="20" w:line="240" w:lineRule="auto"/>
              <w:jc w:val="right"/>
              <w:keepNext/>
            </w:pPr>
            <w:r>
              <w:rPr>
                <w:sz w:val="17"/>
                <w:szCs w:val="17"/>
              </w:rPr>
              <w:t xml:space="preserve">209</w:t>
            </w:r>
          </w:p>
        </w:tc>
        <w:tc>
          <w:tcPr>
            <w:tcW w:type="dxa" w:w="1755"/>
          </w:tcPr>
          <w:p>
            <w:pPr>
              <w:pStyle w:val="Compact"/>
              <w:spacing w:before="20" w:after="20" w:line="240" w:lineRule="auto"/>
              <w:jc w:val="right"/>
              <w:keepNext/>
            </w:pPr>
            <w:r>
              <w:rPr>
                <w:sz w:val="17"/>
                <w:szCs w:val="17"/>
              </w:rPr>
              <w:t xml:space="preserve">540</w:t>
            </w:r>
          </w:p>
        </w:tc>
        <w:tc>
          <w:tcPr>
            <w:tcW w:type="dxa" w:w="780"/>
          </w:tcPr>
          <w:p>
            <w:pPr>
              <w:pStyle w:val="Compact"/>
              <w:spacing w:before="20" w:after="20" w:line="240" w:lineRule="auto"/>
              <w:jc w:val="right"/>
              <w:keepNext/>
            </w:pPr>
            <w:r>
              <w:rPr>
                <w:sz w:val="17"/>
                <w:szCs w:val="17"/>
              </w:rPr>
              <w:t xml:space="preserve">928</w:t>
            </w:r>
          </w:p>
        </w:tc>
      </w:tr>
      <w:tr>
        <w:trPr>
          <w:cantSplit/>
        </w:trPr>
        <w:tc>
          <w:tcPr>
            <w:tcW w:type="dxa" w:w="3803"/>
          </w:tcPr>
          <w:p>
            <w:pPr>
              <w:pStyle w:val="Compact"/>
              <w:spacing w:before="20" w:after="20" w:line="240" w:lineRule="auto"/>
              <w:keepNext/>
            </w:pPr>
            <w:r>
              <w:rPr>
                <w:sz w:val="17"/>
                <w:szCs w:val="17"/>
              </w:rPr>
              <w:t xml:space="preserve">통합형 비중 = 두 클래스의 Jaccard 계수(%)</w:t>
            </w:r>
          </w:p>
        </w:tc>
        <w:tc>
          <w:tcPr>
            <w:tcW w:type="dxa" w:w="975"/>
          </w:tcPr>
          <w:p>
            <w:pPr>
              <w:pStyle w:val="Compact"/>
              <w:spacing w:before="20" w:after="20" w:line="240" w:lineRule="auto"/>
              <w:jc w:val="right"/>
              <w:keepNext/>
            </w:pPr>
            <w:r>
              <w:rPr>
                <w:sz w:val="17"/>
                <w:szCs w:val="17"/>
              </w:rPr>
              <w:t xml:space="preserve">31.3</w:t>
            </w:r>
          </w:p>
        </w:tc>
        <w:tc>
          <w:tcPr>
            <w:tcW w:type="dxa" w:w="1755"/>
          </w:tcPr>
          <w:p>
            <w:pPr>
              <w:pStyle w:val="Compact"/>
              <w:spacing w:before="20" w:after="20" w:line="240" w:lineRule="auto"/>
              <w:jc w:val="right"/>
              <w:keepNext/>
            </w:pPr>
            <w:r>
              <w:rPr>
                <w:sz w:val="17"/>
                <w:szCs w:val="17"/>
              </w:rPr>
              <w:t xml:space="preserve">62.2</w:t>
            </w:r>
          </w:p>
        </w:tc>
        <w:tc>
          <w:tcPr>
            <w:tcW w:type="dxa" w:w="1755"/>
          </w:tcPr>
          <w:p>
            <w:pPr>
              <w:pStyle w:val="Compact"/>
              <w:spacing w:before="20" w:after="20" w:line="240" w:lineRule="auto"/>
              <w:jc w:val="right"/>
              <w:keepNext/>
            </w:pPr>
            <w:r>
              <w:rPr>
                <w:sz w:val="17"/>
                <w:szCs w:val="17"/>
              </w:rPr>
              <w:t xml:space="preserve">44.3</w:t>
            </w:r>
          </w:p>
        </w:tc>
        <w:tc>
          <w:tcPr>
            <w:tcW w:type="dxa" w:w="780"/>
          </w:tcPr>
          <w:p>
            <w:pPr>
              <w:pStyle w:val="Compact"/>
              <w:spacing w:before="20" w:after="20" w:line="240" w:lineRule="auto"/>
              <w:jc w:val="right"/>
              <w:keepNext/>
            </w:pPr>
            <w:r>
              <w:rPr>
                <w:sz w:val="17"/>
                <w:szCs w:val="17"/>
              </w:rPr>
              <w:t xml:space="preserve">45.8</w:t>
            </w:r>
          </w:p>
        </w:tc>
      </w:tr>
      <w:tr>
        <w:trPr>
          <w:cantSplit/>
        </w:trPr>
        <w:tc>
          <w:tcPr>
            <w:tcW w:type="dxa" w:w="3803"/>
          </w:tcPr>
          <w:p>
            <w:pPr>
              <w:pStyle w:val="Compact"/>
              <w:spacing w:before="20" w:after="20" w:line="240" w:lineRule="auto"/>
              <w:keepNext/>
            </w:pPr>
            <w:r>
              <w:rPr>
                <w:sz w:val="17"/>
                <w:szCs w:val="17"/>
              </w:rPr>
              <w:t xml:space="preserve">두 클래스의 코사인 계수</w:t>
            </w:r>
          </w:p>
        </w:tc>
        <w:tc>
          <w:tcPr>
            <w:tcW w:type="dxa" w:w="975"/>
          </w:tcPr>
          <w:p>
            <w:pPr>
              <w:pStyle w:val="Compact"/>
              <w:spacing w:before="20" w:after="20" w:line="240" w:lineRule="auto"/>
              <w:jc w:val="right"/>
              <w:keepNext/>
            </w:pPr>
            <w:r>
              <w:rPr>
                <w:sz w:val="17"/>
                <w:szCs w:val="17"/>
              </w:rPr>
              <w:t xml:space="preserve">0.48</w:t>
            </w:r>
          </w:p>
        </w:tc>
        <w:tc>
          <w:tcPr>
            <w:tcW w:type="dxa" w:w="1755"/>
          </w:tcPr>
          <w:p>
            <w:pPr>
              <w:pStyle w:val="Compact"/>
              <w:spacing w:before="20" w:after="20" w:line="240" w:lineRule="auto"/>
              <w:jc w:val="right"/>
              <w:keepNext/>
            </w:pPr>
            <w:r>
              <w:rPr>
                <w:sz w:val="17"/>
                <w:szCs w:val="17"/>
              </w:rPr>
              <w:t xml:space="preserve">0.77</w:t>
            </w:r>
          </w:p>
        </w:tc>
        <w:tc>
          <w:tcPr>
            <w:tcW w:type="dxa" w:w="1755"/>
          </w:tcPr>
          <w:p>
            <w:pPr>
              <w:pStyle w:val="Compact"/>
              <w:spacing w:before="20" w:after="20" w:line="240" w:lineRule="auto"/>
              <w:jc w:val="right"/>
              <w:keepNext/>
            </w:pPr>
            <w:r>
              <w:rPr>
                <w:sz w:val="17"/>
                <w:szCs w:val="17"/>
              </w:rPr>
              <w:t xml:space="preserve">0.63</w:t>
            </w:r>
          </w:p>
        </w:tc>
        <w:tc>
          <w:tcPr>
            <w:tcW w:type="dxa" w:w="780"/>
          </w:tcPr>
          <w:p>
            <w:pPr>
              <w:pStyle w:val="Compact"/>
              <w:spacing w:before="20" w:after="20" w:line="240" w:lineRule="auto"/>
              <w:jc w:val="right"/>
              <w:keepNext/>
            </w:pPr>
            <w:r>
              <w:rPr>
                <w:sz w:val="17"/>
                <w:szCs w:val="17"/>
              </w:rPr>
              <w:t xml:space="preserve">0.63</w:t>
            </w:r>
          </w:p>
        </w:tc>
      </w:tr>
      <w:tr>
        <w:trPr>
          <w:cantSplit/>
        </w:trPr>
        <w:tc>
          <w:tcPr>
            <w:tcW w:type="dxa" w:w="3803"/>
          </w:tcPr>
          <w:p>
            <w:pPr>
              <w:pStyle w:val="Compact"/>
              <w:spacing w:before="20" w:after="20" w:line="240" w:lineRule="auto"/>
              <w:keepNext/>
            </w:pPr>
            <w:r>
              <w:rPr>
                <w:sz w:val="17"/>
                <w:szCs w:val="17"/>
              </w:rPr>
              <w:t xml:space="preserve">공정 단독형 비중(%)</w:t>
            </w:r>
          </w:p>
        </w:tc>
        <w:tc>
          <w:tcPr>
            <w:tcW w:type="dxa" w:w="975"/>
          </w:tcPr>
          <w:p>
            <w:pPr>
              <w:pStyle w:val="Compact"/>
              <w:spacing w:before="20" w:after="20" w:line="240" w:lineRule="auto"/>
              <w:jc w:val="right"/>
              <w:keepNext/>
            </w:pPr>
            <w:r>
              <w:rPr>
                <w:sz w:val="17"/>
                <w:szCs w:val="17"/>
              </w:rPr>
              <w:t xml:space="preserve">43.6</w:t>
            </w:r>
          </w:p>
        </w:tc>
        <w:tc>
          <w:tcPr>
            <w:tcW w:type="dxa" w:w="1755"/>
          </w:tcPr>
          <w:p>
            <w:pPr>
              <w:pStyle w:val="Compact"/>
              <w:spacing w:before="20" w:after="20" w:line="240" w:lineRule="auto"/>
              <w:jc w:val="right"/>
              <w:keepNext/>
            </w:pPr>
            <w:r>
              <w:rPr>
                <w:sz w:val="17"/>
                <w:szCs w:val="17"/>
              </w:rPr>
              <w:t xml:space="preserve">14.8</w:t>
            </w:r>
          </w:p>
        </w:tc>
        <w:tc>
          <w:tcPr>
            <w:tcW w:type="dxa" w:w="1755"/>
          </w:tcPr>
          <w:p>
            <w:pPr>
              <w:pStyle w:val="Compact"/>
              <w:spacing w:before="20" w:after="20" w:line="240" w:lineRule="auto"/>
              <w:jc w:val="right"/>
              <w:keepNext/>
            </w:pPr>
            <w:r>
              <w:rPr>
                <w:sz w:val="17"/>
                <w:szCs w:val="17"/>
              </w:rPr>
              <w:t xml:space="preserve">10.4</w:t>
            </w:r>
          </w:p>
        </w:tc>
        <w:tc>
          <w:tcPr>
            <w:tcW w:type="dxa" w:w="780"/>
          </w:tcPr>
          <w:p>
            <w:pPr>
              <w:pStyle w:val="Compact"/>
              <w:spacing w:before="20" w:after="20" w:line="240" w:lineRule="auto"/>
              <w:jc w:val="right"/>
              <w:keepNext/>
            </w:pPr>
            <w:r>
              <w:rPr>
                <w:sz w:val="17"/>
                <w:szCs w:val="17"/>
              </w:rPr>
              <w:t xml:space="preserve">17.8</w:t>
            </w:r>
          </w:p>
        </w:tc>
      </w:tr>
      <w:tr>
        <w:trPr>
          <w:cantSplit/>
        </w:trPr>
        <w:tc>
          <w:tcPr>
            <w:tcW w:type="dxa" w:w="3803"/>
          </w:tcPr>
          <w:p>
            <w:pPr>
              <w:pStyle w:val="Compact"/>
              <w:spacing w:before="20" w:after="20" w:line="240" w:lineRule="auto"/>
              <w:keepNext/>
            </w:pPr>
            <w:r>
              <w:rPr>
                <w:sz w:val="17"/>
                <w:szCs w:val="17"/>
              </w:rPr>
              <w:t xml:space="preserve">조립 단독형 비중(%)</w:t>
            </w:r>
          </w:p>
        </w:tc>
        <w:tc>
          <w:tcPr>
            <w:tcW w:type="dxa" w:w="975"/>
          </w:tcPr>
          <w:p>
            <w:pPr>
              <w:pStyle w:val="Compact"/>
              <w:spacing w:before="20" w:after="20" w:line="240" w:lineRule="auto"/>
              <w:jc w:val="right"/>
              <w:keepNext/>
            </w:pPr>
            <w:r>
              <w:rPr>
                <w:sz w:val="17"/>
                <w:szCs w:val="17"/>
              </w:rPr>
              <w:t xml:space="preserve">25.1</w:t>
            </w:r>
          </w:p>
        </w:tc>
        <w:tc>
          <w:tcPr>
            <w:tcW w:type="dxa" w:w="1755"/>
          </w:tcPr>
          <w:p>
            <w:pPr>
              <w:pStyle w:val="Compact"/>
              <w:spacing w:before="20" w:after="20" w:line="240" w:lineRule="auto"/>
              <w:jc w:val="right"/>
              <w:keepNext/>
            </w:pPr>
            <w:r>
              <w:rPr>
                <w:sz w:val="17"/>
                <w:szCs w:val="17"/>
              </w:rPr>
              <w:t xml:space="preserve">23.0</w:t>
            </w:r>
          </w:p>
        </w:tc>
        <w:tc>
          <w:tcPr>
            <w:tcW w:type="dxa" w:w="1755"/>
          </w:tcPr>
          <w:p>
            <w:pPr>
              <w:pStyle w:val="Compact"/>
              <w:spacing w:before="20" w:after="20" w:line="240" w:lineRule="auto"/>
              <w:jc w:val="right"/>
              <w:keepNext/>
            </w:pPr>
            <w:r>
              <w:rPr>
                <w:sz w:val="17"/>
                <w:szCs w:val="17"/>
              </w:rPr>
              <w:t xml:space="preserve">45.4</w:t>
            </w:r>
          </w:p>
        </w:tc>
        <w:tc>
          <w:tcPr>
            <w:tcW w:type="dxa" w:w="780"/>
          </w:tcPr>
          <w:p>
            <w:pPr>
              <w:pStyle w:val="Compact"/>
              <w:spacing w:before="20" w:after="20" w:line="240" w:lineRule="auto"/>
              <w:jc w:val="right"/>
              <w:keepNext/>
            </w:pPr>
            <w:r>
              <w:rPr>
                <w:sz w:val="17"/>
                <w:szCs w:val="17"/>
              </w:rPr>
              <w:t xml:space="preserve">36.4</w:t>
            </w:r>
          </w:p>
        </w:tc>
      </w:tr>
      <w:tr>
        <w:trPr>
          <w:cantSplit/>
        </w:trPr>
        <w:tc>
          <w:tcPr>
            <w:tcW w:type="dxa" w:w="3803"/>
          </w:tcPr>
          <w:p>
            <w:pPr>
              <w:pStyle w:val="Compact"/>
              <w:spacing w:before="20" w:after="20" w:line="240" w:lineRule="auto"/>
              <w:keepNext/>
            </w:pPr>
            <w:r>
              <w:rPr>
                <w:sz w:val="17"/>
                <w:szCs w:val="17"/>
              </w:rPr>
              <w:t xml:space="preserve">제조공정 분류 보유(%)</w:t>
            </w:r>
          </w:p>
        </w:tc>
        <w:tc>
          <w:tcPr>
            <w:tcW w:type="dxa" w:w="975"/>
          </w:tcPr>
          <w:p>
            <w:pPr>
              <w:pStyle w:val="Compact"/>
              <w:spacing w:before="20" w:after="20" w:line="240" w:lineRule="auto"/>
              <w:jc w:val="right"/>
              <w:keepNext/>
            </w:pPr>
            <w:r>
              <w:rPr>
                <w:sz w:val="17"/>
                <w:szCs w:val="17"/>
              </w:rPr>
              <w:t xml:space="preserve">74.9</w:t>
            </w:r>
          </w:p>
        </w:tc>
        <w:tc>
          <w:tcPr>
            <w:tcW w:type="dxa" w:w="1755"/>
          </w:tcPr>
          <w:p>
            <w:pPr>
              <w:pStyle w:val="Compact"/>
              <w:spacing w:before="20" w:after="20" w:line="240" w:lineRule="auto"/>
              <w:jc w:val="right"/>
              <w:keepNext/>
            </w:pPr>
            <w:r>
              <w:rPr>
                <w:sz w:val="17"/>
                <w:szCs w:val="17"/>
              </w:rPr>
              <w:t xml:space="preserve">77.0</w:t>
            </w:r>
          </w:p>
        </w:tc>
        <w:tc>
          <w:tcPr>
            <w:tcW w:type="dxa" w:w="1755"/>
          </w:tcPr>
          <w:p>
            <w:pPr>
              <w:pStyle w:val="Compact"/>
              <w:spacing w:before="20" w:after="20" w:line="240" w:lineRule="auto"/>
              <w:jc w:val="right"/>
              <w:keepNext/>
            </w:pPr>
            <w:r>
              <w:rPr>
                <w:sz w:val="17"/>
                <w:szCs w:val="17"/>
              </w:rPr>
              <w:t xml:space="preserve">54.6</w:t>
            </w:r>
          </w:p>
        </w:tc>
        <w:tc>
          <w:tcPr>
            <w:tcW w:type="dxa" w:w="780"/>
          </w:tcPr>
          <w:p>
            <w:pPr>
              <w:pStyle w:val="Compact"/>
              <w:spacing w:before="20" w:after="20" w:line="240" w:lineRule="auto"/>
              <w:jc w:val="right"/>
              <w:keepNext/>
            </w:pPr>
            <w:r>
              <w:rPr>
                <w:sz w:val="17"/>
                <w:szCs w:val="17"/>
              </w:rPr>
              <w:t xml:space="preserve">63.6</w:t>
            </w:r>
          </w:p>
        </w:tc>
      </w:tr>
      <w:tr>
        <w:trPr>
          <w:cantSplit/>
        </w:trPr>
        <w:tc>
          <w:tcPr>
            <w:tcW w:type="dxa" w:w="3803"/>
          </w:tcPr>
          <w:p>
            <w:pPr>
              <w:pStyle w:val="Compact"/>
              <w:spacing w:before="20" w:after="20" w:line="240" w:lineRule="auto"/>
              <w:keepNext/>
            </w:pPr>
            <w:r>
              <w:rPr>
                <w:sz w:val="17"/>
                <w:szCs w:val="17"/>
              </w:rPr>
              <w:t xml:space="preserve">출원당 H01L21 기호 수</w:t>
            </w:r>
          </w:p>
        </w:tc>
        <w:tc>
          <w:tcPr>
            <w:tcW w:type="dxa" w:w="975"/>
          </w:tcPr>
          <w:p>
            <w:pPr>
              <w:pStyle w:val="Compact"/>
              <w:spacing w:before="20" w:after="20" w:line="240" w:lineRule="auto"/>
              <w:jc w:val="right"/>
              <w:keepNext/>
            </w:pPr>
            <w:r>
              <w:rPr>
                <w:sz w:val="17"/>
                <w:szCs w:val="17"/>
              </w:rPr>
              <w:t xml:space="preserve">2.12</w:t>
            </w:r>
          </w:p>
        </w:tc>
        <w:tc>
          <w:tcPr>
            <w:tcW w:type="dxa" w:w="1755"/>
          </w:tcPr>
          <w:p>
            <w:pPr>
              <w:pStyle w:val="Compact"/>
              <w:spacing w:before="20" w:after="20" w:line="240" w:lineRule="auto"/>
              <w:jc w:val="right"/>
              <w:keepNext/>
            </w:pPr>
            <w:r>
              <w:rPr>
                <w:sz w:val="17"/>
                <w:szCs w:val="17"/>
              </w:rPr>
              <w:t xml:space="preserve">2.23</w:t>
            </w:r>
          </w:p>
        </w:tc>
        <w:tc>
          <w:tcPr>
            <w:tcW w:type="dxa" w:w="1755"/>
          </w:tcPr>
          <w:p>
            <w:pPr>
              <w:pStyle w:val="Compact"/>
              <w:spacing w:before="20" w:after="20" w:line="240" w:lineRule="auto"/>
              <w:jc w:val="right"/>
              <w:keepNext/>
            </w:pPr>
            <w:r>
              <w:rPr>
                <w:sz w:val="17"/>
                <w:szCs w:val="17"/>
              </w:rPr>
              <w:t xml:space="preserve">1.46</w:t>
            </w:r>
          </w:p>
        </w:tc>
        <w:tc>
          <w:tcPr>
            <w:tcW w:type="dxa" w:w="780"/>
          </w:tcPr>
          <w:p>
            <w:pPr>
              <w:pStyle w:val="Compact"/>
              <w:spacing w:before="20" w:after="20" w:line="240" w:lineRule="auto"/>
              <w:jc w:val="right"/>
              <w:keepNext/>
            </w:pPr>
            <w:r>
              <w:rPr>
                <w:sz w:val="17"/>
                <w:szCs w:val="17"/>
              </w:rPr>
              <w:t xml:space="preserve">1.76</w:t>
            </w:r>
          </w:p>
        </w:tc>
      </w:tr>
      <w:tr>
        <w:trPr>
          <w:cantSplit/>
        </w:trPr>
        <w:tc>
          <w:tcPr>
            <w:tcW w:type="dxa" w:w="3803"/>
          </w:tcPr>
          <w:p>
            <w:pPr>
              <w:pStyle w:val="Compact"/>
              <w:spacing w:before="20" w:after="20" w:line="240" w:lineRule="auto"/>
              <w:keepNext/>
            </w:pPr>
            <w:r>
              <w:rPr>
                <w:sz w:val="17"/>
                <w:szCs w:val="17"/>
              </w:rPr>
              <w:t xml:space="preserve">출원당 H01L24 기호 수</w:t>
            </w:r>
          </w:p>
        </w:tc>
        <w:tc>
          <w:tcPr>
            <w:tcW w:type="dxa" w:w="975"/>
          </w:tcPr>
          <w:p>
            <w:pPr>
              <w:pStyle w:val="Compact"/>
              <w:spacing w:before="20" w:after="20" w:line="240" w:lineRule="auto"/>
              <w:jc w:val="right"/>
              <w:keepNext/>
            </w:pPr>
            <w:r>
              <w:rPr>
                <w:sz w:val="17"/>
                <w:szCs w:val="17"/>
              </w:rPr>
              <w:t xml:space="preserve">3.03</w:t>
            </w:r>
          </w:p>
        </w:tc>
        <w:tc>
          <w:tcPr>
            <w:tcW w:type="dxa" w:w="1755"/>
          </w:tcPr>
          <w:p>
            <w:pPr>
              <w:pStyle w:val="Compact"/>
              <w:spacing w:before="20" w:after="20" w:line="240" w:lineRule="auto"/>
              <w:jc w:val="right"/>
              <w:keepNext/>
            </w:pPr>
            <w:r>
              <w:rPr>
                <w:sz w:val="17"/>
                <w:szCs w:val="17"/>
              </w:rPr>
              <w:t xml:space="preserve">4.73</w:t>
            </w:r>
          </w:p>
        </w:tc>
        <w:tc>
          <w:tcPr>
            <w:tcW w:type="dxa" w:w="1755"/>
          </w:tcPr>
          <w:p>
            <w:pPr>
              <w:pStyle w:val="Compact"/>
              <w:spacing w:before="20" w:after="20" w:line="240" w:lineRule="auto"/>
              <w:jc w:val="right"/>
              <w:keepNext/>
            </w:pPr>
            <w:r>
              <w:rPr>
                <w:sz w:val="17"/>
                <w:szCs w:val="17"/>
              </w:rPr>
              <w:t xml:space="preserve">3.91</w:t>
            </w:r>
          </w:p>
        </w:tc>
        <w:tc>
          <w:tcPr>
            <w:tcW w:type="dxa" w:w="780"/>
          </w:tcPr>
          <w:p>
            <w:pPr>
              <w:pStyle w:val="Compact"/>
              <w:spacing w:before="20" w:after="20" w:line="240" w:lineRule="auto"/>
              <w:jc w:val="right"/>
              <w:keepNext/>
            </w:pPr>
            <w:r>
              <w:rPr>
                <w:sz w:val="17"/>
                <w:szCs w:val="17"/>
              </w:rPr>
              <w:t xml:space="preserve">3.92</w:t>
            </w:r>
          </w:p>
        </w:tc>
      </w:tr>
    </w:tbl>
    <w:p>
      <w:pPr>
        <w:pStyle w:val="BodyText"/>
        <w:keepNext/>
      </w:pPr>
      <w:r>
        <w:drawing>
          <wp:inline>
            <wp:extent cx="5334000" cy="3386666"/>
            <wp:effectExtent b="0" l="0" r="0" t="0"/>
            <wp:docPr descr="" title="" id="31" name="Picture"/>
            <a:graphic>
              <a:graphicData uri="http://schemas.openxmlformats.org/drawingml/2006/picture">
                <pic:pic>
                  <pic:nvPicPr>
                    <pic:cNvPr descr="figures/fig7_period_shares_ko.png" id="32" name="Picture"/>
                    <pic:cNvPicPr>
                      <a:picLocks noChangeArrowheads="1" noChangeAspect="1"/>
                    </pic:cNvPicPr>
                  </pic:nvPicPr>
                  <pic:blipFill>
                    <a:blip r:embed="rId30"/>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세 출원 시기별 공동분류 유형의 구성비(N = 928; 첫 시기는 1968–2014년으로 이후 두 시기보다 길다).</w:t>
      </w:r>
    </w:p>
    <w:p>
      <w:pPr>
        <w:pStyle w:val="BodyText"/>
      </w:pPr>
      <w:r>
        <w:t xml:space="preserve">표 8은 같은 시기의 기호 공출현 네트워크와 신규 조합 지표다. 네트워크는 기호 126개, 연결 797개에서 기호 172개, 연결 1,426개로 커졌지만 밀도(0.101, 0.111, 0.097)와 평균 군집계수(0.784, 0.782, 0.767)는 거의 같아, 기술 공간이 넓어지는 동안 연결의 촘촘함은 유지되었다. 경계 초월의 변화는 E-I 지수에서 뚜렷하다. 2014년 이전 네트워크의 E-I 지수는 −0.360으로, 기호의 클래스 표시를 무작위로 섞었을 때의 기대값 −0.116보다 크게 낮았다(순열검정 p &lt; 0.001). 두 클래스의 기호가 주로 각자의 클래스 안에서 연결되었다는 뜻이다. 2015–2019년에는 −0.169로 기대값 −0.158과 구별되지 않았고(p = 0.44), 2020–2024년에도 −0.217로 기대값 −0.167과 유의하게 다르지 않았다(p = 0.21). 기호 조합으로 보면 2015년 이후 클래스 경계는 연결을 크게 가르지 않는다. 출원 하나 안에서 두 클래스가 섞이는 정도를 보여주는 출원 평균 E-I는 −0.546에서 −0.363으로 높아졌다가 −0.557로 돌아와, 통합형 비중과 같은 모양을 보였다. 두 클래스를 잇는 기호 조합의 종류는 늘어난 채로 유지되었지만, 출원 하나가 두 영역을 섞는 정도는 2015–2019년에 정점을 찍은 것이다. 새 교차 조합도 꾸준히 나타났다. 2015–2019년에 나타난 서로 다른 교차 조합 522개 가운데 304개, 2020–2024년의 558개 가운데 334개가 이전에 없던 조합이었고, 두 시기 통합형 출원의 81.5%와 83.7%가 새 교차 조합을 하나 이상 담았다.</w:t>
      </w:r>
    </w:p>
    <w:p>
      <w:pPr>
        <w:pStyle w:val="BodyText"/>
        <w:keepNext/>
      </w:pPr>
      <w:r>
        <w:rPr>
          <w:b/>
          <w:bCs/>
        </w:rPr>
        <w:t xml:space="preserve">표 8.</w:t>
      </w:r>
      <w:r>
        <w:t xml:space="preserve"> </w:t>
      </w:r>
      <w:r>
        <w:t xml:space="preserve">세 출원 시기별 기호 네트워크, 경계 초월, 신규 조합 지표(네트워크는 한 출원에 함께 부여된 서브그룹 기호를 연결로 이은 공출현 네트워크; E-I 지수의 집단은 H01L21과 H01L24; 무작위 기대값은 네트워크를 고정하고 기호의 클래스 표시를 2,000번 무작위로 섞어 얻은 평균이며 p는 관측값이 기대값보다 낮을 한쪽 확률; 출원 평균 E-I는 기호가 둘 이상인 출원 844건 기준; 첫 시기는 비교할 이전 자료가 없어 새 교차 조합을 계산하지 않음).</w:t>
      </w:r>
    </w:p>
    <w:tbl>
      <w:tblPr>
        <w:tblStyle w:val="Table"/>
        <w:tblW w:type="dxa" w:w="9067"/>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769"/>
        <w:gridCol w:w="1308"/>
        <w:gridCol w:w="1995"/>
        <w:gridCol w:w="1995"/>
      </w:tblGrid>
      <w:tr>
        <w:trPr>
          <w:tblHeader w:val="on"/>
          <w:cantSplit/>
        </w:trPr>
        <w:tc>
          <w:tcPr>
            <w:tcW w:type="dxa" w:w="3769"/>
            <w:tcBorders>
              <w:bottom w:val="single" w:sz="4" w:space="0" w:color="000000"/>
            </w:tcBorders>
          </w:tcPr>
          <w:p>
            <w:pPr>
              <w:pStyle w:val="Compact"/>
              <w:spacing w:before="20" w:after="20" w:line="240" w:lineRule="auto"/>
              <w:keepNext/>
            </w:pPr>
            <w:r>
              <w:rPr>
                <w:sz w:val="18"/>
                <w:szCs w:val="18"/>
              </w:rPr>
              <w:t xml:space="preserve">지표</w:t>
            </w:r>
          </w:p>
        </w:tc>
        <w:tc>
          <w:tcPr>
            <w:tcW w:type="dxa" w:w="1308"/>
            <w:tcBorders>
              <w:bottom w:val="single" w:sz="4" w:space="0" w:color="000000"/>
            </w:tcBorders>
          </w:tcPr>
          <w:p>
            <w:pPr>
              <w:pStyle w:val="Compact"/>
              <w:spacing w:before="20" w:after="20" w:line="240" w:lineRule="auto"/>
              <w:jc w:val="right"/>
              <w:keepNext/>
            </w:pPr>
            <w:r>
              <w:rPr>
                <w:sz w:val="18"/>
                <w:szCs w:val="18"/>
              </w:rPr>
              <w:t xml:space="preserve">–2014</w:t>
            </w:r>
          </w:p>
        </w:tc>
        <w:tc>
          <w:tcPr>
            <w:tcW w:type="dxa" w:w="1995"/>
            <w:tcBorders>
              <w:bottom w:val="single" w:sz="4" w:space="0" w:color="000000"/>
            </w:tcBorders>
          </w:tcPr>
          <w:p>
            <w:pPr>
              <w:pStyle w:val="Compact"/>
              <w:spacing w:before="20" w:after="20" w:line="240" w:lineRule="auto"/>
              <w:jc w:val="right"/>
              <w:keepNext/>
            </w:pPr>
            <w:r>
              <w:rPr>
                <w:sz w:val="18"/>
                <w:szCs w:val="18"/>
              </w:rPr>
              <w:t xml:space="preserve">2015–2019</w:t>
            </w:r>
          </w:p>
        </w:tc>
        <w:tc>
          <w:tcPr>
            <w:tcW w:type="dxa" w:w="1995"/>
            <w:tcBorders>
              <w:bottom w:val="single" w:sz="4" w:space="0" w:color="000000"/>
            </w:tcBorders>
          </w:tcPr>
          <w:p>
            <w:pPr>
              <w:pStyle w:val="Compact"/>
              <w:spacing w:before="20" w:after="20" w:line="240" w:lineRule="auto"/>
              <w:jc w:val="right"/>
              <w:keepNext/>
            </w:pPr>
            <w:r>
              <w:rPr>
                <w:sz w:val="18"/>
                <w:szCs w:val="18"/>
              </w:rPr>
              <w:t xml:space="preserve">2020–2024</w:t>
            </w:r>
          </w:p>
        </w:tc>
      </w:tr>
      <w:tr>
        <w:trPr>
          <w:cantSplit/>
        </w:trPr>
        <w:tc>
          <w:tcPr>
            <w:tcW w:type="dxa" w:w="3769"/>
          </w:tcPr>
          <w:p>
            <w:pPr>
              <w:pStyle w:val="Compact"/>
              <w:spacing w:before="20" w:after="20" w:line="240" w:lineRule="auto"/>
              <w:keepNext/>
            </w:pPr>
            <w:r>
              <w:rPr>
                <w:sz w:val="18"/>
                <w:szCs w:val="18"/>
              </w:rPr>
              <w:t xml:space="preserve">기호(노드) 수</w:t>
            </w:r>
          </w:p>
        </w:tc>
        <w:tc>
          <w:tcPr>
            <w:tcW w:type="dxa" w:w="1308"/>
          </w:tcPr>
          <w:p>
            <w:pPr>
              <w:pStyle w:val="Compact"/>
              <w:spacing w:before="20" w:after="20" w:line="240" w:lineRule="auto"/>
              <w:jc w:val="right"/>
              <w:keepNext/>
            </w:pPr>
            <w:r>
              <w:rPr>
                <w:sz w:val="18"/>
                <w:szCs w:val="18"/>
              </w:rPr>
              <w:t xml:space="preserve">126</w:t>
            </w:r>
          </w:p>
        </w:tc>
        <w:tc>
          <w:tcPr>
            <w:tcW w:type="dxa" w:w="1995"/>
          </w:tcPr>
          <w:p>
            <w:pPr>
              <w:pStyle w:val="Compact"/>
              <w:spacing w:before="20" w:after="20" w:line="240" w:lineRule="auto"/>
              <w:jc w:val="right"/>
              <w:keepNext/>
            </w:pPr>
            <w:r>
              <w:rPr>
                <w:sz w:val="18"/>
                <w:szCs w:val="18"/>
              </w:rPr>
              <w:t xml:space="preserve">151</w:t>
            </w:r>
          </w:p>
        </w:tc>
        <w:tc>
          <w:tcPr>
            <w:tcW w:type="dxa" w:w="1995"/>
          </w:tcPr>
          <w:p>
            <w:pPr>
              <w:pStyle w:val="Compact"/>
              <w:spacing w:before="20" w:after="20" w:line="240" w:lineRule="auto"/>
              <w:jc w:val="right"/>
              <w:keepNext/>
            </w:pPr>
            <w:r>
              <w:rPr>
                <w:sz w:val="18"/>
                <w:szCs w:val="18"/>
              </w:rPr>
              <w:t xml:space="preserve">172</w:t>
            </w:r>
          </w:p>
        </w:tc>
      </w:tr>
      <w:tr>
        <w:trPr>
          <w:cantSplit/>
        </w:trPr>
        <w:tc>
          <w:tcPr>
            <w:tcW w:type="dxa" w:w="3769"/>
          </w:tcPr>
          <w:p>
            <w:pPr>
              <w:pStyle w:val="Compact"/>
              <w:spacing w:before="20" w:after="20" w:line="240" w:lineRule="auto"/>
              <w:keepNext/>
            </w:pPr>
            <w:r>
              <w:rPr>
                <w:sz w:val="18"/>
                <w:szCs w:val="18"/>
              </w:rPr>
              <w:t xml:space="preserve">연결 수</w:t>
            </w:r>
          </w:p>
        </w:tc>
        <w:tc>
          <w:tcPr>
            <w:tcW w:type="dxa" w:w="1308"/>
          </w:tcPr>
          <w:p>
            <w:pPr>
              <w:pStyle w:val="Compact"/>
              <w:spacing w:before="20" w:after="20" w:line="240" w:lineRule="auto"/>
              <w:jc w:val="right"/>
              <w:keepNext/>
            </w:pPr>
            <w:r>
              <w:rPr>
                <w:sz w:val="18"/>
                <w:szCs w:val="18"/>
              </w:rPr>
              <w:t xml:space="preserve">797</w:t>
            </w:r>
          </w:p>
        </w:tc>
        <w:tc>
          <w:tcPr>
            <w:tcW w:type="dxa" w:w="1995"/>
          </w:tcPr>
          <w:p>
            <w:pPr>
              <w:pStyle w:val="Compact"/>
              <w:spacing w:before="20" w:after="20" w:line="240" w:lineRule="auto"/>
              <w:jc w:val="right"/>
              <w:keepNext/>
            </w:pPr>
            <w:r>
              <w:rPr>
                <w:sz w:val="18"/>
                <w:szCs w:val="18"/>
              </w:rPr>
              <w:t xml:space="preserve">1,257</w:t>
            </w:r>
          </w:p>
        </w:tc>
        <w:tc>
          <w:tcPr>
            <w:tcW w:type="dxa" w:w="1995"/>
          </w:tcPr>
          <w:p>
            <w:pPr>
              <w:pStyle w:val="Compact"/>
              <w:spacing w:before="20" w:after="20" w:line="240" w:lineRule="auto"/>
              <w:jc w:val="right"/>
              <w:keepNext/>
            </w:pPr>
            <w:r>
              <w:rPr>
                <w:sz w:val="18"/>
                <w:szCs w:val="18"/>
              </w:rPr>
              <w:t xml:space="preserve">1,426</w:t>
            </w:r>
          </w:p>
        </w:tc>
      </w:tr>
      <w:tr>
        <w:trPr>
          <w:cantSplit/>
        </w:trPr>
        <w:tc>
          <w:tcPr>
            <w:tcW w:type="dxa" w:w="3769"/>
          </w:tcPr>
          <w:p>
            <w:pPr>
              <w:pStyle w:val="Compact"/>
              <w:spacing w:before="20" w:after="20" w:line="240" w:lineRule="auto"/>
              <w:keepNext/>
            </w:pPr>
            <w:r>
              <w:rPr>
                <w:sz w:val="18"/>
                <w:szCs w:val="18"/>
              </w:rPr>
              <w:t xml:space="preserve">밀도</w:t>
            </w:r>
          </w:p>
        </w:tc>
        <w:tc>
          <w:tcPr>
            <w:tcW w:type="dxa" w:w="1308"/>
          </w:tcPr>
          <w:p>
            <w:pPr>
              <w:pStyle w:val="Compact"/>
              <w:spacing w:before="20" w:after="20" w:line="240" w:lineRule="auto"/>
              <w:jc w:val="right"/>
              <w:keepNext/>
            </w:pPr>
            <w:r>
              <w:rPr>
                <w:sz w:val="18"/>
                <w:szCs w:val="18"/>
              </w:rPr>
              <w:t xml:space="preserve">0.101</w:t>
            </w:r>
          </w:p>
        </w:tc>
        <w:tc>
          <w:tcPr>
            <w:tcW w:type="dxa" w:w="1995"/>
          </w:tcPr>
          <w:p>
            <w:pPr>
              <w:pStyle w:val="Compact"/>
              <w:spacing w:before="20" w:after="20" w:line="240" w:lineRule="auto"/>
              <w:jc w:val="right"/>
              <w:keepNext/>
            </w:pPr>
            <w:r>
              <w:rPr>
                <w:sz w:val="18"/>
                <w:szCs w:val="18"/>
              </w:rPr>
              <w:t xml:space="preserve">0.111</w:t>
            </w:r>
          </w:p>
        </w:tc>
        <w:tc>
          <w:tcPr>
            <w:tcW w:type="dxa" w:w="1995"/>
          </w:tcPr>
          <w:p>
            <w:pPr>
              <w:pStyle w:val="Compact"/>
              <w:spacing w:before="20" w:after="20" w:line="240" w:lineRule="auto"/>
              <w:jc w:val="right"/>
              <w:keepNext/>
            </w:pPr>
            <w:r>
              <w:rPr>
                <w:sz w:val="18"/>
                <w:szCs w:val="18"/>
              </w:rPr>
              <w:t xml:space="preserve">0.097</w:t>
            </w:r>
          </w:p>
        </w:tc>
      </w:tr>
      <w:tr>
        <w:trPr>
          <w:cantSplit/>
        </w:trPr>
        <w:tc>
          <w:tcPr>
            <w:tcW w:type="dxa" w:w="3769"/>
          </w:tcPr>
          <w:p>
            <w:pPr>
              <w:pStyle w:val="Compact"/>
              <w:spacing w:before="20" w:after="20" w:line="240" w:lineRule="auto"/>
              <w:keepNext/>
            </w:pPr>
            <w:r>
              <w:rPr>
                <w:sz w:val="18"/>
                <w:szCs w:val="18"/>
              </w:rPr>
              <w:t xml:space="preserve">평균 군집계수</w:t>
            </w:r>
          </w:p>
        </w:tc>
        <w:tc>
          <w:tcPr>
            <w:tcW w:type="dxa" w:w="1308"/>
          </w:tcPr>
          <w:p>
            <w:pPr>
              <w:pStyle w:val="Compact"/>
              <w:spacing w:before="20" w:after="20" w:line="240" w:lineRule="auto"/>
              <w:jc w:val="right"/>
              <w:keepNext/>
            </w:pPr>
            <w:r>
              <w:rPr>
                <w:sz w:val="18"/>
                <w:szCs w:val="18"/>
              </w:rPr>
              <w:t xml:space="preserve">0.784</w:t>
            </w:r>
          </w:p>
        </w:tc>
        <w:tc>
          <w:tcPr>
            <w:tcW w:type="dxa" w:w="1995"/>
          </w:tcPr>
          <w:p>
            <w:pPr>
              <w:pStyle w:val="Compact"/>
              <w:spacing w:before="20" w:after="20" w:line="240" w:lineRule="auto"/>
              <w:jc w:val="right"/>
              <w:keepNext/>
            </w:pPr>
            <w:r>
              <w:rPr>
                <w:sz w:val="18"/>
                <w:szCs w:val="18"/>
              </w:rPr>
              <w:t xml:space="preserve">0.782</w:t>
            </w:r>
          </w:p>
        </w:tc>
        <w:tc>
          <w:tcPr>
            <w:tcW w:type="dxa" w:w="1995"/>
          </w:tcPr>
          <w:p>
            <w:pPr>
              <w:pStyle w:val="Compact"/>
              <w:spacing w:before="20" w:after="20" w:line="240" w:lineRule="auto"/>
              <w:jc w:val="right"/>
              <w:keepNext/>
            </w:pPr>
            <w:r>
              <w:rPr>
                <w:sz w:val="18"/>
                <w:szCs w:val="18"/>
              </w:rPr>
              <w:t xml:space="preserve">0.767</w:t>
            </w:r>
          </w:p>
        </w:tc>
      </w:tr>
      <w:tr>
        <w:trPr>
          <w:cantSplit/>
        </w:trPr>
        <w:tc>
          <w:tcPr>
            <w:tcW w:type="dxa" w:w="3769"/>
          </w:tcPr>
          <w:p>
            <w:pPr>
              <w:pStyle w:val="Compact"/>
              <w:spacing w:before="20" w:after="20" w:line="240" w:lineRule="auto"/>
              <w:keepNext/>
            </w:pPr>
            <w:r>
              <w:rPr>
                <w:sz w:val="18"/>
                <w:szCs w:val="18"/>
              </w:rPr>
              <w:t xml:space="preserve">E-I 지수(네트워크)</w:t>
            </w:r>
          </w:p>
        </w:tc>
        <w:tc>
          <w:tcPr>
            <w:tcW w:type="dxa" w:w="1308"/>
          </w:tcPr>
          <w:p>
            <w:pPr>
              <w:pStyle w:val="Compact"/>
              <w:spacing w:before="20" w:after="20" w:line="240" w:lineRule="auto"/>
              <w:jc w:val="right"/>
              <w:keepNext/>
            </w:pPr>
            <w:r>
              <w:rPr>
                <w:sz w:val="18"/>
                <w:szCs w:val="18"/>
              </w:rPr>
              <w:t xml:space="preserve">−0.360</w:t>
            </w:r>
          </w:p>
        </w:tc>
        <w:tc>
          <w:tcPr>
            <w:tcW w:type="dxa" w:w="1995"/>
          </w:tcPr>
          <w:p>
            <w:pPr>
              <w:pStyle w:val="Compact"/>
              <w:spacing w:before="20" w:after="20" w:line="240" w:lineRule="auto"/>
              <w:jc w:val="right"/>
              <w:keepNext/>
            </w:pPr>
            <w:r>
              <w:rPr>
                <w:sz w:val="18"/>
                <w:szCs w:val="18"/>
              </w:rPr>
              <w:t xml:space="preserve">−0.169</w:t>
            </w:r>
          </w:p>
        </w:tc>
        <w:tc>
          <w:tcPr>
            <w:tcW w:type="dxa" w:w="1995"/>
          </w:tcPr>
          <w:p>
            <w:pPr>
              <w:pStyle w:val="Compact"/>
              <w:spacing w:before="20" w:after="20" w:line="240" w:lineRule="auto"/>
              <w:jc w:val="right"/>
              <w:keepNext/>
            </w:pPr>
            <w:r>
              <w:rPr>
                <w:sz w:val="18"/>
                <w:szCs w:val="18"/>
              </w:rPr>
              <w:t xml:space="preserve">−0.217</w:t>
            </w:r>
          </w:p>
        </w:tc>
      </w:tr>
      <w:tr>
        <w:trPr>
          <w:cantSplit/>
        </w:trPr>
        <w:tc>
          <w:tcPr>
            <w:tcW w:type="dxa" w:w="3769"/>
          </w:tcPr>
          <w:p>
            <w:pPr>
              <w:pStyle w:val="Compact"/>
              <w:spacing w:before="20" w:after="20" w:line="240" w:lineRule="auto"/>
              <w:keepNext/>
            </w:pPr>
            <w:r>
              <w:rPr>
                <w:sz w:val="18"/>
                <w:szCs w:val="18"/>
              </w:rPr>
              <w:t xml:space="preserve">E-I 무작위 기대값</w:t>
            </w:r>
          </w:p>
        </w:tc>
        <w:tc>
          <w:tcPr>
            <w:tcW w:type="dxa" w:w="1308"/>
          </w:tcPr>
          <w:p>
            <w:pPr>
              <w:pStyle w:val="Compact"/>
              <w:spacing w:before="20" w:after="20" w:line="240" w:lineRule="auto"/>
              <w:jc w:val="right"/>
              <w:keepNext/>
            </w:pPr>
            <w:r>
              <w:rPr>
                <w:sz w:val="18"/>
                <w:szCs w:val="18"/>
              </w:rPr>
              <w:t xml:space="preserve">−0.116</w:t>
            </w:r>
          </w:p>
        </w:tc>
        <w:tc>
          <w:tcPr>
            <w:tcW w:type="dxa" w:w="1995"/>
          </w:tcPr>
          <w:p>
            <w:pPr>
              <w:pStyle w:val="Compact"/>
              <w:spacing w:before="20" w:after="20" w:line="240" w:lineRule="auto"/>
              <w:jc w:val="right"/>
              <w:keepNext/>
            </w:pPr>
            <w:r>
              <w:rPr>
                <w:sz w:val="18"/>
                <w:szCs w:val="18"/>
              </w:rPr>
              <w:t xml:space="preserve">−0.158</w:t>
            </w:r>
          </w:p>
        </w:tc>
        <w:tc>
          <w:tcPr>
            <w:tcW w:type="dxa" w:w="1995"/>
          </w:tcPr>
          <w:p>
            <w:pPr>
              <w:pStyle w:val="Compact"/>
              <w:spacing w:before="20" w:after="20" w:line="240" w:lineRule="auto"/>
              <w:jc w:val="right"/>
              <w:keepNext/>
            </w:pPr>
            <w:r>
              <w:rPr>
                <w:sz w:val="18"/>
                <w:szCs w:val="18"/>
              </w:rPr>
              <w:t xml:space="preserve">−0.167</w:t>
            </w:r>
          </w:p>
        </w:tc>
      </w:tr>
      <w:tr>
        <w:trPr>
          <w:cantSplit/>
        </w:trPr>
        <w:tc>
          <w:tcPr>
            <w:tcW w:type="dxa" w:w="3769"/>
          </w:tcPr>
          <w:p>
            <w:pPr>
              <w:pStyle w:val="Compact"/>
              <w:spacing w:before="20" w:after="20" w:line="240" w:lineRule="auto"/>
              <w:keepNext/>
            </w:pPr>
            <w:r>
              <w:rPr>
                <w:sz w:val="18"/>
                <w:szCs w:val="18"/>
              </w:rPr>
              <w:t xml:space="preserve">순열검정 p</w:t>
            </w:r>
          </w:p>
        </w:tc>
        <w:tc>
          <w:tcPr>
            <w:tcW w:type="dxa" w:w="1308"/>
          </w:tcPr>
          <w:p>
            <w:pPr>
              <w:pStyle w:val="Compact"/>
              <w:spacing w:before="20" w:after="20" w:line="240" w:lineRule="auto"/>
              <w:jc w:val="right"/>
              <w:keepNext/>
            </w:pPr>
            <w:r>
              <w:rPr>
                <w:sz w:val="18"/>
                <w:szCs w:val="18"/>
              </w:rPr>
              <w:t xml:space="preserve">&lt;0.001</w:t>
            </w:r>
          </w:p>
        </w:tc>
        <w:tc>
          <w:tcPr>
            <w:tcW w:type="dxa" w:w="1995"/>
          </w:tcPr>
          <w:p>
            <w:pPr>
              <w:pStyle w:val="Compact"/>
              <w:spacing w:before="20" w:after="20" w:line="240" w:lineRule="auto"/>
              <w:jc w:val="right"/>
              <w:keepNext/>
            </w:pPr>
            <w:r>
              <w:rPr>
                <w:sz w:val="18"/>
                <w:szCs w:val="18"/>
              </w:rPr>
              <w:t xml:space="preserve">0.439</w:t>
            </w:r>
          </w:p>
        </w:tc>
        <w:tc>
          <w:tcPr>
            <w:tcW w:type="dxa" w:w="1995"/>
          </w:tcPr>
          <w:p>
            <w:pPr>
              <w:pStyle w:val="Compact"/>
              <w:spacing w:before="20" w:after="20" w:line="240" w:lineRule="auto"/>
              <w:jc w:val="right"/>
              <w:keepNext/>
            </w:pPr>
            <w:r>
              <w:rPr>
                <w:sz w:val="18"/>
                <w:szCs w:val="18"/>
              </w:rPr>
              <w:t xml:space="preserve">0.214</w:t>
            </w:r>
          </w:p>
        </w:tc>
      </w:tr>
      <w:tr>
        <w:trPr>
          <w:cantSplit/>
        </w:trPr>
        <w:tc>
          <w:tcPr>
            <w:tcW w:type="dxa" w:w="3769"/>
          </w:tcPr>
          <w:p>
            <w:pPr>
              <w:pStyle w:val="Compact"/>
              <w:spacing w:before="20" w:after="20" w:line="240" w:lineRule="auto"/>
              <w:keepNext/>
            </w:pPr>
            <w:r>
              <w:rPr>
                <w:sz w:val="18"/>
                <w:szCs w:val="18"/>
              </w:rPr>
              <w:t xml:space="preserve">출원 평균 E-I</w:t>
            </w:r>
          </w:p>
        </w:tc>
        <w:tc>
          <w:tcPr>
            <w:tcW w:type="dxa" w:w="1308"/>
          </w:tcPr>
          <w:p>
            <w:pPr>
              <w:pStyle w:val="Compact"/>
              <w:spacing w:before="20" w:after="20" w:line="240" w:lineRule="auto"/>
              <w:jc w:val="right"/>
              <w:keepNext/>
            </w:pPr>
            <w:r>
              <w:rPr>
                <w:sz w:val="18"/>
                <w:szCs w:val="18"/>
              </w:rPr>
              <w:t xml:space="preserve">−0.546</w:t>
            </w:r>
          </w:p>
        </w:tc>
        <w:tc>
          <w:tcPr>
            <w:tcW w:type="dxa" w:w="1995"/>
          </w:tcPr>
          <w:p>
            <w:pPr>
              <w:pStyle w:val="Compact"/>
              <w:spacing w:before="20" w:after="20" w:line="240" w:lineRule="auto"/>
              <w:jc w:val="right"/>
              <w:keepNext/>
            </w:pPr>
            <w:r>
              <w:rPr>
                <w:sz w:val="18"/>
                <w:szCs w:val="18"/>
              </w:rPr>
              <w:t xml:space="preserve">−0.363</w:t>
            </w:r>
          </w:p>
        </w:tc>
        <w:tc>
          <w:tcPr>
            <w:tcW w:type="dxa" w:w="1995"/>
          </w:tcPr>
          <w:p>
            <w:pPr>
              <w:pStyle w:val="Compact"/>
              <w:spacing w:before="20" w:after="20" w:line="240" w:lineRule="auto"/>
              <w:jc w:val="right"/>
              <w:keepNext/>
            </w:pPr>
            <w:r>
              <w:rPr>
                <w:sz w:val="18"/>
                <w:szCs w:val="18"/>
              </w:rPr>
              <w:t xml:space="preserve">−0.557</w:t>
            </w:r>
          </w:p>
        </w:tc>
      </w:tr>
      <w:tr>
        <w:trPr>
          <w:cantSplit/>
        </w:trPr>
        <w:tc>
          <w:tcPr>
            <w:tcW w:type="dxa" w:w="3769"/>
          </w:tcPr>
          <w:p>
            <w:pPr>
              <w:pStyle w:val="Compact"/>
              <w:spacing w:before="20" w:after="20" w:line="240" w:lineRule="auto"/>
              <w:keepNext/>
            </w:pPr>
            <w:r>
              <w:rPr>
                <w:sz w:val="18"/>
                <w:szCs w:val="18"/>
              </w:rPr>
              <w:t xml:space="preserve">서로 다른 교차 조합 수</w:t>
            </w:r>
          </w:p>
        </w:tc>
        <w:tc>
          <w:tcPr>
            <w:tcW w:type="dxa" w:w="1308"/>
          </w:tcPr>
          <w:p>
            <w:pPr>
              <w:pStyle w:val="Compact"/>
              <w:spacing w:before="20" w:after="20" w:line="240" w:lineRule="auto"/>
              <w:jc w:val="right"/>
              <w:keepNext/>
            </w:pPr>
            <w:r>
              <w:rPr>
                <w:sz w:val="18"/>
                <w:szCs w:val="18"/>
              </w:rPr>
              <w:t xml:space="preserve">255</w:t>
            </w:r>
          </w:p>
        </w:tc>
        <w:tc>
          <w:tcPr>
            <w:tcW w:type="dxa" w:w="1995"/>
          </w:tcPr>
          <w:p>
            <w:pPr>
              <w:pStyle w:val="Compact"/>
              <w:spacing w:before="20" w:after="20" w:line="240" w:lineRule="auto"/>
              <w:jc w:val="right"/>
              <w:keepNext/>
            </w:pPr>
            <w:r>
              <w:rPr>
                <w:sz w:val="18"/>
                <w:szCs w:val="18"/>
              </w:rPr>
              <w:t xml:space="preserve">522</w:t>
            </w:r>
          </w:p>
        </w:tc>
        <w:tc>
          <w:tcPr>
            <w:tcW w:type="dxa" w:w="1995"/>
          </w:tcPr>
          <w:p>
            <w:pPr>
              <w:pStyle w:val="Compact"/>
              <w:spacing w:before="20" w:after="20" w:line="240" w:lineRule="auto"/>
              <w:jc w:val="right"/>
              <w:keepNext/>
            </w:pPr>
            <w:r>
              <w:rPr>
                <w:sz w:val="18"/>
                <w:szCs w:val="18"/>
              </w:rPr>
              <w:t xml:space="preserve">558</w:t>
            </w:r>
          </w:p>
        </w:tc>
      </w:tr>
      <w:tr>
        <w:trPr>
          <w:cantSplit/>
        </w:trPr>
        <w:tc>
          <w:tcPr>
            <w:tcW w:type="dxa" w:w="3769"/>
          </w:tcPr>
          <w:p>
            <w:pPr>
              <w:pStyle w:val="Compact"/>
              <w:spacing w:before="20" w:after="20" w:line="240" w:lineRule="auto"/>
              <w:keepNext/>
            </w:pPr>
            <w:r>
              <w:rPr>
                <w:sz w:val="18"/>
                <w:szCs w:val="18"/>
              </w:rPr>
              <w:t xml:space="preserve">새 교차 조합 수</w:t>
            </w:r>
          </w:p>
        </w:tc>
        <w:tc>
          <w:tcPr>
            <w:tcW w:type="dxa" w:w="1308"/>
          </w:tcPr>
          <w:p>
            <w:pPr>
              <w:pStyle w:val="Compact"/>
              <w:spacing w:before="20" w:after="20" w:line="240" w:lineRule="auto"/>
              <w:jc w:val="right"/>
              <w:keepNext/>
            </w:pPr>
            <w:r>
              <w:rPr>
                <w:sz w:val="18"/>
                <w:szCs w:val="18"/>
              </w:rPr>
              <w:t xml:space="preserve">—</w:t>
            </w:r>
          </w:p>
        </w:tc>
        <w:tc>
          <w:tcPr>
            <w:tcW w:type="dxa" w:w="1995"/>
          </w:tcPr>
          <w:p>
            <w:pPr>
              <w:pStyle w:val="Compact"/>
              <w:spacing w:before="20" w:after="20" w:line="240" w:lineRule="auto"/>
              <w:jc w:val="right"/>
              <w:keepNext/>
            </w:pPr>
            <w:r>
              <w:rPr>
                <w:sz w:val="18"/>
                <w:szCs w:val="18"/>
              </w:rPr>
              <w:t xml:space="preserve">304</w:t>
            </w:r>
          </w:p>
        </w:tc>
        <w:tc>
          <w:tcPr>
            <w:tcW w:type="dxa" w:w="1995"/>
          </w:tcPr>
          <w:p>
            <w:pPr>
              <w:pStyle w:val="Compact"/>
              <w:spacing w:before="20" w:after="20" w:line="240" w:lineRule="auto"/>
              <w:jc w:val="right"/>
              <w:keepNext/>
            </w:pPr>
            <w:r>
              <w:rPr>
                <w:sz w:val="18"/>
                <w:szCs w:val="18"/>
              </w:rPr>
              <w:t xml:space="preserve">334</w:t>
            </w:r>
          </w:p>
        </w:tc>
      </w:tr>
      <w:tr>
        <w:trPr>
          <w:cantSplit/>
        </w:trPr>
        <w:tc>
          <w:tcPr>
            <w:tcW w:type="dxa" w:w="3769"/>
          </w:tcPr>
          <w:p>
            <w:pPr>
              <w:pStyle w:val="Compact"/>
              <w:spacing w:before="20" w:after="20" w:line="240" w:lineRule="auto"/>
              <w:keepNext/>
            </w:pPr>
            <w:r>
              <w:rPr>
                <w:sz w:val="18"/>
                <w:szCs w:val="18"/>
              </w:rPr>
              <w:t xml:space="preserve">새 교차 조합을 담은 통합형(%)</w:t>
            </w:r>
          </w:p>
        </w:tc>
        <w:tc>
          <w:tcPr>
            <w:tcW w:type="dxa" w:w="1308"/>
          </w:tcPr>
          <w:p>
            <w:pPr>
              <w:pStyle w:val="Compact"/>
              <w:spacing w:before="20" w:after="20" w:line="240" w:lineRule="auto"/>
              <w:jc w:val="right"/>
              <w:keepNext/>
            </w:pPr>
            <w:r>
              <w:rPr>
                <w:sz w:val="18"/>
                <w:szCs w:val="18"/>
              </w:rPr>
              <w:t xml:space="preserve">—</w:t>
            </w:r>
          </w:p>
        </w:tc>
        <w:tc>
          <w:tcPr>
            <w:tcW w:type="dxa" w:w="1995"/>
          </w:tcPr>
          <w:p>
            <w:pPr>
              <w:pStyle w:val="Compact"/>
              <w:spacing w:before="20" w:after="20" w:line="240" w:lineRule="auto"/>
              <w:jc w:val="right"/>
              <w:keepNext/>
            </w:pPr>
            <w:r>
              <w:rPr>
                <w:sz w:val="18"/>
                <w:szCs w:val="18"/>
              </w:rPr>
              <w:t xml:space="preserve">81.5</w:t>
            </w:r>
          </w:p>
        </w:tc>
        <w:tc>
          <w:tcPr>
            <w:tcW w:type="dxa" w:w="1995"/>
          </w:tcPr>
          <w:p>
            <w:pPr>
              <w:pStyle w:val="Compact"/>
              <w:spacing w:before="20" w:after="20" w:line="240" w:lineRule="auto"/>
              <w:jc w:val="right"/>
              <w:keepNext/>
            </w:pPr>
            <w:r>
              <w:rPr>
                <w:sz w:val="18"/>
                <w:szCs w:val="18"/>
              </w:rPr>
              <w:t xml:space="preserve">83.7</w:t>
            </w:r>
          </w:p>
        </w:tc>
      </w:tr>
    </w:tbl>
    <w:p>
      <w:pPr>
        <w:pStyle w:val="BodyText"/>
      </w:pPr>
      <w:r>
        <w:t xml:space="preserve">이 변화가 출원청 구성이나 기술범위의 차이로 설명되는지는 표 9의 다항 로짓으로 확인한다. 조립 단독형을 기준으로 할 때 공정 단독형의 상대위험은 해마다 약 8.7%씩 떨어지는 반면(RRR 0.913, p &lt; 0.01, 95% CI 0.887–0.940), 통합형의 상대위험은 전 기간의 선형 추세로는 변하지 않는다(RRR 0.993, 비유의). 평균 예측확률로 보면 2010년 출원의 공정 단독형 확률은 0.27이지만 2022년 출원은 0.12이며, 같은 기간 조립 단독형은 0.31에서 0.40으로 늘고 통합형은 0.43에서 0.47로 거의 변하지 않는다(그림 4 오른쪽). 선형 연도 대신 기간 더미를 넣으면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다른 변수를 통제해도 공정 단독형의 감소는 뚜렷하고, 통합형은 한 방향으로 늘기보다 2015–2019년에 정점을 찍은 뒤 조립 단독형에 자리를 내준 모습이다.</w:t>
      </w:r>
    </w:p>
    <w:p>
      <w:pPr>
        <w:pStyle w:val="BodyText"/>
        <w:keepNext/>
      </w:pPr>
      <w:r>
        <w:rPr>
          <w:b/>
          <w:bCs/>
        </w:rPr>
        <w:t xml:space="preserve">표 9.</w:t>
      </w:r>
      <w:r>
        <w:t xml:space="preserve"> </w:t>
      </w:r>
      <w:r>
        <w:t xml:space="preserve">공동분류 유형의 다항 로짓(기준 범주 = 조립 단독형; N = 928; 출원청 기준 = 미국;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중국(CN)</w:t>
            </w:r>
          </w:p>
        </w:tc>
        <w:tc>
          <w:tcPr>
            <w:tcW w:type="dxa" w:w="1098"/>
          </w:tcPr>
          <w:p>
            <w:pPr>
              <w:pStyle w:val="Compact"/>
              <w:spacing w:before="20" w:after="20" w:line="240" w:lineRule="auto"/>
              <w:jc w:val="center"/>
              <w:keepNext/>
            </w:pPr>
            <w:r>
              <w:rPr>
                <w:sz w:val="16"/>
                <w:szCs w:val="16"/>
              </w:rPr>
              <w:t xml:space="preserve">1.205</w:t>
            </w:r>
          </w:p>
        </w:tc>
        <w:tc>
          <w:tcPr>
            <w:tcW w:type="dxa" w:w="1576"/>
          </w:tcPr>
          <w:p>
            <w:pPr>
              <w:pStyle w:val="Compact"/>
              <w:spacing w:before="20" w:after="20" w:line="240" w:lineRule="auto"/>
              <w:jc w:val="center"/>
              <w:keepNext/>
            </w:pPr>
            <w:r>
              <w:rPr>
                <w:sz w:val="16"/>
                <w:szCs w:val="16"/>
              </w:rPr>
              <w:t xml:space="preserve">(0.233)</w:t>
            </w:r>
          </w:p>
        </w:tc>
        <w:tc>
          <w:tcPr>
            <w:tcW w:type="dxa" w:w="875"/>
          </w:tcPr>
          <w:p>
            <w:pPr>
              <w:pStyle w:val="Compact"/>
              <w:spacing w:before="20" w:after="20" w:line="240" w:lineRule="auto"/>
              <w:jc w:val="center"/>
              <w:keepNext/>
            </w:pPr>
            <w:r>
              <w:rPr>
                <w:sz w:val="16"/>
                <w:szCs w:val="16"/>
              </w:rPr>
              <w:t xml:space="preserve">0.423</w:t>
            </w:r>
          </w:p>
        </w:tc>
        <w:tc>
          <w:tcPr>
            <w:tcW w:type="dxa" w:w="1313"/>
          </w:tcPr>
          <w:p>
            <w:pPr>
              <w:pStyle w:val="Compact"/>
              <w:spacing w:before="20" w:after="20" w:line="240" w:lineRule="auto"/>
              <w:jc w:val="center"/>
              <w:keepNext/>
            </w:pPr>
            <w:r>
              <w:rPr>
                <w:sz w:val="16"/>
                <w:szCs w:val="16"/>
              </w:rPr>
              <w:t xml:space="preserve">2.687***</w:t>
            </w:r>
          </w:p>
        </w:tc>
        <w:tc>
          <w:tcPr>
            <w:tcW w:type="dxa" w:w="1576"/>
          </w:tcPr>
          <w:p>
            <w:pPr>
              <w:pStyle w:val="Compact"/>
              <w:spacing w:before="20" w:after="20" w:line="240" w:lineRule="auto"/>
              <w:jc w:val="center"/>
              <w:keepNext/>
            </w:pPr>
            <w:r>
              <w:rPr>
                <w:sz w:val="16"/>
                <w:szCs w:val="16"/>
              </w:rPr>
              <w:t xml:space="preserve">(0.276)</w:t>
            </w:r>
          </w:p>
        </w:tc>
        <w:tc>
          <w:tcPr>
            <w:tcW w:type="dxa" w:w="875"/>
          </w:tcPr>
          <w:p>
            <w:pPr>
              <w:pStyle w:val="Compact"/>
              <w:spacing w:before="20" w:after="20" w:line="240" w:lineRule="auto"/>
              <w:jc w:val="center"/>
              <w:keepNext/>
            </w:pPr>
            <w:r>
              <w:rPr>
                <w:sz w:val="16"/>
                <w:szCs w:val="16"/>
              </w:rPr>
              <w:t xml:space="preserve">&lt;0.001</w:t>
            </w:r>
          </w:p>
        </w:tc>
      </w:tr>
      <w:tr>
        <w:trPr>
          <w:cantSplit/>
        </w:trPr>
        <w:tc>
          <w:tcPr>
            <w:tcW w:type="dxa" w:w="1751"/>
          </w:tcPr>
          <w:p>
            <w:pPr>
              <w:pStyle w:val="Compact"/>
              <w:spacing w:before="20" w:after="20" w:line="240" w:lineRule="auto"/>
              <w:keepNext/>
            </w:pPr>
            <w:r>
              <w:rPr>
                <w:sz w:val="16"/>
                <w:szCs w:val="16"/>
              </w:rPr>
              <w:t xml:space="preserve">한국(KR)</w:t>
            </w:r>
          </w:p>
        </w:tc>
        <w:tc>
          <w:tcPr>
            <w:tcW w:type="dxa" w:w="1098"/>
          </w:tcPr>
          <w:p>
            <w:pPr>
              <w:pStyle w:val="Compact"/>
              <w:spacing w:before="20" w:after="20" w:line="240" w:lineRule="auto"/>
              <w:jc w:val="center"/>
              <w:keepNext/>
            </w:pPr>
            <w:r>
              <w:rPr>
                <w:sz w:val="16"/>
                <w:szCs w:val="16"/>
              </w:rPr>
              <w:t xml:space="preserve">1.166</w:t>
            </w:r>
          </w:p>
        </w:tc>
        <w:tc>
          <w:tcPr>
            <w:tcW w:type="dxa" w:w="1576"/>
          </w:tcPr>
          <w:p>
            <w:pPr>
              <w:pStyle w:val="Compact"/>
              <w:spacing w:before="20" w:after="20" w:line="240" w:lineRule="auto"/>
              <w:jc w:val="center"/>
              <w:keepNext/>
            </w:pPr>
            <w:r>
              <w:rPr>
                <w:sz w:val="16"/>
                <w:szCs w:val="16"/>
              </w:rPr>
              <w:t xml:space="preserve">(0.381)</w:t>
            </w:r>
          </w:p>
        </w:tc>
        <w:tc>
          <w:tcPr>
            <w:tcW w:type="dxa" w:w="875"/>
          </w:tcPr>
          <w:p>
            <w:pPr>
              <w:pStyle w:val="Compact"/>
              <w:spacing w:before="20" w:after="20" w:line="240" w:lineRule="auto"/>
              <w:jc w:val="center"/>
              <w:keepNext/>
            </w:pPr>
            <w:r>
              <w:rPr>
                <w:sz w:val="16"/>
                <w:szCs w:val="16"/>
              </w:rPr>
              <w:t xml:space="preserve">0.687</w:t>
            </w:r>
          </w:p>
        </w:tc>
        <w:tc>
          <w:tcPr>
            <w:tcW w:type="dxa" w:w="1313"/>
          </w:tcPr>
          <w:p>
            <w:pPr>
              <w:pStyle w:val="Compact"/>
              <w:spacing w:before="20" w:after="20" w:line="240" w:lineRule="auto"/>
              <w:jc w:val="center"/>
              <w:keepNext/>
            </w:pPr>
            <w:r>
              <w:rPr>
                <w:sz w:val="16"/>
                <w:szCs w:val="16"/>
              </w:rPr>
              <w:t xml:space="preserve">1.906</w:t>
            </w:r>
          </w:p>
        </w:tc>
        <w:tc>
          <w:tcPr>
            <w:tcW w:type="dxa" w:w="1576"/>
          </w:tcPr>
          <w:p>
            <w:pPr>
              <w:pStyle w:val="Compact"/>
              <w:spacing w:before="20" w:after="20" w:line="240" w:lineRule="auto"/>
              <w:jc w:val="center"/>
              <w:keepNext/>
            </w:pPr>
            <w:r>
              <w:rPr>
                <w:sz w:val="16"/>
                <w:szCs w:val="16"/>
              </w:rPr>
              <w:t xml:space="preserve">(0.419)</w:t>
            </w:r>
          </w:p>
        </w:tc>
        <w:tc>
          <w:tcPr>
            <w:tcW w:type="dxa" w:w="875"/>
          </w:tcPr>
          <w:p>
            <w:pPr>
              <w:pStyle w:val="Compact"/>
              <w:spacing w:before="20" w:after="20" w:line="240" w:lineRule="auto"/>
              <w:jc w:val="center"/>
              <w:keepNext/>
            </w:pPr>
            <w:r>
              <w:rPr>
                <w:sz w:val="16"/>
                <w:szCs w:val="16"/>
              </w:rPr>
              <w:t xml:space="preserve">0.124</w:t>
            </w:r>
          </w:p>
        </w:tc>
      </w:tr>
      <w:tr>
        <w:trPr>
          <w:cantSplit/>
        </w:trPr>
        <w:tc>
          <w:tcPr>
            <w:tcW w:type="dxa" w:w="1751"/>
          </w:tcPr>
          <w:p>
            <w:pPr>
              <w:pStyle w:val="Compact"/>
              <w:spacing w:before="20" w:after="20" w:line="240" w:lineRule="auto"/>
              <w:keepNext/>
            </w:pPr>
            <w:r>
              <w:rPr>
                <w:sz w:val="16"/>
                <w:szCs w:val="16"/>
              </w:rPr>
              <w:t xml:space="preserve">대만(TW)</w:t>
            </w:r>
          </w:p>
        </w:tc>
        <w:tc>
          <w:tcPr>
            <w:tcW w:type="dxa" w:w="1098"/>
          </w:tcPr>
          <w:p>
            <w:pPr>
              <w:pStyle w:val="Compact"/>
              <w:spacing w:before="20" w:after="20" w:line="240" w:lineRule="auto"/>
              <w:jc w:val="center"/>
              <w:keepNext/>
            </w:pPr>
            <w:r>
              <w:rPr>
                <w:sz w:val="16"/>
                <w:szCs w:val="16"/>
              </w:rPr>
              <w:t xml:space="preserve">1.312</w:t>
            </w:r>
          </w:p>
        </w:tc>
        <w:tc>
          <w:tcPr>
            <w:tcW w:type="dxa" w:w="1576"/>
          </w:tcPr>
          <w:p>
            <w:pPr>
              <w:pStyle w:val="Compact"/>
              <w:spacing w:before="20" w:after="20" w:line="240" w:lineRule="auto"/>
              <w:jc w:val="center"/>
              <w:keepNext/>
            </w:pPr>
            <w:r>
              <w:rPr>
                <w:sz w:val="16"/>
                <w:szCs w:val="16"/>
              </w:rPr>
              <w:t xml:space="preserve">(0.322)</w:t>
            </w:r>
          </w:p>
        </w:tc>
        <w:tc>
          <w:tcPr>
            <w:tcW w:type="dxa" w:w="875"/>
          </w:tcPr>
          <w:p>
            <w:pPr>
              <w:pStyle w:val="Compact"/>
              <w:spacing w:before="20" w:after="20" w:line="240" w:lineRule="auto"/>
              <w:jc w:val="center"/>
              <w:keepNext/>
            </w:pPr>
            <w:r>
              <w:rPr>
                <w:sz w:val="16"/>
                <w:szCs w:val="16"/>
              </w:rPr>
              <w:t xml:space="preserve">0.399</w:t>
            </w:r>
          </w:p>
        </w:tc>
        <w:tc>
          <w:tcPr>
            <w:tcW w:type="dxa" w:w="1313"/>
          </w:tcPr>
          <w:p>
            <w:pPr>
              <w:pStyle w:val="Compact"/>
              <w:spacing w:before="20" w:after="20" w:line="240" w:lineRule="auto"/>
              <w:jc w:val="center"/>
              <w:keepNext/>
            </w:pPr>
            <w:r>
              <w:rPr>
                <w:sz w:val="16"/>
                <w:szCs w:val="16"/>
              </w:rPr>
              <w:t xml:space="preserve">2.102*</w:t>
            </w:r>
          </w:p>
        </w:tc>
        <w:tc>
          <w:tcPr>
            <w:tcW w:type="dxa" w:w="1576"/>
          </w:tcPr>
          <w:p>
            <w:pPr>
              <w:pStyle w:val="Compact"/>
              <w:spacing w:before="20" w:after="20" w:line="240" w:lineRule="auto"/>
              <w:jc w:val="center"/>
              <w:keepNext/>
            </w:pPr>
            <w:r>
              <w:rPr>
                <w:sz w:val="16"/>
                <w:szCs w:val="16"/>
              </w:rPr>
              <w:t xml:space="preserve">(0.407)</w:t>
            </w:r>
          </w:p>
        </w:tc>
        <w:tc>
          <w:tcPr>
            <w:tcW w:type="dxa" w:w="875"/>
          </w:tcPr>
          <w:p>
            <w:pPr>
              <w:pStyle w:val="Compact"/>
              <w:spacing w:before="20" w:after="20" w:line="240" w:lineRule="auto"/>
              <w:jc w:val="center"/>
              <w:keepNext/>
            </w:pPr>
            <w:r>
              <w:rPr>
                <w:sz w:val="16"/>
                <w:szCs w:val="16"/>
              </w:rPr>
              <w:t xml:space="preserve">0.068</w:t>
            </w:r>
          </w:p>
        </w:tc>
      </w:tr>
      <w:tr>
        <w:trPr>
          <w:cantSplit/>
        </w:trPr>
        <w:tc>
          <w:tcPr>
            <w:tcW w:type="dxa" w:w="1751"/>
          </w:tcPr>
          <w:p>
            <w:pPr>
              <w:pStyle w:val="Compact"/>
              <w:spacing w:before="20" w:after="20" w:line="240" w:lineRule="auto"/>
              <w:keepNext/>
            </w:pPr>
            <w:r>
              <w:rPr>
                <w:sz w:val="16"/>
                <w:szCs w:val="16"/>
              </w:rPr>
              <w:t xml:space="preserve">일본(JP)</w:t>
            </w:r>
          </w:p>
        </w:tc>
        <w:tc>
          <w:tcPr>
            <w:tcW w:type="dxa" w:w="1098"/>
          </w:tcPr>
          <w:p>
            <w:pPr>
              <w:pStyle w:val="Compact"/>
              <w:spacing w:before="20" w:after="20" w:line="240" w:lineRule="auto"/>
              <w:jc w:val="center"/>
              <w:keepNext/>
            </w:pPr>
            <w:r>
              <w:rPr>
                <w:sz w:val="16"/>
                <w:szCs w:val="16"/>
              </w:rPr>
              <w:t xml:space="preserve">1.046</w:t>
            </w:r>
          </w:p>
        </w:tc>
        <w:tc>
          <w:tcPr>
            <w:tcW w:type="dxa" w:w="1576"/>
          </w:tcPr>
          <w:p>
            <w:pPr>
              <w:pStyle w:val="Compact"/>
              <w:spacing w:before="20" w:after="20" w:line="240" w:lineRule="auto"/>
              <w:jc w:val="center"/>
              <w:keepNext/>
            </w:pPr>
            <w:r>
              <w:rPr>
                <w:sz w:val="16"/>
                <w:szCs w:val="16"/>
              </w:rPr>
              <w:t xml:space="preserve">(0.557)</w:t>
            </w:r>
          </w:p>
        </w:tc>
        <w:tc>
          <w:tcPr>
            <w:tcW w:type="dxa" w:w="875"/>
          </w:tcPr>
          <w:p>
            <w:pPr>
              <w:pStyle w:val="Compact"/>
              <w:spacing w:before="20" w:after="20" w:line="240" w:lineRule="auto"/>
              <w:jc w:val="center"/>
              <w:keepNext/>
            </w:pPr>
            <w:r>
              <w:rPr>
                <w:sz w:val="16"/>
                <w:szCs w:val="16"/>
              </w:rPr>
              <w:t xml:space="preserve">0.935</w:t>
            </w:r>
          </w:p>
        </w:tc>
        <w:tc>
          <w:tcPr>
            <w:tcW w:type="dxa" w:w="1313"/>
          </w:tcPr>
          <w:p>
            <w:pPr>
              <w:pStyle w:val="Compact"/>
              <w:spacing w:before="20" w:after="20" w:line="240" w:lineRule="auto"/>
              <w:jc w:val="center"/>
              <w:keepNext/>
            </w:pPr>
            <w:r>
              <w:rPr>
                <w:sz w:val="16"/>
                <w:szCs w:val="16"/>
              </w:rPr>
              <w:t xml:space="preserve">0.086***</w:t>
            </w:r>
          </w:p>
        </w:tc>
        <w:tc>
          <w:tcPr>
            <w:tcW w:type="dxa" w:w="1576"/>
          </w:tcPr>
          <w:p>
            <w:pPr>
              <w:pStyle w:val="Compact"/>
              <w:spacing w:before="20" w:after="20" w:line="240" w:lineRule="auto"/>
              <w:jc w:val="center"/>
              <w:keepNext/>
            </w:pPr>
            <w:r>
              <w:rPr>
                <w:sz w:val="16"/>
                <w:szCs w:val="16"/>
              </w:rPr>
              <w:t xml:space="preserve">(0.816)</w:t>
            </w:r>
          </w:p>
        </w:tc>
        <w:tc>
          <w:tcPr>
            <w:tcW w:type="dxa" w:w="875"/>
          </w:tcPr>
          <w:p>
            <w:pPr>
              <w:pStyle w:val="Compact"/>
              <w:spacing w:before="20" w:after="20" w:line="240" w:lineRule="auto"/>
              <w:jc w:val="center"/>
              <w:keepNext/>
            </w:pPr>
            <w:r>
              <w:rPr>
                <w:sz w:val="16"/>
                <w:szCs w:val="16"/>
              </w:rPr>
              <w:t xml:space="preserve">0.003</w:t>
            </w:r>
          </w:p>
        </w:tc>
      </w:tr>
      <w:tr>
        <w:trPr>
          <w:cantSplit/>
        </w:trPr>
        <w:tc>
          <w:tcPr>
            <w:tcW w:type="dxa" w:w="1751"/>
          </w:tcPr>
          <w:p>
            <w:pPr>
              <w:pStyle w:val="Compact"/>
              <w:spacing w:before="20" w:after="20" w:line="240" w:lineRule="auto"/>
              <w:keepNext/>
            </w:pPr>
            <w:r>
              <w:rPr>
                <w:sz w:val="16"/>
                <w:szCs w:val="16"/>
              </w:rPr>
              <w:t xml:space="preserve">EPO(EP)</w:t>
            </w:r>
          </w:p>
        </w:tc>
        <w:tc>
          <w:tcPr>
            <w:tcW w:type="dxa" w:w="1098"/>
          </w:tcPr>
          <w:p>
            <w:pPr>
              <w:pStyle w:val="Compact"/>
              <w:spacing w:before="20" w:after="20" w:line="240" w:lineRule="auto"/>
              <w:jc w:val="center"/>
              <w:keepNext/>
            </w:pPr>
            <w:r>
              <w:rPr>
                <w:sz w:val="16"/>
                <w:szCs w:val="16"/>
              </w:rPr>
              <w:t xml:space="preserve">1.307</w:t>
            </w:r>
          </w:p>
        </w:tc>
        <w:tc>
          <w:tcPr>
            <w:tcW w:type="dxa" w:w="1576"/>
          </w:tcPr>
          <w:p>
            <w:pPr>
              <w:pStyle w:val="Compact"/>
              <w:spacing w:before="20" w:after="20" w:line="240" w:lineRule="auto"/>
              <w:jc w:val="center"/>
              <w:keepNext/>
            </w:pPr>
            <w:r>
              <w:rPr>
                <w:sz w:val="16"/>
                <w:szCs w:val="16"/>
              </w:rPr>
              <w:t xml:space="preserve">(0.291)</w:t>
            </w:r>
          </w:p>
        </w:tc>
        <w:tc>
          <w:tcPr>
            <w:tcW w:type="dxa" w:w="875"/>
          </w:tcPr>
          <w:p>
            <w:pPr>
              <w:pStyle w:val="Compact"/>
              <w:spacing w:before="20" w:after="20" w:line="240" w:lineRule="auto"/>
              <w:jc w:val="center"/>
              <w:keepNext/>
            </w:pPr>
            <w:r>
              <w:rPr>
                <w:sz w:val="16"/>
                <w:szCs w:val="16"/>
              </w:rPr>
              <w:t xml:space="preserve">0.358</w:t>
            </w:r>
          </w:p>
        </w:tc>
        <w:tc>
          <w:tcPr>
            <w:tcW w:type="dxa" w:w="1313"/>
          </w:tcPr>
          <w:p>
            <w:pPr>
              <w:pStyle w:val="Compact"/>
              <w:spacing w:before="20" w:after="20" w:line="240" w:lineRule="auto"/>
              <w:jc w:val="center"/>
              <w:keepNext/>
            </w:pPr>
            <w:r>
              <w:rPr>
                <w:sz w:val="16"/>
                <w:szCs w:val="16"/>
              </w:rPr>
              <w:t xml:space="preserve">0.858</w:t>
            </w:r>
          </w:p>
        </w:tc>
        <w:tc>
          <w:tcPr>
            <w:tcW w:type="dxa" w:w="1576"/>
          </w:tcPr>
          <w:p>
            <w:pPr>
              <w:pStyle w:val="Compact"/>
              <w:spacing w:before="20" w:after="20" w:line="240" w:lineRule="auto"/>
              <w:jc w:val="center"/>
              <w:keepNext/>
            </w:pPr>
            <w:r>
              <w:rPr>
                <w:sz w:val="16"/>
                <w:szCs w:val="16"/>
              </w:rPr>
              <w:t xml:space="preserve">(0.438)</w:t>
            </w:r>
          </w:p>
        </w:tc>
        <w:tc>
          <w:tcPr>
            <w:tcW w:type="dxa" w:w="875"/>
          </w:tcPr>
          <w:p>
            <w:pPr>
              <w:pStyle w:val="Compact"/>
              <w:spacing w:before="20" w:after="20" w:line="240" w:lineRule="auto"/>
              <w:jc w:val="center"/>
              <w:keepNext/>
            </w:pPr>
            <w:r>
              <w:rPr>
                <w:sz w:val="16"/>
                <w:szCs w:val="16"/>
              </w:rPr>
              <w:t xml:space="preserve">0.726</w:t>
            </w:r>
          </w:p>
        </w:tc>
      </w:tr>
      <w:tr>
        <w:trPr>
          <w:cantSplit/>
        </w:trPr>
        <w:tc>
          <w:tcPr>
            <w:tcW w:type="dxa" w:w="1751"/>
          </w:tcPr>
          <w:p>
            <w:pPr>
              <w:pStyle w:val="Compact"/>
              <w:spacing w:before="20" w:after="20" w:line="240" w:lineRule="auto"/>
              <w:keepNext/>
            </w:pPr>
            <w:r>
              <w:rPr>
                <w:sz w:val="16"/>
                <w:szCs w:val="16"/>
              </w:rPr>
              <w:t xml:space="preserve">PCT(WO)</w:t>
            </w:r>
          </w:p>
        </w:tc>
        <w:tc>
          <w:tcPr>
            <w:tcW w:type="dxa" w:w="1098"/>
          </w:tcPr>
          <w:p>
            <w:pPr>
              <w:pStyle w:val="Compact"/>
              <w:spacing w:before="20" w:after="20" w:line="240" w:lineRule="auto"/>
              <w:jc w:val="center"/>
              <w:keepNext/>
            </w:pPr>
            <w:r>
              <w:rPr>
                <w:sz w:val="16"/>
                <w:szCs w:val="16"/>
              </w:rPr>
              <w:t xml:space="preserve">1.126</w:t>
            </w:r>
          </w:p>
        </w:tc>
        <w:tc>
          <w:tcPr>
            <w:tcW w:type="dxa" w:w="1576"/>
          </w:tcPr>
          <w:p>
            <w:pPr>
              <w:pStyle w:val="Compact"/>
              <w:spacing w:before="20" w:after="20" w:line="240" w:lineRule="auto"/>
              <w:jc w:val="center"/>
              <w:keepNext/>
            </w:pPr>
            <w:r>
              <w:rPr>
                <w:sz w:val="16"/>
                <w:szCs w:val="16"/>
              </w:rPr>
              <w:t xml:space="preserve">(0.268)</w:t>
            </w:r>
          </w:p>
        </w:tc>
        <w:tc>
          <w:tcPr>
            <w:tcW w:type="dxa" w:w="875"/>
          </w:tcPr>
          <w:p>
            <w:pPr>
              <w:pStyle w:val="Compact"/>
              <w:spacing w:before="20" w:after="20" w:line="240" w:lineRule="auto"/>
              <w:jc w:val="center"/>
              <w:keepNext/>
            </w:pPr>
            <w:r>
              <w:rPr>
                <w:sz w:val="16"/>
                <w:szCs w:val="16"/>
              </w:rPr>
              <w:t xml:space="preserve">0.659</w:t>
            </w:r>
          </w:p>
        </w:tc>
        <w:tc>
          <w:tcPr>
            <w:tcW w:type="dxa" w:w="1313"/>
          </w:tcPr>
          <w:p>
            <w:pPr>
              <w:pStyle w:val="Compact"/>
              <w:spacing w:before="20" w:after="20" w:line="240" w:lineRule="auto"/>
              <w:jc w:val="center"/>
              <w:keepNext/>
            </w:pPr>
            <w:r>
              <w:rPr>
                <w:sz w:val="16"/>
                <w:szCs w:val="16"/>
              </w:rPr>
              <w:t xml:space="preserve">1.997**</w:t>
            </w:r>
          </w:p>
        </w:tc>
        <w:tc>
          <w:tcPr>
            <w:tcW w:type="dxa" w:w="1576"/>
          </w:tcPr>
          <w:p>
            <w:pPr>
              <w:pStyle w:val="Compact"/>
              <w:spacing w:before="20" w:after="20" w:line="240" w:lineRule="auto"/>
              <w:jc w:val="center"/>
              <w:keepNext/>
            </w:pPr>
            <w:r>
              <w:rPr>
                <w:sz w:val="16"/>
                <w:szCs w:val="16"/>
              </w:rPr>
              <w:t xml:space="preserve">(0.323)</w:t>
            </w:r>
          </w:p>
        </w:tc>
        <w:tc>
          <w:tcPr>
            <w:tcW w:type="dxa" w:w="875"/>
          </w:tcPr>
          <w:p>
            <w:pPr>
              <w:pStyle w:val="Compact"/>
              <w:spacing w:before="20" w:after="20" w:line="240" w:lineRule="auto"/>
              <w:jc w:val="center"/>
              <w:keepNext/>
            </w:pPr>
            <w:r>
              <w:rPr>
                <w:sz w:val="16"/>
                <w:szCs w:val="16"/>
              </w:rPr>
              <w:t xml:space="preserve">0.032</w:t>
            </w:r>
          </w:p>
        </w:tc>
      </w:tr>
      <w:tr>
        <w:trPr>
          <w:cantSplit/>
        </w:trPr>
        <w:tc>
          <w:tcPr>
            <w:tcW w:type="dxa" w:w="1751"/>
          </w:tcPr>
          <w:p>
            <w:pPr>
              <w:pStyle w:val="Compact"/>
              <w:spacing w:before="20" w:after="20" w:line="240" w:lineRule="auto"/>
              <w:keepNext/>
            </w:pPr>
            <w:r>
              <w:rPr>
                <w:sz w:val="16"/>
                <w:szCs w:val="16"/>
              </w:rPr>
              <w:t xml:space="preserve">기타</w:t>
            </w:r>
          </w:p>
        </w:tc>
        <w:tc>
          <w:tcPr>
            <w:tcW w:type="dxa" w:w="1098"/>
          </w:tcPr>
          <w:p>
            <w:pPr>
              <w:pStyle w:val="Compact"/>
              <w:spacing w:before="20" w:after="20" w:line="240" w:lineRule="auto"/>
              <w:jc w:val="center"/>
              <w:keepNext/>
            </w:pPr>
            <w:r>
              <w:rPr>
                <w:sz w:val="16"/>
                <w:szCs w:val="16"/>
              </w:rPr>
              <w:t xml:space="preserve">2.326</w:t>
            </w:r>
          </w:p>
        </w:tc>
        <w:tc>
          <w:tcPr>
            <w:tcW w:type="dxa" w:w="1576"/>
          </w:tcPr>
          <w:p>
            <w:pPr>
              <w:pStyle w:val="Compact"/>
              <w:spacing w:before="20" w:after="20" w:line="240" w:lineRule="auto"/>
              <w:jc w:val="center"/>
              <w:keepNext/>
            </w:pPr>
            <w:r>
              <w:rPr>
                <w:sz w:val="16"/>
                <w:szCs w:val="16"/>
              </w:rPr>
              <w:t xml:space="preserve">(0.681)</w:t>
            </w:r>
          </w:p>
        </w:tc>
        <w:tc>
          <w:tcPr>
            <w:tcW w:type="dxa" w:w="875"/>
          </w:tcPr>
          <w:p>
            <w:pPr>
              <w:pStyle w:val="Compact"/>
              <w:spacing w:before="20" w:after="20" w:line="240" w:lineRule="auto"/>
              <w:jc w:val="center"/>
              <w:keepNext/>
            </w:pPr>
            <w:r>
              <w:rPr>
                <w:sz w:val="16"/>
                <w:szCs w:val="16"/>
              </w:rPr>
              <w:t xml:space="preserve">0.215</w:t>
            </w:r>
          </w:p>
        </w:tc>
        <w:tc>
          <w:tcPr>
            <w:tcW w:type="dxa" w:w="1313"/>
          </w:tcPr>
          <w:p>
            <w:pPr>
              <w:pStyle w:val="Compact"/>
              <w:spacing w:before="20" w:after="20" w:line="240" w:lineRule="auto"/>
              <w:jc w:val="center"/>
              <w:keepNext/>
            </w:pPr>
            <w:r>
              <w:rPr>
                <w:sz w:val="16"/>
                <w:szCs w:val="16"/>
              </w:rPr>
              <w:t xml:space="preserve">1.901</w:t>
            </w:r>
          </w:p>
        </w:tc>
        <w:tc>
          <w:tcPr>
            <w:tcW w:type="dxa" w:w="1576"/>
          </w:tcPr>
          <w:p>
            <w:pPr>
              <w:pStyle w:val="Compact"/>
              <w:spacing w:before="20" w:after="20" w:line="240" w:lineRule="auto"/>
              <w:jc w:val="center"/>
              <w:keepNext/>
            </w:pPr>
            <w:r>
              <w:rPr>
                <w:sz w:val="16"/>
                <w:szCs w:val="16"/>
              </w:rPr>
              <w:t xml:space="preserve">(0.779)</w:t>
            </w:r>
          </w:p>
        </w:tc>
        <w:tc>
          <w:tcPr>
            <w:tcW w:type="dxa" w:w="875"/>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2794000"/>
            <wp:effectExtent b="0" l="0" r="0" t="0"/>
            <wp:docPr descr="" title="" id="34" name="Picture"/>
            <a:graphic>
              <a:graphicData uri="http://schemas.openxmlformats.org/drawingml/2006/picture">
                <pic:pic>
                  <pic:nvPicPr>
                    <pic:cNvPr descr="figures/fig_pred_types_ko.png" id="35" name="Picture"/>
                    <pic:cNvPicPr>
                      <a:picLocks noChangeArrowheads="1" noChangeAspect="1"/>
                    </pic:cNvPicPr>
                  </pic:nvPicPr>
                  <pic:blipFill>
                    <a:blip r:embed="rId3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기술범위(왼쪽)와 출원연도(오른쪽)에 따른 공동분류 유형별 예측확률(다항 로짓; 다른 변수는 각 출원의 관측값에 둔 채 평균).</w:t>
      </w:r>
    </w:p>
    <w:bookmarkEnd w:id="36"/>
    <w:bookmarkStart w:id="43" w:name="결합의-구성연구질문-2"/>
    <w:p>
      <w:pPr>
        <w:pStyle w:val="Heading3"/>
      </w:pPr>
      <w:r>
        <w:t xml:space="preserve">5.2 결합의 구성(연구질문 2)</w:t>
      </w:r>
    </w:p>
    <w:p>
      <w:pPr>
        <w:pStyle w:val="FirstParagraph"/>
      </w:pPr>
      <w:r>
        <w:t xml:space="preserve">통합형이 무엇과 무엇을 결합하는지는 시기에 따라 크게 달랐다(표 10, 그림 5). 2014년 이전과 2015–2019년의 통합형은 각각 92.9%와 91.5%가 웨이퍼 제조공정 기호를 가졌다. 2020–2024년에는 이 비중이 34.3%로 떨어졌고, 대신 조립 단계 공정 기호를 가진 통합형이 33.1%에서 58.2%로, 공정 장치 기호를 가진 통합형이 8.5%에서 37.2%로 늘었다. 웨이퍼 제조공정 기호 없이 조립 단계 공정이나 공정 장치만으로 접합과 결합한 통합형은 2015–2019년 8.5%에서 2020–2024년 65.7%가 되었다. 접합 쪽에서는 이런 변화가 없다. 세 시기 모두 통합형의 대부분이 연결 장치·방법 기호(85.8–95.4%)와 연결부 구조 기호(73.2–90.8%)를 함께 가졌다.</w:t>
      </w:r>
    </w:p>
    <w:p>
      <w:pPr>
        <w:pStyle w:val="BodyText"/>
        <w:keepNext/>
      </w:pPr>
      <w:r>
        <w:rPr>
          <w:b/>
          <w:bCs/>
        </w:rPr>
        <w:t xml:space="preserve">표 10.</w:t>
      </w:r>
      <w:r>
        <w:t xml:space="preserve"> </w:t>
      </w:r>
      <w:r>
        <w:t xml:space="preserve">통합형 출원이 담은 기술 영역의 시기별 구성과 평균 다양성·이질성(위의 여섯 행은 통합형 출원 가운데 해당 영역의 기호를 하나 이상 가진 출원의 비중, %이며 한 출원이 여러 영역을 가질 수 있어 합은 100%를 넘는다; 아래 네 행은 통합형 출원의 평균; 지표의 정의는 제4.4절).</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130"/>
        <w:gridCol w:w="898"/>
        <w:gridCol w:w="1616"/>
        <w:gridCol w:w="1616"/>
        <w:gridCol w:w="808"/>
      </w:tblGrid>
      <w:tr>
        <w:trPr>
          <w:tblHeader w:val="on"/>
          <w:cantSplit/>
        </w:trPr>
        <w:tc>
          <w:tcPr>
            <w:tcW w:type="dxa" w:w="4130"/>
            <w:tcBorders>
              <w:bottom w:val="single" w:sz="4" w:space="0" w:color="000000"/>
            </w:tcBorders>
          </w:tcPr>
          <w:p>
            <w:pPr>
              <w:pStyle w:val="Compact"/>
              <w:spacing w:before="20" w:after="20" w:line="240" w:lineRule="auto"/>
              <w:keepNext/>
            </w:pPr>
            <w:r>
              <w:rPr>
                <w:sz w:val="17"/>
                <w:szCs w:val="17"/>
              </w:rPr>
              <w:t xml:space="preserve">지표</w:t>
            </w:r>
          </w:p>
        </w:tc>
        <w:tc>
          <w:tcPr>
            <w:tcW w:type="dxa" w:w="898"/>
            <w:tcBorders>
              <w:bottom w:val="single" w:sz="4" w:space="0" w:color="000000"/>
            </w:tcBorders>
          </w:tcPr>
          <w:p>
            <w:pPr>
              <w:pStyle w:val="Compact"/>
              <w:spacing w:before="20" w:after="20" w:line="240" w:lineRule="auto"/>
              <w:jc w:val="right"/>
              <w:keepNext/>
            </w:pPr>
            <w:r>
              <w:rPr>
                <w:sz w:val="17"/>
                <w:szCs w:val="17"/>
              </w:rPr>
              <w:t xml:space="preserve">–2014</w:t>
            </w:r>
          </w:p>
        </w:tc>
        <w:tc>
          <w:tcPr>
            <w:tcW w:type="dxa" w:w="1616"/>
            <w:tcBorders>
              <w:bottom w:val="single" w:sz="4" w:space="0" w:color="000000"/>
            </w:tcBorders>
          </w:tcPr>
          <w:p>
            <w:pPr>
              <w:pStyle w:val="Compact"/>
              <w:spacing w:before="20" w:after="20" w:line="240" w:lineRule="auto"/>
              <w:jc w:val="right"/>
              <w:keepNext/>
            </w:pPr>
            <w:r>
              <w:rPr>
                <w:sz w:val="17"/>
                <w:szCs w:val="17"/>
              </w:rPr>
              <w:t xml:space="preserve">2015–2019</w:t>
            </w:r>
          </w:p>
        </w:tc>
        <w:tc>
          <w:tcPr>
            <w:tcW w:type="dxa" w:w="1616"/>
            <w:tcBorders>
              <w:bottom w:val="single" w:sz="4" w:space="0" w:color="000000"/>
            </w:tcBorders>
          </w:tcPr>
          <w:p>
            <w:pPr>
              <w:pStyle w:val="Compact"/>
              <w:spacing w:before="20" w:after="20" w:line="240" w:lineRule="auto"/>
              <w:jc w:val="right"/>
              <w:keepNext/>
            </w:pPr>
            <w:r>
              <w:rPr>
                <w:sz w:val="17"/>
                <w:szCs w:val="17"/>
              </w:rPr>
              <w:t xml:space="preserve">2020–2024</w:t>
            </w:r>
          </w:p>
        </w:tc>
        <w:tc>
          <w:tcPr>
            <w:tcW w:type="dxa" w:w="808"/>
            <w:tcBorders>
              <w:bottom w:val="single" w:sz="4" w:space="0" w:color="000000"/>
            </w:tcBorders>
          </w:tcPr>
          <w:p>
            <w:pPr>
              <w:pStyle w:val="Compact"/>
              <w:spacing w:before="20" w:after="20" w:line="240" w:lineRule="auto"/>
              <w:jc w:val="right"/>
              <w:keepNext/>
            </w:pPr>
            <w:r>
              <w:rPr>
                <w:sz w:val="17"/>
                <w:szCs w:val="17"/>
              </w:rPr>
              <w:t xml:space="preserve">전체</w:t>
            </w:r>
          </w:p>
        </w:tc>
      </w:tr>
      <w:tr>
        <w:trPr>
          <w:cantSplit/>
        </w:trPr>
        <w:tc>
          <w:tcPr>
            <w:tcW w:type="dxa" w:w="4130"/>
          </w:tcPr>
          <w:p>
            <w:pPr>
              <w:pStyle w:val="Compact"/>
              <w:spacing w:before="20" w:after="20" w:line="240" w:lineRule="auto"/>
              <w:keepNext/>
            </w:pPr>
            <w:r>
              <w:rPr>
                <w:sz w:val="17"/>
                <w:szCs w:val="17"/>
              </w:rPr>
              <w:t xml:space="preserve">통합형 출원 수</w:t>
            </w:r>
          </w:p>
        </w:tc>
        <w:tc>
          <w:tcPr>
            <w:tcW w:type="dxa" w:w="898"/>
          </w:tcPr>
          <w:p>
            <w:pPr>
              <w:pStyle w:val="Compact"/>
              <w:spacing w:before="20" w:after="20" w:line="240" w:lineRule="auto"/>
              <w:jc w:val="right"/>
              <w:keepNext/>
            </w:pPr>
            <w:r>
              <w:rPr>
                <w:sz w:val="17"/>
                <w:szCs w:val="17"/>
              </w:rPr>
              <w:t xml:space="preserve">56</w:t>
            </w:r>
          </w:p>
        </w:tc>
        <w:tc>
          <w:tcPr>
            <w:tcW w:type="dxa" w:w="1616"/>
          </w:tcPr>
          <w:p>
            <w:pPr>
              <w:pStyle w:val="Compact"/>
              <w:spacing w:before="20" w:after="20" w:line="240" w:lineRule="auto"/>
              <w:jc w:val="right"/>
              <w:keepNext/>
            </w:pPr>
            <w:r>
              <w:rPr>
                <w:sz w:val="17"/>
                <w:szCs w:val="17"/>
              </w:rPr>
              <w:t xml:space="preserve">130</w:t>
            </w:r>
          </w:p>
        </w:tc>
        <w:tc>
          <w:tcPr>
            <w:tcW w:type="dxa" w:w="1616"/>
          </w:tcPr>
          <w:p>
            <w:pPr>
              <w:pStyle w:val="Compact"/>
              <w:spacing w:before="20" w:after="20" w:line="240" w:lineRule="auto"/>
              <w:jc w:val="right"/>
              <w:keepNext/>
            </w:pPr>
            <w:r>
              <w:rPr>
                <w:sz w:val="17"/>
                <w:szCs w:val="17"/>
              </w:rPr>
              <w:t xml:space="preserve">239</w:t>
            </w:r>
          </w:p>
        </w:tc>
        <w:tc>
          <w:tcPr>
            <w:tcW w:type="dxa" w:w="808"/>
          </w:tcPr>
          <w:p>
            <w:pPr>
              <w:pStyle w:val="Compact"/>
              <w:spacing w:before="20" w:after="20" w:line="240" w:lineRule="auto"/>
              <w:jc w:val="right"/>
              <w:keepNext/>
            </w:pPr>
            <w:r>
              <w:rPr>
                <w:sz w:val="17"/>
                <w:szCs w:val="17"/>
              </w:rPr>
              <w:t xml:space="preserve">425</w:t>
            </w:r>
          </w:p>
        </w:tc>
      </w:tr>
      <w:tr>
        <w:trPr>
          <w:cantSplit/>
        </w:trPr>
        <w:tc>
          <w:tcPr>
            <w:tcW w:type="dxa" w:w="4130"/>
          </w:tcPr>
          <w:p>
            <w:pPr>
              <w:pStyle w:val="Compact"/>
              <w:spacing w:before="20" w:after="20" w:line="240" w:lineRule="auto"/>
              <w:keepNext/>
            </w:pPr>
            <w:r>
              <w:rPr>
                <w:sz w:val="17"/>
                <w:szCs w:val="17"/>
              </w:rPr>
              <w:t xml:space="preserve">H01L21: 웨이퍼 제조공정</w:t>
            </w:r>
          </w:p>
        </w:tc>
        <w:tc>
          <w:tcPr>
            <w:tcW w:type="dxa" w:w="898"/>
          </w:tcPr>
          <w:p>
            <w:pPr>
              <w:pStyle w:val="Compact"/>
              <w:spacing w:before="20" w:after="20" w:line="240" w:lineRule="auto"/>
              <w:jc w:val="right"/>
              <w:keepNext/>
            </w:pPr>
            <w:r>
              <w:rPr>
                <w:sz w:val="17"/>
                <w:szCs w:val="17"/>
              </w:rPr>
              <w:t xml:space="preserve">92.9</w:t>
            </w:r>
          </w:p>
        </w:tc>
        <w:tc>
          <w:tcPr>
            <w:tcW w:type="dxa" w:w="1616"/>
          </w:tcPr>
          <w:p>
            <w:pPr>
              <w:pStyle w:val="Compact"/>
              <w:spacing w:before="20" w:after="20" w:line="240" w:lineRule="auto"/>
              <w:jc w:val="right"/>
              <w:keepNext/>
            </w:pPr>
            <w:r>
              <w:rPr>
                <w:sz w:val="17"/>
                <w:szCs w:val="17"/>
              </w:rPr>
              <w:t xml:space="preserve">91.5</w:t>
            </w:r>
          </w:p>
        </w:tc>
        <w:tc>
          <w:tcPr>
            <w:tcW w:type="dxa" w:w="1616"/>
          </w:tcPr>
          <w:p>
            <w:pPr>
              <w:pStyle w:val="Compact"/>
              <w:spacing w:before="20" w:after="20" w:line="240" w:lineRule="auto"/>
              <w:jc w:val="right"/>
              <w:keepNext/>
            </w:pPr>
            <w:r>
              <w:rPr>
                <w:sz w:val="17"/>
                <w:szCs w:val="17"/>
              </w:rPr>
              <w:t xml:space="preserve">34.3</w:t>
            </w:r>
          </w:p>
        </w:tc>
        <w:tc>
          <w:tcPr>
            <w:tcW w:type="dxa" w:w="808"/>
          </w:tcPr>
          <w:p>
            <w:pPr>
              <w:pStyle w:val="Compact"/>
              <w:spacing w:before="20" w:after="20" w:line="240" w:lineRule="auto"/>
              <w:jc w:val="right"/>
              <w:keepNext/>
            </w:pPr>
            <w:r>
              <w:rPr>
                <w:sz w:val="17"/>
                <w:szCs w:val="17"/>
              </w:rPr>
              <w:t xml:space="preserve">59.5</w:t>
            </w:r>
          </w:p>
        </w:tc>
      </w:tr>
      <w:tr>
        <w:trPr>
          <w:cantSplit/>
        </w:trPr>
        <w:tc>
          <w:tcPr>
            <w:tcW w:type="dxa" w:w="4130"/>
          </w:tcPr>
          <w:p>
            <w:pPr>
              <w:pStyle w:val="Compact"/>
              <w:spacing w:before="20" w:after="20" w:line="240" w:lineRule="auto"/>
              <w:keepNext/>
            </w:pPr>
            <w:r>
              <w:rPr>
                <w:sz w:val="17"/>
                <w:szCs w:val="17"/>
              </w:rPr>
              <w:t xml:space="preserve">H01L21: 공정 장치</w:t>
            </w:r>
          </w:p>
        </w:tc>
        <w:tc>
          <w:tcPr>
            <w:tcW w:type="dxa" w:w="898"/>
          </w:tcPr>
          <w:p>
            <w:pPr>
              <w:pStyle w:val="Compact"/>
              <w:spacing w:before="20" w:after="20" w:line="240" w:lineRule="auto"/>
              <w:jc w:val="right"/>
              <w:keepNext/>
            </w:pPr>
            <w:r>
              <w:rPr>
                <w:sz w:val="17"/>
                <w:szCs w:val="17"/>
              </w:rPr>
              <w:t xml:space="preserve">8.9</w:t>
            </w:r>
          </w:p>
        </w:tc>
        <w:tc>
          <w:tcPr>
            <w:tcW w:type="dxa" w:w="1616"/>
          </w:tcPr>
          <w:p>
            <w:pPr>
              <w:pStyle w:val="Compact"/>
              <w:spacing w:before="20" w:after="20" w:line="240" w:lineRule="auto"/>
              <w:jc w:val="right"/>
              <w:keepNext/>
            </w:pPr>
            <w:r>
              <w:rPr>
                <w:sz w:val="17"/>
                <w:szCs w:val="17"/>
              </w:rPr>
              <w:t xml:space="preserve">8.5</w:t>
            </w:r>
          </w:p>
        </w:tc>
        <w:tc>
          <w:tcPr>
            <w:tcW w:type="dxa" w:w="1616"/>
          </w:tcPr>
          <w:p>
            <w:pPr>
              <w:pStyle w:val="Compact"/>
              <w:spacing w:before="20" w:after="20" w:line="240" w:lineRule="auto"/>
              <w:jc w:val="right"/>
              <w:keepNext/>
            </w:pPr>
            <w:r>
              <w:rPr>
                <w:sz w:val="17"/>
                <w:szCs w:val="17"/>
              </w:rPr>
              <w:t xml:space="preserve">37.2</w:t>
            </w:r>
          </w:p>
        </w:tc>
        <w:tc>
          <w:tcPr>
            <w:tcW w:type="dxa" w:w="808"/>
          </w:tcPr>
          <w:p>
            <w:pPr>
              <w:pStyle w:val="Compact"/>
              <w:spacing w:before="20" w:after="20" w:line="240" w:lineRule="auto"/>
              <w:jc w:val="right"/>
              <w:keepNext/>
            </w:pPr>
            <w:r>
              <w:rPr>
                <w:sz w:val="17"/>
                <w:szCs w:val="17"/>
              </w:rPr>
              <w:t xml:space="preserve">24.7</w:t>
            </w:r>
          </w:p>
        </w:tc>
      </w:tr>
      <w:tr>
        <w:trPr>
          <w:cantSplit/>
        </w:trPr>
        <w:tc>
          <w:tcPr>
            <w:tcW w:type="dxa" w:w="4130"/>
          </w:tcPr>
          <w:p>
            <w:pPr>
              <w:pStyle w:val="Compact"/>
              <w:spacing w:before="20" w:after="20" w:line="240" w:lineRule="auto"/>
              <w:keepNext/>
            </w:pPr>
            <w:r>
              <w:rPr>
                <w:sz w:val="17"/>
                <w:szCs w:val="17"/>
              </w:rPr>
              <w:t xml:space="preserve">H01L21: 조립 단계 공정</w:t>
            </w:r>
          </w:p>
        </w:tc>
        <w:tc>
          <w:tcPr>
            <w:tcW w:type="dxa" w:w="898"/>
          </w:tcPr>
          <w:p>
            <w:pPr>
              <w:pStyle w:val="Compact"/>
              <w:spacing w:before="20" w:after="20" w:line="240" w:lineRule="auto"/>
              <w:jc w:val="right"/>
              <w:keepNext/>
            </w:pPr>
            <w:r>
              <w:rPr>
                <w:sz w:val="17"/>
                <w:szCs w:val="17"/>
              </w:rPr>
              <w:t xml:space="preserve">37.5</w:t>
            </w:r>
          </w:p>
        </w:tc>
        <w:tc>
          <w:tcPr>
            <w:tcW w:type="dxa" w:w="1616"/>
          </w:tcPr>
          <w:p>
            <w:pPr>
              <w:pStyle w:val="Compact"/>
              <w:spacing w:before="20" w:after="20" w:line="240" w:lineRule="auto"/>
              <w:jc w:val="right"/>
              <w:keepNext/>
            </w:pPr>
            <w:r>
              <w:rPr>
                <w:sz w:val="17"/>
                <w:szCs w:val="17"/>
              </w:rPr>
              <w:t xml:space="preserve">33.1</w:t>
            </w:r>
          </w:p>
        </w:tc>
        <w:tc>
          <w:tcPr>
            <w:tcW w:type="dxa" w:w="1616"/>
          </w:tcPr>
          <w:p>
            <w:pPr>
              <w:pStyle w:val="Compact"/>
              <w:spacing w:before="20" w:after="20" w:line="240" w:lineRule="auto"/>
              <w:jc w:val="right"/>
              <w:keepNext/>
            </w:pPr>
            <w:r>
              <w:rPr>
                <w:sz w:val="17"/>
                <w:szCs w:val="17"/>
              </w:rPr>
              <w:t xml:space="preserve">58.2</w:t>
            </w:r>
          </w:p>
        </w:tc>
        <w:tc>
          <w:tcPr>
            <w:tcW w:type="dxa" w:w="808"/>
          </w:tcPr>
          <w:p>
            <w:pPr>
              <w:pStyle w:val="Compact"/>
              <w:spacing w:before="20" w:after="20" w:line="240" w:lineRule="auto"/>
              <w:jc w:val="right"/>
              <w:keepNext/>
            </w:pPr>
            <w:r>
              <w:rPr>
                <w:sz w:val="17"/>
                <w:szCs w:val="17"/>
              </w:rPr>
              <w:t xml:space="preserve">47.8</w:t>
            </w:r>
          </w:p>
        </w:tc>
      </w:tr>
      <w:tr>
        <w:trPr>
          <w:cantSplit/>
        </w:trPr>
        <w:tc>
          <w:tcPr>
            <w:tcW w:type="dxa" w:w="4130"/>
          </w:tcPr>
          <w:p>
            <w:pPr>
              <w:pStyle w:val="Compact"/>
              <w:spacing w:before="20" w:after="20" w:line="240" w:lineRule="auto"/>
              <w:keepNext/>
            </w:pPr>
            <w:r>
              <w:rPr>
                <w:sz w:val="17"/>
                <w:szCs w:val="17"/>
              </w:rPr>
              <w:t xml:space="preserve">웨이퍼 제조공정 없이 결합</w:t>
            </w:r>
          </w:p>
        </w:tc>
        <w:tc>
          <w:tcPr>
            <w:tcW w:type="dxa" w:w="898"/>
          </w:tcPr>
          <w:p>
            <w:pPr>
              <w:pStyle w:val="Compact"/>
              <w:spacing w:before="20" w:after="20" w:line="240" w:lineRule="auto"/>
              <w:jc w:val="right"/>
              <w:keepNext/>
            </w:pPr>
            <w:r>
              <w:rPr>
                <w:sz w:val="17"/>
                <w:szCs w:val="17"/>
              </w:rPr>
              <w:t xml:space="preserve">7.1</w:t>
            </w:r>
          </w:p>
        </w:tc>
        <w:tc>
          <w:tcPr>
            <w:tcW w:type="dxa" w:w="1616"/>
          </w:tcPr>
          <w:p>
            <w:pPr>
              <w:pStyle w:val="Compact"/>
              <w:spacing w:before="20" w:after="20" w:line="240" w:lineRule="auto"/>
              <w:jc w:val="right"/>
              <w:keepNext/>
            </w:pPr>
            <w:r>
              <w:rPr>
                <w:sz w:val="17"/>
                <w:szCs w:val="17"/>
              </w:rPr>
              <w:t xml:space="preserve">8.5</w:t>
            </w:r>
          </w:p>
        </w:tc>
        <w:tc>
          <w:tcPr>
            <w:tcW w:type="dxa" w:w="1616"/>
          </w:tcPr>
          <w:p>
            <w:pPr>
              <w:pStyle w:val="Compact"/>
              <w:spacing w:before="20" w:after="20" w:line="240" w:lineRule="auto"/>
              <w:jc w:val="right"/>
              <w:keepNext/>
            </w:pPr>
            <w:r>
              <w:rPr>
                <w:sz w:val="17"/>
                <w:szCs w:val="17"/>
              </w:rPr>
              <w:t xml:space="preserve">65.7</w:t>
            </w:r>
          </w:p>
        </w:tc>
        <w:tc>
          <w:tcPr>
            <w:tcW w:type="dxa" w:w="808"/>
          </w:tcPr>
          <w:p>
            <w:pPr>
              <w:pStyle w:val="Compact"/>
              <w:spacing w:before="20" w:after="20" w:line="240" w:lineRule="auto"/>
              <w:jc w:val="right"/>
              <w:keepNext/>
            </w:pPr>
            <w:r>
              <w:rPr>
                <w:sz w:val="17"/>
                <w:szCs w:val="17"/>
              </w:rPr>
              <w:t xml:space="preserve">40.5</w:t>
            </w:r>
          </w:p>
        </w:tc>
      </w:tr>
      <w:tr>
        <w:trPr>
          <w:cantSplit/>
        </w:trPr>
        <w:tc>
          <w:tcPr>
            <w:tcW w:type="dxa" w:w="4130"/>
          </w:tcPr>
          <w:p>
            <w:pPr>
              <w:pStyle w:val="Compact"/>
              <w:spacing w:before="20" w:after="20" w:line="240" w:lineRule="auto"/>
              <w:keepNext/>
            </w:pPr>
            <w:r>
              <w:rPr>
                <w:sz w:val="17"/>
                <w:szCs w:val="17"/>
              </w:rPr>
              <w:t xml:space="preserve">H01L24: 연결부 구조와 형성</w:t>
            </w:r>
          </w:p>
        </w:tc>
        <w:tc>
          <w:tcPr>
            <w:tcW w:type="dxa" w:w="898"/>
          </w:tcPr>
          <w:p>
            <w:pPr>
              <w:pStyle w:val="Compact"/>
              <w:spacing w:before="20" w:after="20" w:line="240" w:lineRule="auto"/>
              <w:jc w:val="right"/>
              <w:keepNext/>
            </w:pPr>
            <w:r>
              <w:rPr>
                <w:sz w:val="17"/>
                <w:szCs w:val="17"/>
              </w:rPr>
              <w:t xml:space="preserve">73.2</w:t>
            </w:r>
          </w:p>
        </w:tc>
        <w:tc>
          <w:tcPr>
            <w:tcW w:type="dxa" w:w="1616"/>
          </w:tcPr>
          <w:p>
            <w:pPr>
              <w:pStyle w:val="Compact"/>
              <w:spacing w:before="20" w:after="20" w:line="240" w:lineRule="auto"/>
              <w:jc w:val="right"/>
              <w:keepNext/>
            </w:pPr>
            <w:r>
              <w:rPr>
                <w:sz w:val="17"/>
                <w:szCs w:val="17"/>
              </w:rPr>
              <w:t xml:space="preserve">90.8</w:t>
            </w:r>
          </w:p>
        </w:tc>
        <w:tc>
          <w:tcPr>
            <w:tcW w:type="dxa" w:w="1616"/>
          </w:tcPr>
          <w:p>
            <w:pPr>
              <w:pStyle w:val="Compact"/>
              <w:spacing w:before="20" w:after="20" w:line="240" w:lineRule="auto"/>
              <w:jc w:val="right"/>
              <w:keepNext/>
            </w:pPr>
            <w:r>
              <w:rPr>
                <w:sz w:val="17"/>
                <w:szCs w:val="17"/>
              </w:rPr>
              <w:t xml:space="preserve">89.1</w:t>
            </w:r>
          </w:p>
        </w:tc>
        <w:tc>
          <w:tcPr>
            <w:tcW w:type="dxa" w:w="808"/>
          </w:tcPr>
          <w:p>
            <w:pPr>
              <w:pStyle w:val="Compact"/>
              <w:spacing w:before="20" w:after="20" w:line="240" w:lineRule="auto"/>
              <w:jc w:val="right"/>
              <w:keepNext/>
            </w:pPr>
            <w:r>
              <w:rPr>
                <w:sz w:val="17"/>
                <w:szCs w:val="17"/>
              </w:rPr>
              <w:t xml:space="preserve">87.5</w:t>
            </w:r>
          </w:p>
        </w:tc>
      </w:tr>
      <w:tr>
        <w:trPr>
          <w:cantSplit/>
        </w:trPr>
        <w:tc>
          <w:tcPr>
            <w:tcW w:type="dxa" w:w="4130"/>
          </w:tcPr>
          <w:p>
            <w:pPr>
              <w:pStyle w:val="Compact"/>
              <w:spacing w:before="20" w:after="20" w:line="240" w:lineRule="auto"/>
              <w:keepNext/>
            </w:pPr>
            <w:r>
              <w:rPr>
                <w:sz w:val="17"/>
                <w:szCs w:val="17"/>
              </w:rPr>
              <w:t xml:space="preserve">H01L24: 연결 장치·방법</w:t>
            </w:r>
          </w:p>
        </w:tc>
        <w:tc>
          <w:tcPr>
            <w:tcW w:type="dxa" w:w="898"/>
          </w:tcPr>
          <w:p>
            <w:pPr>
              <w:pStyle w:val="Compact"/>
              <w:spacing w:before="20" w:after="20" w:line="240" w:lineRule="auto"/>
              <w:jc w:val="right"/>
              <w:keepNext/>
            </w:pPr>
            <w:r>
              <w:rPr>
                <w:sz w:val="17"/>
                <w:szCs w:val="17"/>
              </w:rPr>
              <w:t xml:space="preserve">94.6</w:t>
            </w:r>
          </w:p>
        </w:tc>
        <w:tc>
          <w:tcPr>
            <w:tcW w:type="dxa" w:w="1616"/>
          </w:tcPr>
          <w:p>
            <w:pPr>
              <w:pStyle w:val="Compact"/>
              <w:spacing w:before="20" w:after="20" w:line="240" w:lineRule="auto"/>
              <w:jc w:val="right"/>
              <w:keepNext/>
            </w:pPr>
            <w:r>
              <w:rPr>
                <w:sz w:val="17"/>
                <w:szCs w:val="17"/>
              </w:rPr>
              <w:t xml:space="preserve">95.4</w:t>
            </w:r>
          </w:p>
        </w:tc>
        <w:tc>
          <w:tcPr>
            <w:tcW w:type="dxa" w:w="1616"/>
          </w:tcPr>
          <w:p>
            <w:pPr>
              <w:pStyle w:val="Compact"/>
              <w:spacing w:before="20" w:after="20" w:line="240" w:lineRule="auto"/>
              <w:jc w:val="right"/>
              <w:keepNext/>
            </w:pPr>
            <w:r>
              <w:rPr>
                <w:sz w:val="17"/>
                <w:szCs w:val="17"/>
              </w:rPr>
              <w:t xml:space="preserve">85.8</w:t>
            </w:r>
          </w:p>
        </w:tc>
        <w:tc>
          <w:tcPr>
            <w:tcW w:type="dxa" w:w="808"/>
          </w:tcPr>
          <w:p>
            <w:pPr>
              <w:pStyle w:val="Compact"/>
              <w:spacing w:before="20" w:after="20" w:line="240" w:lineRule="auto"/>
              <w:jc w:val="right"/>
              <w:keepNext/>
            </w:pPr>
            <w:r>
              <w:rPr>
                <w:sz w:val="17"/>
                <w:szCs w:val="17"/>
              </w:rPr>
              <w:t xml:space="preserve">89.9</w:t>
            </w:r>
          </w:p>
        </w:tc>
      </w:tr>
      <w:tr>
        <w:trPr>
          <w:cantSplit/>
        </w:trPr>
        <w:tc>
          <w:tcPr>
            <w:tcW w:type="dxa" w:w="4130"/>
          </w:tcPr>
          <w:p>
            <w:pPr>
              <w:pStyle w:val="Compact"/>
              <w:spacing w:before="20" w:after="20" w:line="240" w:lineRule="auto"/>
              <w:keepNext/>
            </w:pPr>
            <w:r>
              <w:rPr>
                <w:sz w:val="17"/>
                <w:szCs w:val="17"/>
              </w:rPr>
              <w:t xml:space="preserve">기술 영역 엔트로피(평균)</w:t>
            </w:r>
          </w:p>
        </w:tc>
        <w:tc>
          <w:tcPr>
            <w:tcW w:type="dxa" w:w="898"/>
          </w:tcPr>
          <w:p>
            <w:pPr>
              <w:pStyle w:val="Compact"/>
              <w:spacing w:before="20" w:after="20" w:line="240" w:lineRule="auto"/>
              <w:jc w:val="right"/>
              <w:keepNext/>
            </w:pPr>
            <w:r>
              <w:rPr>
                <w:sz w:val="17"/>
                <w:szCs w:val="17"/>
              </w:rPr>
              <w:t xml:space="preserve">0.982</w:t>
            </w:r>
          </w:p>
        </w:tc>
        <w:tc>
          <w:tcPr>
            <w:tcW w:type="dxa" w:w="1616"/>
          </w:tcPr>
          <w:p>
            <w:pPr>
              <w:pStyle w:val="Compact"/>
              <w:spacing w:before="20" w:after="20" w:line="240" w:lineRule="auto"/>
              <w:jc w:val="right"/>
              <w:keepNext/>
            </w:pPr>
            <w:r>
              <w:rPr>
                <w:sz w:val="17"/>
                <w:szCs w:val="17"/>
              </w:rPr>
              <w:t xml:space="preserve">0.979</w:t>
            </w:r>
          </w:p>
        </w:tc>
        <w:tc>
          <w:tcPr>
            <w:tcW w:type="dxa" w:w="1616"/>
          </w:tcPr>
          <w:p>
            <w:pPr>
              <w:pStyle w:val="Compact"/>
              <w:spacing w:before="20" w:after="20" w:line="240" w:lineRule="auto"/>
              <w:jc w:val="right"/>
              <w:keepNext/>
            </w:pPr>
            <w:r>
              <w:rPr>
                <w:sz w:val="17"/>
                <w:szCs w:val="17"/>
              </w:rPr>
              <w:t xml:space="preserve">0.976</w:t>
            </w:r>
          </w:p>
        </w:tc>
        <w:tc>
          <w:tcPr>
            <w:tcW w:type="dxa" w:w="808"/>
          </w:tcPr>
          <w:p>
            <w:pPr>
              <w:pStyle w:val="Compact"/>
              <w:spacing w:before="20" w:after="20" w:line="240" w:lineRule="auto"/>
              <w:jc w:val="right"/>
              <w:keepNext/>
            </w:pPr>
            <w:r>
              <w:rPr>
                <w:sz w:val="17"/>
                <w:szCs w:val="17"/>
              </w:rPr>
              <w:t xml:space="preserve">0.978</w:t>
            </w:r>
          </w:p>
        </w:tc>
      </w:tr>
      <w:tr>
        <w:trPr>
          <w:cantSplit/>
        </w:trPr>
        <w:tc>
          <w:tcPr>
            <w:tcW w:type="dxa" w:w="4130"/>
          </w:tcPr>
          <w:p>
            <w:pPr>
              <w:pStyle w:val="Compact"/>
              <w:spacing w:before="20" w:after="20" w:line="240" w:lineRule="auto"/>
              <w:keepNext/>
            </w:pPr>
            <w:r>
              <w:rPr>
                <w:sz w:val="17"/>
                <w:szCs w:val="17"/>
              </w:rPr>
              <w:t xml:space="preserve">두 클래스의 균형(평균)</w:t>
            </w:r>
          </w:p>
        </w:tc>
        <w:tc>
          <w:tcPr>
            <w:tcW w:type="dxa" w:w="898"/>
          </w:tcPr>
          <w:p>
            <w:pPr>
              <w:pStyle w:val="Compact"/>
              <w:spacing w:before="20" w:after="20" w:line="240" w:lineRule="auto"/>
              <w:jc w:val="right"/>
              <w:keepNext/>
            </w:pPr>
            <w:r>
              <w:rPr>
                <w:sz w:val="17"/>
                <w:szCs w:val="17"/>
              </w:rPr>
              <w:t xml:space="preserve">0.879</w:t>
            </w:r>
          </w:p>
        </w:tc>
        <w:tc>
          <w:tcPr>
            <w:tcW w:type="dxa" w:w="1616"/>
          </w:tcPr>
          <w:p>
            <w:pPr>
              <w:pStyle w:val="Compact"/>
              <w:spacing w:before="20" w:after="20" w:line="240" w:lineRule="auto"/>
              <w:jc w:val="right"/>
              <w:keepNext/>
            </w:pPr>
            <w:r>
              <w:rPr>
                <w:sz w:val="17"/>
                <w:szCs w:val="17"/>
              </w:rPr>
              <w:t xml:space="preserve">0.815</w:t>
            </w:r>
          </w:p>
        </w:tc>
        <w:tc>
          <w:tcPr>
            <w:tcW w:type="dxa" w:w="1616"/>
          </w:tcPr>
          <w:p>
            <w:pPr>
              <w:pStyle w:val="Compact"/>
              <w:spacing w:before="20" w:after="20" w:line="240" w:lineRule="auto"/>
              <w:jc w:val="right"/>
              <w:keepNext/>
            </w:pPr>
            <w:r>
              <w:rPr>
                <w:sz w:val="17"/>
                <w:szCs w:val="17"/>
              </w:rPr>
              <w:t xml:space="preserve">0.820</w:t>
            </w:r>
          </w:p>
        </w:tc>
        <w:tc>
          <w:tcPr>
            <w:tcW w:type="dxa" w:w="808"/>
          </w:tcPr>
          <w:p>
            <w:pPr>
              <w:pStyle w:val="Compact"/>
              <w:spacing w:before="20" w:after="20" w:line="240" w:lineRule="auto"/>
              <w:jc w:val="right"/>
              <w:keepNext/>
            </w:pPr>
            <w:r>
              <w:rPr>
                <w:sz w:val="17"/>
                <w:szCs w:val="17"/>
              </w:rPr>
              <w:t xml:space="preserve">0.826</w:t>
            </w:r>
          </w:p>
        </w:tc>
      </w:tr>
      <w:tr>
        <w:trPr>
          <w:cantSplit/>
        </w:trPr>
        <w:tc>
          <w:tcPr>
            <w:tcW w:type="dxa" w:w="4130"/>
          </w:tcPr>
          <w:p>
            <w:pPr>
              <w:pStyle w:val="Compact"/>
              <w:spacing w:before="20" w:after="20" w:line="240" w:lineRule="auto"/>
              <w:keepNext/>
            </w:pPr>
            <w:r>
              <w:rPr>
                <w:sz w:val="17"/>
                <w:szCs w:val="17"/>
              </w:rPr>
              <w:t xml:space="preserve">교차 기술거리(평균)</w:t>
            </w:r>
          </w:p>
        </w:tc>
        <w:tc>
          <w:tcPr>
            <w:tcW w:type="dxa" w:w="898"/>
          </w:tcPr>
          <w:p>
            <w:pPr>
              <w:pStyle w:val="Compact"/>
              <w:spacing w:before="20" w:after="20" w:line="240" w:lineRule="auto"/>
              <w:jc w:val="right"/>
              <w:keepNext/>
            </w:pPr>
            <w:r>
              <w:rPr>
                <w:sz w:val="17"/>
                <w:szCs w:val="17"/>
              </w:rPr>
              <w:t xml:space="preserve">0.373</w:t>
            </w:r>
          </w:p>
        </w:tc>
        <w:tc>
          <w:tcPr>
            <w:tcW w:type="dxa" w:w="1616"/>
          </w:tcPr>
          <w:p>
            <w:pPr>
              <w:pStyle w:val="Compact"/>
              <w:spacing w:before="20" w:after="20" w:line="240" w:lineRule="auto"/>
              <w:jc w:val="right"/>
              <w:keepNext/>
            </w:pPr>
            <w:r>
              <w:rPr>
                <w:sz w:val="17"/>
                <w:szCs w:val="17"/>
              </w:rPr>
              <w:t xml:space="preserve">0.381</w:t>
            </w:r>
          </w:p>
        </w:tc>
        <w:tc>
          <w:tcPr>
            <w:tcW w:type="dxa" w:w="1616"/>
          </w:tcPr>
          <w:p>
            <w:pPr>
              <w:pStyle w:val="Compact"/>
              <w:spacing w:before="20" w:after="20" w:line="240" w:lineRule="auto"/>
              <w:jc w:val="right"/>
              <w:keepNext/>
            </w:pPr>
            <w:r>
              <w:rPr>
                <w:sz w:val="17"/>
                <w:szCs w:val="17"/>
              </w:rPr>
              <w:t xml:space="preserve">0.422</w:t>
            </w:r>
          </w:p>
        </w:tc>
        <w:tc>
          <w:tcPr>
            <w:tcW w:type="dxa" w:w="808"/>
          </w:tcPr>
          <w:p>
            <w:pPr>
              <w:pStyle w:val="Compact"/>
              <w:spacing w:before="20" w:after="20" w:line="240" w:lineRule="auto"/>
              <w:jc w:val="right"/>
              <w:keepNext/>
            </w:pPr>
            <w:r>
              <w:rPr>
                <w:sz w:val="17"/>
                <w:szCs w:val="17"/>
              </w:rPr>
              <w:t xml:space="preserve">0.403</w:t>
            </w:r>
          </w:p>
        </w:tc>
      </w:tr>
      <w:tr>
        <w:trPr>
          <w:cantSplit/>
        </w:trPr>
        <w:tc>
          <w:tcPr>
            <w:tcW w:type="dxa" w:w="4130"/>
          </w:tcPr>
          <w:p>
            <w:pPr>
              <w:pStyle w:val="Compact"/>
              <w:spacing w:before="20" w:after="20" w:line="240" w:lineRule="auto"/>
              <w:keepNext/>
            </w:pPr>
            <w:r>
              <w:rPr>
                <w:sz w:val="17"/>
                <w:szCs w:val="17"/>
              </w:rPr>
              <w:t xml:space="preserve">Rao-Stirling 지수(평균)</w:t>
            </w:r>
          </w:p>
        </w:tc>
        <w:tc>
          <w:tcPr>
            <w:tcW w:type="dxa" w:w="898"/>
          </w:tcPr>
          <w:p>
            <w:pPr>
              <w:pStyle w:val="Compact"/>
              <w:spacing w:before="20" w:after="20" w:line="240" w:lineRule="auto"/>
              <w:jc w:val="right"/>
              <w:keepNext/>
            </w:pPr>
            <w:r>
              <w:rPr>
                <w:sz w:val="17"/>
                <w:szCs w:val="17"/>
              </w:rPr>
              <w:t xml:space="preserve">0.268</w:t>
            </w:r>
          </w:p>
        </w:tc>
        <w:tc>
          <w:tcPr>
            <w:tcW w:type="dxa" w:w="1616"/>
          </w:tcPr>
          <w:p>
            <w:pPr>
              <w:pStyle w:val="Compact"/>
              <w:spacing w:before="20" w:after="20" w:line="240" w:lineRule="auto"/>
              <w:jc w:val="right"/>
              <w:keepNext/>
            </w:pPr>
            <w:r>
              <w:rPr>
                <w:sz w:val="17"/>
                <w:szCs w:val="17"/>
              </w:rPr>
              <w:t xml:space="preserve">0.283</w:t>
            </w:r>
          </w:p>
        </w:tc>
        <w:tc>
          <w:tcPr>
            <w:tcW w:type="dxa" w:w="1616"/>
          </w:tcPr>
          <w:p>
            <w:pPr>
              <w:pStyle w:val="Compact"/>
              <w:spacing w:before="20" w:after="20" w:line="240" w:lineRule="auto"/>
              <w:jc w:val="right"/>
              <w:keepNext/>
            </w:pPr>
            <w:r>
              <w:rPr>
                <w:sz w:val="17"/>
                <w:szCs w:val="17"/>
              </w:rPr>
              <w:t xml:space="preserve">0.309</w:t>
            </w:r>
          </w:p>
        </w:tc>
        <w:tc>
          <w:tcPr>
            <w:tcW w:type="dxa" w:w="808"/>
          </w:tcPr>
          <w:p>
            <w:pPr>
              <w:pStyle w:val="Compact"/>
              <w:spacing w:before="20" w:after="20" w:line="240" w:lineRule="auto"/>
              <w:jc w:val="right"/>
              <w:keepNext/>
            </w:pPr>
            <w:r>
              <w:rPr>
                <w:sz w:val="17"/>
                <w:szCs w:val="17"/>
              </w:rPr>
              <w:t xml:space="preserve">0.295</w:t>
            </w:r>
          </w:p>
        </w:tc>
      </w:tr>
    </w:tbl>
    <w:p>
      <w:pPr>
        <w:pStyle w:val="BodyText"/>
        <w:keepNext/>
      </w:pPr>
      <w:r>
        <w:drawing>
          <wp:inline>
            <wp:extent cx="5334000" cy="3302000"/>
            <wp:effectExtent b="0" l="0" r="0" t="0"/>
            <wp:docPr descr="" title="" id="38" name="Picture"/>
            <a:graphic>
              <a:graphicData uri="http://schemas.openxmlformats.org/drawingml/2006/picture">
                <pic:pic>
                  <pic:nvPicPr>
                    <pic:cNvPr descr="figures/fig_composition_ko.png" id="39" name="Picture"/>
                    <pic:cNvPicPr>
                      <a:picLocks noChangeArrowheads="1" noChangeAspect="1"/>
                    </pic:cNvPicPr>
                  </pic:nvPicPr>
                  <pic:blipFill>
                    <a:blip r:embed="rId37"/>
                    <a:stretch>
                      <a:fillRect/>
                    </a:stretch>
                  </pic:blipFill>
                  <pic:spPr bwMode="auto">
                    <a:xfrm>
                      <a:off x="0" y="0"/>
                      <a:ext cx="5334000" cy="33020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통합형 출원이 담은 제조공정(H01L21) 영역의 시기별 비중(통합형 출원 가운데 해당 영역의 기호를 하나 이상 가진 출원의 비중; 합은 100%를 넘을 수 있다).</w:t>
      </w:r>
    </w:p>
    <w:p>
      <w:pPr>
        <w:pStyle w:val="BodyText"/>
      </w:pPr>
      <w:r>
        <w:t xml:space="preserve">기호 단위로 보면 변화가 더 구체적이다. 2015–2019년의 통합형에서 가장 흔한 제조공정 기호는 절연층을 사이에 둔 웨이퍼 접합(21/2007, 27건), 반도체 몸체의 직접 접합(21/187, 26건), 기판 관통 배선(21/76898, 21건)이었고, 가장 흔한 교차 조합은 21/2007과 층 형태 커넥터를 이용한 연결(24/83)의 조합(25건)이었다. 2020–2024년에는 임시 지지 기판을 이용한 취급(21/6835, 53건), 봉지 공정용 임시 기판(21/568, 43건), 다이싱(21/78, 24건)이 앞자리에 섰고, 가장 흔한 교차 조합은 21/6835와 개별 접합 영역의 구조(24/08)의 조합(42건), 21/568과 24/08의 조합(39건)이었다. 웨이퍼 전체를 맞붙이는 접합에서 다이를 임시 기판에 올려 다루고 잘라 붙이는 접합으로 적용의 중심이 옮겨 가면서(Lau, 2021, 2022), 접합과 결합하는 제조공정도 웨이퍼 준비에서 다이 취급과 조립 공정으로 바뀐 것으로 읽힌다.</w:t>
      </w:r>
    </w:p>
    <w:p>
      <w:pPr>
        <w:pStyle w:val="BodyText"/>
      </w:pPr>
      <w:r>
        <w:t xml:space="preserve">이 변화는 규모를 보정한 결합 강도와 네트워크에서의 위치로 보아도 같다(표 11). 접합 클래스와의 Jaccard 계수는 2015–2019년에 웨이퍼 제조공정이 0.598로 가장 높았고 조립 단계 공정(0.234)과 공정 장치(0.059)는 낮았다. 2020–2024년에는 웨이퍼 제조공정이 0.159로 떨어진 반면 조립 단계 공정(0.268)과 공정 장치(0.176)가 올라, 접합과 가장 강하게 결합하는 제조공정이 바뀌었다. 매개 중심성으로 본 다리 역할도 옮겨 갔다. 전체 매개 중심성 가운데 웨이퍼 제조공정 기호의 비중은 2014년 이전 53.6%, 2015–2019년 42.5%에서 2020–2024년 9.0%로 줄었고, 공정 장치 기호는 0.0%와 1.8%에서 26.1%로, 조립 단계 공정 기호는 0.3%와 0.6%에서 7.3%로 늘었다. 2015–2019년에 매개 중심성이 가장 높은 제조공정 기호는 반도체 몸체의 직접 접합(21/187)이었고, 2020–2024년에는 패키지 구성 등 조립용 장치(21/67121)와 또 다른 공정 장치 기호(21/67766)였다(그림 6). 반면 연결 중심성이 가장 높은 허브는 세 시기 모두 접합 기호(24/80, 24/08, 24/05)였다. 융합의 허브는 접합 기술에 머물러 있고, 그 허브와 제조공정을 잇는 다리가 바뀐 것이다.</w:t>
      </w:r>
    </w:p>
    <w:p>
      <w:pPr>
        <w:pStyle w:val="BodyText"/>
        <w:keepNext/>
      </w:pPr>
      <w:r>
        <w:rPr>
          <w:b/>
          <w:bCs/>
        </w:rPr>
        <w:t xml:space="preserve">표 11.</w:t>
      </w:r>
      <w:r>
        <w:t xml:space="preserve"> </w:t>
      </w:r>
      <w:r>
        <w:t xml:space="preserve">제조공정 영역별 결합 강도, 매개 역할, 신규 조합, 기술거리(Jaccard 계수는 해당 영역의 기호를 가진 출원과 H01L24 기호를 가진 출원 사이의 값; 매개 중심성 비중은 시기별 기호 네트워크의 전체 매개 중심성 가운데 해당 영역 기호의 몫이며 나머지는 접합 기호의 몫; 새 교차 조합 중 비중은 해당 시기에 처음 나타난 H01L21–H01L24 기호 쌍 가운데 해당 영역의 기호를 포함한 쌍의 비중; 기술거리는 통합형 출원에 나타난 교차 쌍의 평균).</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419"/>
        <w:gridCol w:w="2230"/>
        <w:gridCol w:w="743"/>
        <w:gridCol w:w="1338"/>
        <w:gridCol w:w="1338"/>
      </w:tblGrid>
      <w:tr>
        <w:trPr>
          <w:tblHeader w:val="on"/>
          <w:cantSplit/>
        </w:trPr>
        <w:tc>
          <w:tcPr>
            <w:tcW w:type="dxa" w:w="3419"/>
            <w:tcBorders>
              <w:bottom w:val="single" w:sz="4" w:space="0" w:color="000000"/>
            </w:tcBorders>
          </w:tcPr>
          <w:p>
            <w:pPr>
              <w:pStyle w:val="Compact"/>
              <w:spacing w:before="20" w:after="20" w:line="240" w:lineRule="auto"/>
              <w:keepNext/>
            </w:pPr>
            <w:r>
              <w:rPr>
                <w:sz w:val="16"/>
                <w:szCs w:val="16"/>
              </w:rPr>
              <w:t xml:space="preserve">지표</w:t>
            </w:r>
          </w:p>
        </w:tc>
        <w:tc>
          <w:tcPr>
            <w:tcW w:type="dxa" w:w="2230"/>
            <w:tcBorders>
              <w:bottom w:val="single" w:sz="4" w:space="0" w:color="000000"/>
            </w:tcBorders>
          </w:tcPr>
          <w:p>
            <w:pPr>
              <w:pStyle w:val="Compact"/>
              <w:spacing w:before="20" w:after="20" w:line="240" w:lineRule="auto"/>
              <w:keepNext/>
            </w:pPr>
            <w:r>
              <w:rPr>
                <w:sz w:val="16"/>
                <w:szCs w:val="16"/>
              </w:rPr>
              <w:t xml:space="preserve">제조공정 영역</w:t>
            </w:r>
          </w:p>
        </w:tc>
        <w:tc>
          <w:tcPr>
            <w:tcW w:type="dxa" w:w="743"/>
            <w:tcBorders>
              <w:bottom w:val="single" w:sz="4" w:space="0" w:color="000000"/>
            </w:tcBorders>
          </w:tcPr>
          <w:p>
            <w:pPr>
              <w:pStyle w:val="Compact"/>
              <w:spacing w:before="20" w:after="20" w:line="240" w:lineRule="auto"/>
              <w:jc w:val="right"/>
              <w:keepNext/>
            </w:pPr>
            <w:r>
              <w:rPr>
                <w:sz w:val="16"/>
                <w:szCs w:val="16"/>
              </w:rPr>
              <w:t xml:space="preserve">–2014</w:t>
            </w:r>
          </w:p>
        </w:tc>
        <w:tc>
          <w:tcPr>
            <w:tcW w:type="dxa" w:w="1338"/>
            <w:tcBorders>
              <w:bottom w:val="single" w:sz="4" w:space="0" w:color="000000"/>
            </w:tcBorders>
          </w:tcPr>
          <w:p>
            <w:pPr>
              <w:pStyle w:val="Compact"/>
              <w:spacing w:before="20" w:after="20" w:line="240" w:lineRule="auto"/>
              <w:jc w:val="right"/>
              <w:keepNext/>
            </w:pPr>
            <w:r>
              <w:rPr>
                <w:sz w:val="16"/>
                <w:szCs w:val="16"/>
              </w:rPr>
              <w:t xml:space="preserve">2015–2019</w:t>
            </w:r>
          </w:p>
        </w:tc>
        <w:tc>
          <w:tcPr>
            <w:tcW w:type="dxa" w:w="1338"/>
            <w:tcBorders>
              <w:bottom w:val="single" w:sz="4" w:space="0" w:color="000000"/>
            </w:tcBorders>
          </w:tcPr>
          <w:p>
            <w:pPr>
              <w:pStyle w:val="Compact"/>
              <w:spacing w:before="20" w:after="20" w:line="240" w:lineRule="auto"/>
              <w:jc w:val="right"/>
              <w:keepNext/>
            </w:pPr>
            <w:r>
              <w:rPr>
                <w:sz w:val="16"/>
                <w:szCs w:val="16"/>
              </w:rPr>
              <w:t xml:space="preserve">2020–2024</w:t>
            </w:r>
          </w:p>
        </w:tc>
      </w:tr>
      <w:tr>
        <w:trPr>
          <w:cantSplit/>
        </w:trPr>
        <w:tc>
          <w:tcPr>
            <w:tcW w:type="dxa" w:w="3419"/>
          </w:tcPr>
          <w:p>
            <w:pPr>
              <w:pStyle w:val="Compact"/>
              <w:spacing w:before="20" w:after="20" w:line="240" w:lineRule="auto"/>
              <w:keepNext/>
            </w:pPr>
            <w:r>
              <w:rPr>
                <w:sz w:val="16"/>
                <w:szCs w:val="16"/>
              </w:rPr>
              <w:t xml:space="preserve">접합 클래스와의 Jaccard 계수</w:t>
            </w:r>
          </w:p>
        </w:tc>
        <w:tc>
          <w:tcPr>
            <w:tcW w:type="dxa" w:w="2230"/>
          </w:tcPr>
          <w:p>
            <w:pPr>
              <w:pStyle w:val="Compact"/>
              <w:spacing w:before="20" w:after="20" w:line="240" w:lineRule="auto"/>
              <w:keepNext/>
            </w:pPr>
            <w:r>
              <w:rPr>
                <w:sz w:val="16"/>
                <w:szCs w:val="16"/>
              </w:rPr>
              <w:t xml:space="preserve">웨이퍼 제조공정</w:t>
            </w:r>
          </w:p>
        </w:tc>
        <w:tc>
          <w:tcPr>
            <w:tcW w:type="dxa" w:w="743"/>
          </w:tcPr>
          <w:p>
            <w:pPr>
              <w:pStyle w:val="Compact"/>
              <w:spacing w:before="20" w:after="20" w:line="240" w:lineRule="auto"/>
              <w:jc w:val="right"/>
              <w:keepNext/>
            </w:pPr>
            <w:r>
              <w:rPr>
                <w:sz w:val="16"/>
                <w:szCs w:val="16"/>
              </w:rPr>
              <w:t xml:space="preserve">0.306</w:t>
            </w:r>
          </w:p>
        </w:tc>
        <w:tc>
          <w:tcPr>
            <w:tcW w:type="dxa" w:w="1338"/>
          </w:tcPr>
          <w:p>
            <w:pPr>
              <w:pStyle w:val="Compact"/>
              <w:spacing w:before="20" w:after="20" w:line="240" w:lineRule="auto"/>
              <w:jc w:val="right"/>
              <w:keepNext/>
            </w:pPr>
            <w:r>
              <w:rPr>
                <w:sz w:val="16"/>
                <w:szCs w:val="16"/>
              </w:rPr>
              <w:t xml:space="preserve">0.598</w:t>
            </w:r>
          </w:p>
        </w:tc>
        <w:tc>
          <w:tcPr>
            <w:tcW w:type="dxa" w:w="1338"/>
          </w:tcPr>
          <w:p>
            <w:pPr>
              <w:pStyle w:val="Compact"/>
              <w:spacing w:before="20" w:after="20" w:line="240" w:lineRule="auto"/>
              <w:jc w:val="right"/>
              <w:keepNext/>
            </w:pPr>
            <w:r>
              <w:rPr>
                <w:sz w:val="16"/>
                <w:szCs w:val="16"/>
              </w:rPr>
              <w:t xml:space="preserve">0.159</w:t>
            </w:r>
          </w:p>
        </w:tc>
      </w:tr>
      <w:tr>
        <w:trPr>
          <w:cantSplit/>
        </w:trPr>
        <w:tc>
          <w:tcPr>
            <w:tcW w:type="dxa" w:w="3419"/>
          </w:tcPr>
          <w:p>
            <w:pPr>
              <w:pStyle w:val="Compact"/>
              <w:spacing w:before="20" w:after="20" w:line="240" w:lineRule="auto"/>
              <w:keepNext/>
            </w:pPr>
          </w:p>
        </w:tc>
        <w:tc>
          <w:tcPr>
            <w:tcW w:type="dxa" w:w="2230"/>
          </w:tcPr>
          <w:p>
            <w:pPr>
              <w:pStyle w:val="Compact"/>
              <w:spacing w:before="20" w:after="20" w:line="240" w:lineRule="auto"/>
              <w:keepNext/>
            </w:pPr>
            <w:r>
              <w:rPr>
                <w:sz w:val="16"/>
                <w:szCs w:val="16"/>
              </w:rPr>
              <w:t xml:space="preserve">공정 장치</w:t>
            </w:r>
          </w:p>
        </w:tc>
        <w:tc>
          <w:tcPr>
            <w:tcW w:type="dxa" w:w="743"/>
          </w:tcPr>
          <w:p>
            <w:pPr>
              <w:pStyle w:val="Compact"/>
              <w:spacing w:before="20" w:after="20" w:line="240" w:lineRule="auto"/>
              <w:jc w:val="right"/>
              <w:keepNext/>
            </w:pPr>
            <w:r>
              <w:rPr>
                <w:sz w:val="16"/>
                <w:szCs w:val="16"/>
              </w:rPr>
              <w:t xml:space="preserve">0.046</w:t>
            </w:r>
          </w:p>
        </w:tc>
        <w:tc>
          <w:tcPr>
            <w:tcW w:type="dxa" w:w="1338"/>
          </w:tcPr>
          <w:p>
            <w:pPr>
              <w:pStyle w:val="Compact"/>
              <w:spacing w:before="20" w:after="20" w:line="240" w:lineRule="auto"/>
              <w:jc w:val="right"/>
              <w:keepNext/>
            </w:pPr>
            <w:r>
              <w:rPr>
                <w:sz w:val="16"/>
                <w:szCs w:val="16"/>
              </w:rPr>
              <w:t xml:space="preserve">0.059</w:t>
            </w:r>
          </w:p>
        </w:tc>
        <w:tc>
          <w:tcPr>
            <w:tcW w:type="dxa" w:w="1338"/>
          </w:tcPr>
          <w:p>
            <w:pPr>
              <w:pStyle w:val="Compact"/>
              <w:spacing w:before="20" w:after="20" w:line="240" w:lineRule="auto"/>
              <w:jc w:val="right"/>
              <w:keepNext/>
            </w:pPr>
            <w:r>
              <w:rPr>
                <w:sz w:val="16"/>
                <w:szCs w:val="16"/>
              </w:rPr>
              <w:t xml:space="preserve">0.176</w:t>
            </w:r>
          </w:p>
        </w:tc>
      </w:tr>
      <w:tr>
        <w:trPr>
          <w:cantSplit/>
        </w:trPr>
        <w:tc>
          <w:tcPr>
            <w:tcW w:type="dxa" w:w="3419"/>
          </w:tcPr>
          <w:p>
            <w:pPr>
              <w:pStyle w:val="Compact"/>
              <w:spacing w:before="20" w:after="20" w:line="240" w:lineRule="auto"/>
              <w:keepNext/>
            </w:pPr>
          </w:p>
        </w:tc>
        <w:tc>
          <w:tcPr>
            <w:tcW w:type="dxa" w:w="2230"/>
          </w:tcPr>
          <w:p>
            <w:pPr>
              <w:pStyle w:val="Compact"/>
              <w:spacing w:before="20" w:after="20" w:line="240" w:lineRule="auto"/>
              <w:keepNext/>
            </w:pPr>
            <w:r>
              <w:rPr>
                <w:sz w:val="16"/>
                <w:szCs w:val="16"/>
              </w:rPr>
              <w:t xml:space="preserve">조립 단계 공정</w:t>
            </w:r>
          </w:p>
        </w:tc>
        <w:tc>
          <w:tcPr>
            <w:tcW w:type="dxa" w:w="743"/>
          </w:tcPr>
          <w:p>
            <w:pPr>
              <w:pStyle w:val="Compact"/>
              <w:spacing w:before="20" w:after="20" w:line="240" w:lineRule="auto"/>
              <w:jc w:val="right"/>
              <w:keepNext/>
            </w:pPr>
            <w:r>
              <w:rPr>
                <w:sz w:val="16"/>
                <w:szCs w:val="16"/>
              </w:rPr>
              <w:t xml:space="preserve">0.194</w:t>
            </w:r>
          </w:p>
        </w:tc>
        <w:tc>
          <w:tcPr>
            <w:tcW w:type="dxa" w:w="1338"/>
          </w:tcPr>
          <w:p>
            <w:pPr>
              <w:pStyle w:val="Compact"/>
              <w:spacing w:before="20" w:after="20" w:line="240" w:lineRule="auto"/>
              <w:jc w:val="right"/>
              <w:keepNext/>
            </w:pPr>
            <w:r>
              <w:rPr>
                <w:sz w:val="16"/>
                <w:szCs w:val="16"/>
              </w:rPr>
              <w:t xml:space="preserve">0.234</w:t>
            </w:r>
          </w:p>
        </w:tc>
        <w:tc>
          <w:tcPr>
            <w:tcW w:type="dxa" w:w="1338"/>
          </w:tcPr>
          <w:p>
            <w:pPr>
              <w:pStyle w:val="Compact"/>
              <w:spacing w:before="20" w:after="20" w:line="240" w:lineRule="auto"/>
              <w:jc w:val="right"/>
              <w:keepNext/>
            </w:pPr>
            <w:r>
              <w:rPr>
                <w:sz w:val="16"/>
                <w:szCs w:val="16"/>
              </w:rPr>
              <w:t xml:space="preserve">0.268</w:t>
            </w:r>
          </w:p>
        </w:tc>
      </w:tr>
      <w:tr>
        <w:trPr>
          <w:cantSplit/>
        </w:trPr>
        <w:tc>
          <w:tcPr>
            <w:tcW w:type="dxa" w:w="3419"/>
          </w:tcPr>
          <w:p>
            <w:pPr>
              <w:pStyle w:val="Compact"/>
              <w:spacing w:before="20" w:after="20" w:line="240" w:lineRule="auto"/>
              <w:keepNext/>
            </w:pPr>
            <w:r>
              <w:rPr>
                <w:sz w:val="16"/>
                <w:szCs w:val="16"/>
              </w:rPr>
              <w:t xml:space="preserve">매개 중심성 비중(%)</w:t>
            </w:r>
          </w:p>
        </w:tc>
        <w:tc>
          <w:tcPr>
            <w:tcW w:type="dxa" w:w="2230"/>
          </w:tcPr>
          <w:p>
            <w:pPr>
              <w:pStyle w:val="Compact"/>
              <w:spacing w:before="20" w:after="20" w:line="240" w:lineRule="auto"/>
              <w:keepNext/>
            </w:pPr>
            <w:r>
              <w:rPr>
                <w:sz w:val="16"/>
                <w:szCs w:val="16"/>
              </w:rPr>
              <w:t xml:space="preserve">웨이퍼 제조공정</w:t>
            </w:r>
          </w:p>
        </w:tc>
        <w:tc>
          <w:tcPr>
            <w:tcW w:type="dxa" w:w="743"/>
          </w:tcPr>
          <w:p>
            <w:pPr>
              <w:pStyle w:val="Compact"/>
              <w:spacing w:before="20" w:after="20" w:line="240" w:lineRule="auto"/>
              <w:jc w:val="right"/>
              <w:keepNext/>
            </w:pPr>
            <w:r>
              <w:rPr>
                <w:sz w:val="16"/>
                <w:szCs w:val="16"/>
              </w:rPr>
              <w:t xml:space="preserve">53.6</w:t>
            </w:r>
          </w:p>
        </w:tc>
        <w:tc>
          <w:tcPr>
            <w:tcW w:type="dxa" w:w="1338"/>
          </w:tcPr>
          <w:p>
            <w:pPr>
              <w:pStyle w:val="Compact"/>
              <w:spacing w:before="20" w:after="20" w:line="240" w:lineRule="auto"/>
              <w:jc w:val="right"/>
              <w:keepNext/>
            </w:pPr>
            <w:r>
              <w:rPr>
                <w:sz w:val="16"/>
                <w:szCs w:val="16"/>
              </w:rPr>
              <w:t xml:space="preserve">42.5</w:t>
            </w:r>
          </w:p>
        </w:tc>
        <w:tc>
          <w:tcPr>
            <w:tcW w:type="dxa" w:w="1338"/>
          </w:tcPr>
          <w:p>
            <w:pPr>
              <w:pStyle w:val="Compact"/>
              <w:spacing w:before="20" w:after="20" w:line="240" w:lineRule="auto"/>
              <w:jc w:val="right"/>
              <w:keepNext/>
            </w:pPr>
            <w:r>
              <w:rPr>
                <w:sz w:val="16"/>
                <w:szCs w:val="16"/>
              </w:rPr>
              <w:t xml:space="preserve">9.0</w:t>
            </w:r>
          </w:p>
        </w:tc>
      </w:tr>
      <w:tr>
        <w:trPr>
          <w:cantSplit/>
        </w:trPr>
        <w:tc>
          <w:tcPr>
            <w:tcW w:type="dxa" w:w="3419"/>
          </w:tcPr>
          <w:p>
            <w:pPr>
              <w:pStyle w:val="Compact"/>
              <w:spacing w:before="20" w:after="20" w:line="240" w:lineRule="auto"/>
              <w:keepNext/>
            </w:pPr>
          </w:p>
        </w:tc>
        <w:tc>
          <w:tcPr>
            <w:tcW w:type="dxa" w:w="2230"/>
          </w:tcPr>
          <w:p>
            <w:pPr>
              <w:pStyle w:val="Compact"/>
              <w:spacing w:before="20" w:after="20" w:line="240" w:lineRule="auto"/>
              <w:keepNext/>
            </w:pPr>
            <w:r>
              <w:rPr>
                <w:sz w:val="16"/>
                <w:szCs w:val="16"/>
              </w:rPr>
              <w:t xml:space="preserve">공정 장치</w:t>
            </w:r>
          </w:p>
        </w:tc>
        <w:tc>
          <w:tcPr>
            <w:tcW w:type="dxa" w:w="743"/>
          </w:tcPr>
          <w:p>
            <w:pPr>
              <w:pStyle w:val="Compact"/>
              <w:spacing w:before="20" w:after="20" w:line="240" w:lineRule="auto"/>
              <w:jc w:val="right"/>
              <w:keepNext/>
            </w:pPr>
            <w:r>
              <w:rPr>
                <w:sz w:val="16"/>
                <w:szCs w:val="16"/>
              </w:rPr>
              <w:t xml:space="preserve">0.0</w:t>
            </w:r>
          </w:p>
        </w:tc>
        <w:tc>
          <w:tcPr>
            <w:tcW w:type="dxa" w:w="1338"/>
          </w:tcPr>
          <w:p>
            <w:pPr>
              <w:pStyle w:val="Compact"/>
              <w:spacing w:before="20" w:after="20" w:line="240" w:lineRule="auto"/>
              <w:jc w:val="right"/>
              <w:keepNext/>
            </w:pPr>
            <w:r>
              <w:rPr>
                <w:sz w:val="16"/>
                <w:szCs w:val="16"/>
              </w:rPr>
              <w:t xml:space="preserve">1.8</w:t>
            </w:r>
          </w:p>
        </w:tc>
        <w:tc>
          <w:tcPr>
            <w:tcW w:type="dxa" w:w="1338"/>
          </w:tcPr>
          <w:p>
            <w:pPr>
              <w:pStyle w:val="Compact"/>
              <w:spacing w:before="20" w:after="20" w:line="240" w:lineRule="auto"/>
              <w:jc w:val="right"/>
              <w:keepNext/>
            </w:pPr>
            <w:r>
              <w:rPr>
                <w:sz w:val="16"/>
                <w:szCs w:val="16"/>
              </w:rPr>
              <w:t xml:space="preserve">26.1</w:t>
            </w:r>
          </w:p>
        </w:tc>
      </w:tr>
      <w:tr>
        <w:trPr>
          <w:cantSplit/>
        </w:trPr>
        <w:tc>
          <w:tcPr>
            <w:tcW w:type="dxa" w:w="3419"/>
          </w:tcPr>
          <w:p>
            <w:pPr>
              <w:pStyle w:val="Compact"/>
              <w:spacing w:before="20" w:after="20" w:line="240" w:lineRule="auto"/>
              <w:keepNext/>
            </w:pPr>
          </w:p>
        </w:tc>
        <w:tc>
          <w:tcPr>
            <w:tcW w:type="dxa" w:w="2230"/>
          </w:tcPr>
          <w:p>
            <w:pPr>
              <w:pStyle w:val="Compact"/>
              <w:spacing w:before="20" w:after="20" w:line="240" w:lineRule="auto"/>
              <w:keepNext/>
            </w:pPr>
            <w:r>
              <w:rPr>
                <w:sz w:val="16"/>
                <w:szCs w:val="16"/>
              </w:rPr>
              <w:t xml:space="preserve">조립 단계 공정</w:t>
            </w:r>
          </w:p>
        </w:tc>
        <w:tc>
          <w:tcPr>
            <w:tcW w:type="dxa" w:w="743"/>
          </w:tcPr>
          <w:p>
            <w:pPr>
              <w:pStyle w:val="Compact"/>
              <w:spacing w:before="20" w:after="20" w:line="240" w:lineRule="auto"/>
              <w:jc w:val="right"/>
              <w:keepNext/>
            </w:pPr>
            <w:r>
              <w:rPr>
                <w:sz w:val="16"/>
                <w:szCs w:val="16"/>
              </w:rPr>
              <w:t xml:space="preserve">0.3</w:t>
            </w:r>
          </w:p>
        </w:tc>
        <w:tc>
          <w:tcPr>
            <w:tcW w:type="dxa" w:w="1338"/>
          </w:tcPr>
          <w:p>
            <w:pPr>
              <w:pStyle w:val="Compact"/>
              <w:spacing w:before="20" w:after="20" w:line="240" w:lineRule="auto"/>
              <w:jc w:val="right"/>
              <w:keepNext/>
            </w:pPr>
            <w:r>
              <w:rPr>
                <w:sz w:val="16"/>
                <w:szCs w:val="16"/>
              </w:rPr>
              <w:t xml:space="preserve">0.6</w:t>
            </w:r>
          </w:p>
        </w:tc>
        <w:tc>
          <w:tcPr>
            <w:tcW w:type="dxa" w:w="1338"/>
          </w:tcPr>
          <w:p>
            <w:pPr>
              <w:pStyle w:val="Compact"/>
              <w:spacing w:before="20" w:after="20" w:line="240" w:lineRule="auto"/>
              <w:jc w:val="right"/>
              <w:keepNext/>
            </w:pPr>
            <w:r>
              <w:rPr>
                <w:sz w:val="16"/>
                <w:szCs w:val="16"/>
              </w:rPr>
              <w:t xml:space="preserve">7.3</w:t>
            </w:r>
          </w:p>
        </w:tc>
      </w:tr>
      <w:tr>
        <w:trPr>
          <w:cantSplit/>
        </w:trPr>
        <w:tc>
          <w:tcPr>
            <w:tcW w:type="dxa" w:w="3419"/>
          </w:tcPr>
          <w:p>
            <w:pPr>
              <w:pStyle w:val="Compact"/>
              <w:spacing w:before="20" w:after="20" w:line="240" w:lineRule="auto"/>
              <w:keepNext/>
            </w:pPr>
            <w:r>
              <w:rPr>
                <w:sz w:val="16"/>
                <w:szCs w:val="16"/>
              </w:rPr>
              <w:t xml:space="preserve">새 교차 조합 중 비중(%)</w:t>
            </w:r>
          </w:p>
        </w:tc>
        <w:tc>
          <w:tcPr>
            <w:tcW w:type="dxa" w:w="2230"/>
          </w:tcPr>
          <w:p>
            <w:pPr>
              <w:pStyle w:val="Compact"/>
              <w:spacing w:before="20" w:after="20" w:line="240" w:lineRule="auto"/>
              <w:keepNext/>
            </w:pPr>
            <w:r>
              <w:rPr>
                <w:sz w:val="16"/>
                <w:szCs w:val="16"/>
              </w:rPr>
              <w:t xml:space="preserve">웨이퍼 제조공정</w:t>
            </w:r>
          </w:p>
        </w:tc>
        <w:tc>
          <w:tcPr>
            <w:tcW w:type="dxa" w:w="743"/>
          </w:tcPr>
          <w:p>
            <w:pPr>
              <w:pStyle w:val="Compact"/>
              <w:spacing w:before="20" w:after="20" w:line="240" w:lineRule="auto"/>
              <w:jc w:val="right"/>
              <w:keepNext/>
            </w:pPr>
            <w:r>
              <w:rPr>
                <w:sz w:val="16"/>
                <w:szCs w:val="16"/>
              </w:rPr>
              <w:t xml:space="preserve">—</w:t>
            </w:r>
          </w:p>
        </w:tc>
        <w:tc>
          <w:tcPr>
            <w:tcW w:type="dxa" w:w="1338"/>
          </w:tcPr>
          <w:p>
            <w:pPr>
              <w:pStyle w:val="Compact"/>
              <w:spacing w:before="20" w:after="20" w:line="240" w:lineRule="auto"/>
              <w:jc w:val="right"/>
              <w:keepNext/>
            </w:pPr>
            <w:r>
              <w:rPr>
                <w:sz w:val="16"/>
                <w:szCs w:val="16"/>
              </w:rPr>
              <w:t xml:space="preserve">66.8</w:t>
            </w:r>
          </w:p>
        </w:tc>
        <w:tc>
          <w:tcPr>
            <w:tcW w:type="dxa" w:w="1338"/>
          </w:tcPr>
          <w:p>
            <w:pPr>
              <w:pStyle w:val="Compact"/>
              <w:spacing w:before="20" w:after="20" w:line="240" w:lineRule="auto"/>
              <w:jc w:val="right"/>
              <w:keepNext/>
            </w:pPr>
            <w:r>
              <w:rPr>
                <w:sz w:val="16"/>
                <w:szCs w:val="16"/>
              </w:rPr>
              <w:t xml:space="preserve">35.3</w:t>
            </w:r>
          </w:p>
        </w:tc>
      </w:tr>
      <w:tr>
        <w:trPr>
          <w:cantSplit/>
        </w:trPr>
        <w:tc>
          <w:tcPr>
            <w:tcW w:type="dxa" w:w="3419"/>
          </w:tcPr>
          <w:p>
            <w:pPr>
              <w:pStyle w:val="Compact"/>
              <w:spacing w:before="20" w:after="20" w:line="240" w:lineRule="auto"/>
              <w:keepNext/>
            </w:pPr>
          </w:p>
        </w:tc>
        <w:tc>
          <w:tcPr>
            <w:tcW w:type="dxa" w:w="2230"/>
          </w:tcPr>
          <w:p>
            <w:pPr>
              <w:pStyle w:val="Compact"/>
              <w:spacing w:before="20" w:after="20" w:line="240" w:lineRule="auto"/>
              <w:keepNext/>
            </w:pPr>
            <w:r>
              <w:rPr>
                <w:sz w:val="16"/>
                <w:szCs w:val="16"/>
              </w:rPr>
              <w:t xml:space="preserve">공정 장치</w:t>
            </w:r>
          </w:p>
        </w:tc>
        <w:tc>
          <w:tcPr>
            <w:tcW w:type="dxa" w:w="743"/>
          </w:tcPr>
          <w:p>
            <w:pPr>
              <w:pStyle w:val="Compact"/>
              <w:spacing w:before="20" w:after="20" w:line="240" w:lineRule="auto"/>
              <w:jc w:val="right"/>
              <w:keepNext/>
            </w:pPr>
            <w:r>
              <w:rPr>
                <w:sz w:val="16"/>
                <w:szCs w:val="16"/>
              </w:rPr>
              <w:t xml:space="preserve">—</w:t>
            </w:r>
          </w:p>
        </w:tc>
        <w:tc>
          <w:tcPr>
            <w:tcW w:type="dxa" w:w="1338"/>
          </w:tcPr>
          <w:p>
            <w:pPr>
              <w:pStyle w:val="Compact"/>
              <w:spacing w:before="20" w:after="20" w:line="240" w:lineRule="auto"/>
              <w:jc w:val="right"/>
              <w:keepNext/>
            </w:pPr>
            <w:r>
              <w:rPr>
                <w:sz w:val="16"/>
                <w:szCs w:val="16"/>
              </w:rPr>
              <w:t xml:space="preserve">9.5</w:t>
            </w:r>
          </w:p>
        </w:tc>
        <w:tc>
          <w:tcPr>
            <w:tcW w:type="dxa" w:w="1338"/>
          </w:tcPr>
          <w:p>
            <w:pPr>
              <w:pStyle w:val="Compact"/>
              <w:spacing w:before="20" w:after="20" w:line="240" w:lineRule="auto"/>
              <w:jc w:val="right"/>
              <w:keepNext/>
            </w:pPr>
            <w:r>
              <w:rPr>
                <w:sz w:val="16"/>
                <w:szCs w:val="16"/>
              </w:rPr>
              <w:t xml:space="preserve">24.9</w:t>
            </w:r>
          </w:p>
        </w:tc>
      </w:tr>
      <w:tr>
        <w:trPr>
          <w:cantSplit/>
        </w:trPr>
        <w:tc>
          <w:tcPr>
            <w:tcW w:type="dxa" w:w="3419"/>
          </w:tcPr>
          <w:p>
            <w:pPr>
              <w:pStyle w:val="Compact"/>
              <w:spacing w:before="20" w:after="20" w:line="240" w:lineRule="auto"/>
              <w:keepNext/>
            </w:pPr>
          </w:p>
        </w:tc>
        <w:tc>
          <w:tcPr>
            <w:tcW w:type="dxa" w:w="2230"/>
          </w:tcPr>
          <w:p>
            <w:pPr>
              <w:pStyle w:val="Compact"/>
              <w:spacing w:before="20" w:after="20" w:line="240" w:lineRule="auto"/>
              <w:keepNext/>
            </w:pPr>
            <w:r>
              <w:rPr>
                <w:sz w:val="16"/>
                <w:szCs w:val="16"/>
              </w:rPr>
              <w:t xml:space="preserve">조립 단계 공정</w:t>
            </w:r>
          </w:p>
        </w:tc>
        <w:tc>
          <w:tcPr>
            <w:tcW w:type="dxa" w:w="743"/>
          </w:tcPr>
          <w:p>
            <w:pPr>
              <w:pStyle w:val="Compact"/>
              <w:spacing w:before="20" w:after="20" w:line="240" w:lineRule="auto"/>
              <w:jc w:val="right"/>
              <w:keepNext/>
            </w:pPr>
            <w:r>
              <w:rPr>
                <w:sz w:val="16"/>
                <w:szCs w:val="16"/>
              </w:rPr>
              <w:t xml:space="preserve">—</w:t>
            </w:r>
          </w:p>
        </w:tc>
        <w:tc>
          <w:tcPr>
            <w:tcW w:type="dxa" w:w="1338"/>
          </w:tcPr>
          <w:p>
            <w:pPr>
              <w:pStyle w:val="Compact"/>
              <w:spacing w:before="20" w:after="20" w:line="240" w:lineRule="auto"/>
              <w:jc w:val="right"/>
              <w:keepNext/>
            </w:pPr>
            <w:r>
              <w:rPr>
                <w:sz w:val="16"/>
                <w:szCs w:val="16"/>
              </w:rPr>
              <w:t xml:space="preserve">23.7</w:t>
            </w:r>
          </w:p>
        </w:tc>
        <w:tc>
          <w:tcPr>
            <w:tcW w:type="dxa" w:w="1338"/>
          </w:tcPr>
          <w:p>
            <w:pPr>
              <w:pStyle w:val="Compact"/>
              <w:spacing w:before="20" w:after="20" w:line="240" w:lineRule="auto"/>
              <w:jc w:val="right"/>
              <w:keepNext/>
            </w:pPr>
            <w:r>
              <w:rPr>
                <w:sz w:val="16"/>
                <w:szCs w:val="16"/>
              </w:rPr>
              <w:t xml:space="preserve">39.8</w:t>
            </w:r>
          </w:p>
        </w:tc>
      </w:tr>
      <w:tr>
        <w:trPr>
          <w:cantSplit/>
        </w:trPr>
        <w:tc>
          <w:tcPr>
            <w:tcW w:type="dxa" w:w="3419"/>
          </w:tcPr>
          <w:p>
            <w:pPr>
              <w:pStyle w:val="Compact"/>
              <w:spacing w:before="20" w:after="20" w:line="240" w:lineRule="auto"/>
              <w:keepNext/>
            </w:pPr>
            <w:r>
              <w:rPr>
                <w:sz w:val="16"/>
                <w:szCs w:val="16"/>
              </w:rPr>
              <w:t xml:space="preserve">교차 쌍의 기술거리(평균)</w:t>
            </w:r>
          </w:p>
        </w:tc>
        <w:tc>
          <w:tcPr>
            <w:tcW w:type="dxa" w:w="2230"/>
          </w:tcPr>
          <w:p>
            <w:pPr>
              <w:pStyle w:val="Compact"/>
              <w:spacing w:before="20" w:after="20" w:line="240" w:lineRule="auto"/>
              <w:keepNext/>
            </w:pPr>
            <w:r>
              <w:rPr>
                <w:sz w:val="16"/>
                <w:szCs w:val="16"/>
              </w:rPr>
              <w:t xml:space="preserve">웨이퍼 제조공정</w:t>
            </w:r>
          </w:p>
        </w:tc>
        <w:tc>
          <w:tcPr>
            <w:tcW w:type="dxa" w:w="743"/>
          </w:tcPr>
          <w:p>
            <w:pPr>
              <w:pStyle w:val="Compact"/>
              <w:spacing w:before="20" w:after="20" w:line="240" w:lineRule="auto"/>
              <w:jc w:val="right"/>
              <w:keepNext/>
            </w:pPr>
            <w:r>
              <w:rPr>
                <w:sz w:val="16"/>
                <w:szCs w:val="16"/>
              </w:rPr>
              <w:t xml:space="preserve">0.305</w:t>
            </w:r>
          </w:p>
        </w:tc>
        <w:tc>
          <w:tcPr>
            <w:tcW w:type="dxa" w:w="1338"/>
          </w:tcPr>
          <w:p>
            <w:pPr>
              <w:pStyle w:val="Compact"/>
              <w:spacing w:before="20" w:after="20" w:line="240" w:lineRule="auto"/>
              <w:jc w:val="right"/>
              <w:keepNext/>
            </w:pPr>
            <w:r>
              <w:rPr>
                <w:sz w:val="16"/>
                <w:szCs w:val="16"/>
              </w:rPr>
              <w:t xml:space="preserve">0.362</w:t>
            </w:r>
          </w:p>
        </w:tc>
        <w:tc>
          <w:tcPr>
            <w:tcW w:type="dxa" w:w="1338"/>
          </w:tcPr>
          <w:p>
            <w:pPr>
              <w:pStyle w:val="Compact"/>
              <w:spacing w:before="20" w:after="20" w:line="240" w:lineRule="auto"/>
              <w:jc w:val="right"/>
              <w:keepNext/>
            </w:pPr>
            <w:r>
              <w:rPr>
                <w:sz w:val="16"/>
                <w:szCs w:val="16"/>
              </w:rPr>
              <w:t xml:space="preserve">0.405</w:t>
            </w:r>
          </w:p>
        </w:tc>
      </w:tr>
      <w:tr>
        <w:trPr>
          <w:cantSplit/>
        </w:trPr>
        <w:tc>
          <w:tcPr>
            <w:tcW w:type="dxa" w:w="3419"/>
          </w:tcPr>
          <w:p>
            <w:pPr>
              <w:pStyle w:val="Compact"/>
              <w:spacing w:before="20" w:after="20" w:line="240" w:lineRule="auto"/>
              <w:keepNext/>
            </w:pPr>
          </w:p>
        </w:tc>
        <w:tc>
          <w:tcPr>
            <w:tcW w:type="dxa" w:w="2230"/>
          </w:tcPr>
          <w:p>
            <w:pPr>
              <w:pStyle w:val="Compact"/>
              <w:spacing w:before="20" w:after="20" w:line="240" w:lineRule="auto"/>
              <w:keepNext/>
            </w:pPr>
            <w:r>
              <w:rPr>
                <w:sz w:val="16"/>
                <w:szCs w:val="16"/>
              </w:rPr>
              <w:t xml:space="preserve">공정 장치</w:t>
            </w:r>
          </w:p>
        </w:tc>
        <w:tc>
          <w:tcPr>
            <w:tcW w:type="dxa" w:w="743"/>
          </w:tcPr>
          <w:p>
            <w:pPr>
              <w:pStyle w:val="Compact"/>
              <w:spacing w:before="20" w:after="20" w:line="240" w:lineRule="auto"/>
              <w:jc w:val="right"/>
              <w:keepNext/>
            </w:pPr>
            <w:r>
              <w:rPr>
                <w:sz w:val="16"/>
                <w:szCs w:val="16"/>
              </w:rPr>
              <w:t xml:space="preserve">0.388</w:t>
            </w:r>
          </w:p>
        </w:tc>
        <w:tc>
          <w:tcPr>
            <w:tcW w:type="dxa" w:w="1338"/>
          </w:tcPr>
          <w:p>
            <w:pPr>
              <w:pStyle w:val="Compact"/>
              <w:spacing w:before="20" w:after="20" w:line="240" w:lineRule="auto"/>
              <w:jc w:val="right"/>
              <w:keepNext/>
            </w:pPr>
            <w:r>
              <w:rPr>
                <w:sz w:val="16"/>
                <w:szCs w:val="16"/>
              </w:rPr>
              <w:t xml:space="preserve">0.386</w:t>
            </w:r>
          </w:p>
        </w:tc>
        <w:tc>
          <w:tcPr>
            <w:tcW w:type="dxa" w:w="1338"/>
          </w:tcPr>
          <w:p>
            <w:pPr>
              <w:pStyle w:val="Compact"/>
              <w:spacing w:before="20" w:after="20" w:line="240" w:lineRule="auto"/>
              <w:jc w:val="right"/>
              <w:keepNext/>
            </w:pPr>
            <w:r>
              <w:rPr>
                <w:sz w:val="16"/>
                <w:szCs w:val="16"/>
              </w:rPr>
              <w:t xml:space="preserve">0.444</w:t>
            </w:r>
          </w:p>
        </w:tc>
      </w:tr>
      <w:tr>
        <w:trPr>
          <w:cantSplit/>
        </w:trPr>
        <w:tc>
          <w:tcPr>
            <w:tcW w:type="dxa" w:w="3419"/>
          </w:tcPr>
          <w:p>
            <w:pPr>
              <w:pStyle w:val="Compact"/>
              <w:spacing w:before="20" w:after="20" w:line="240" w:lineRule="auto"/>
              <w:keepNext/>
            </w:pPr>
          </w:p>
        </w:tc>
        <w:tc>
          <w:tcPr>
            <w:tcW w:type="dxa" w:w="2230"/>
          </w:tcPr>
          <w:p>
            <w:pPr>
              <w:pStyle w:val="Compact"/>
              <w:spacing w:before="20" w:after="20" w:line="240" w:lineRule="auto"/>
              <w:keepNext/>
            </w:pPr>
            <w:r>
              <w:rPr>
                <w:sz w:val="16"/>
                <w:szCs w:val="16"/>
              </w:rPr>
              <w:t xml:space="preserve">조립 단계 공정</w:t>
            </w:r>
          </w:p>
        </w:tc>
        <w:tc>
          <w:tcPr>
            <w:tcW w:type="dxa" w:w="743"/>
          </w:tcPr>
          <w:p>
            <w:pPr>
              <w:pStyle w:val="Compact"/>
              <w:spacing w:before="20" w:after="20" w:line="240" w:lineRule="auto"/>
              <w:jc w:val="right"/>
              <w:keepNext/>
            </w:pPr>
            <w:r>
              <w:rPr>
                <w:sz w:val="16"/>
                <w:szCs w:val="16"/>
              </w:rPr>
              <w:t xml:space="preserve">0.191</w:t>
            </w:r>
          </w:p>
        </w:tc>
        <w:tc>
          <w:tcPr>
            <w:tcW w:type="dxa" w:w="1338"/>
          </w:tcPr>
          <w:p>
            <w:pPr>
              <w:pStyle w:val="Compact"/>
              <w:spacing w:before="20" w:after="20" w:line="240" w:lineRule="auto"/>
              <w:jc w:val="right"/>
              <w:keepNext/>
            </w:pPr>
            <w:r>
              <w:rPr>
                <w:sz w:val="16"/>
                <w:szCs w:val="16"/>
              </w:rPr>
              <w:t xml:space="preserve">0.238</w:t>
            </w:r>
          </w:p>
        </w:tc>
        <w:tc>
          <w:tcPr>
            <w:tcW w:type="dxa" w:w="1338"/>
          </w:tcPr>
          <w:p>
            <w:pPr>
              <w:pStyle w:val="Compact"/>
              <w:spacing w:before="20" w:after="20" w:line="240" w:lineRule="auto"/>
              <w:jc w:val="right"/>
              <w:keepNext/>
            </w:pPr>
            <w:r>
              <w:rPr>
                <w:sz w:val="16"/>
                <w:szCs w:val="16"/>
              </w:rPr>
              <w:t xml:space="preserve">0.360</w:t>
            </w:r>
          </w:p>
        </w:tc>
      </w:tr>
    </w:tbl>
    <w:p>
      <w:pPr>
        <w:pStyle w:val="BodyText"/>
        <w:keepNext/>
      </w:pPr>
      <w:r>
        <w:drawing>
          <wp:inline>
            <wp:extent cx="5334000" cy="3048000"/>
            <wp:effectExtent b="0" l="0" r="0" t="0"/>
            <wp:docPr descr="" title="" id="41" name="Picture"/>
            <a:graphic>
              <a:graphicData uri="http://schemas.openxmlformats.org/drawingml/2006/picture">
                <pic:pic>
                  <pic:nvPicPr>
                    <pic:cNvPr descr="figures/fig_network_ko.png" id="42" name="Picture"/>
                    <pic:cNvPicPr>
                      <a:picLocks noChangeArrowheads="1" noChangeAspect="1"/>
                    </pic:cNvPicPr>
                  </pic:nvPicPr>
                  <pic:blipFill>
                    <a:blip r:embed="rId40"/>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2015–2019년과 2020–2024년의 CPC 기호 공출현 네트워크(가장 큰 연결 덩어리; 노드 색은 기술 영역, 노드 크기는 매개 중심성; 매개 중심성이 가장 높은 제조공정 기호 세 개를 표시).</w:t>
      </w:r>
    </w:p>
    <w:p>
      <w:pPr>
        <w:pStyle w:val="BodyText"/>
      </w:pPr>
      <w:r>
        <w:t xml:space="preserve">새 교차 조합의 출처도 같은 방향이다. 2015–2019년의 새 교차 조합은 66.8%가 웨이퍼 제조공정 기호를 포함했지만 2020–2024년에는 35.3%였고, 조립 단계 공정(23.7%에서 39.8%)과 공정 장치(9.5%에서 24.9%)의 몫이 커졌다. 2015–2019년의 교차 조합이 2020–2024년에 다시 나타난 비율은 전체 42.7%였는데, 웨이퍼 제조공정 조합은 31.1%에 그친 반면 조립 단계 공정 조합은 61.8%, 공정 장치 조합은 89.7%였다. 웨이퍼 제조공정과 접합의 결합은 다음 시기로 덜 이어졌고, 조립 공정·장치와 접합의 결합은 이어지며 늘었다.</w:t>
      </w:r>
    </w:p>
    <w:p>
      <w:pPr>
        <w:pStyle w:val="BodyText"/>
      </w:pPr>
      <w:r>
        <w:t xml:space="preserve">결합의 폭과 이질성은 줄지 않았다(표 10 아래쪽). 통합형 출원이 걸치는 기술 영역의 엔트로피(0.982, 0.979, 0.976)와 두 클래스의 균형(0.879, 0.815, 0.820)은 2015–2019년과 2020–2024년 사이에 통계적으로 다르지 않았다. 반면 교차 기술거리는 0.381에서 0.422로, Rao-Stirling 지수는 0.283에서 0.309로 다소 높아졌다. 2015–2019년 대비 차이는 0.041과 0.025이며, 이분산 강건 표준오차로는 p = 0.019와 0.011, 동일 제목 군집 표준오차로는 p = 0.092와 0.088이다. 표 11 아래쪽에서 보듯 이것은 접합 기호와 거리가 먼 공정 장치의 비중이 커졌기 때문만이 아니라, 세 영역 모두에서 교차 쌍의 거리가 늘었기 때문이다. 최근의 통합형은 결합의 상대를 바꾸었을 뿐, 더 가까운 기술끼리 결합한 것이 아니다.</w:t>
      </w:r>
    </w:p>
    <w:p>
      <w:pPr>
        <w:pStyle w:val="BodyText"/>
      </w:pPr>
      <w:r>
        <w:t xml:space="preserve">기술범위와 유형의 관계도 이 그림과 맞는다(표 9, 그림 4 왼쪽). 세부 분류가 하나 늘 때마다 조립 단독형 대비 통합형일 상대위험은 40% 높아지고(RRR 1.403, p &lt; 0.01, 95% CI 1.321–1.489), 공정 단독형일 상대위험은 10% 낮아진다(RRR 0.905, p &lt; 0.05). 기술범위가 3인 출원은 통합형으로 예측될 확률이 0.26, 조립 단독형 0.50, 공정 단독형 0.24이지만, 기술범위가 8인 출원은 통합형 0.68, 조립 단독형 0.24, 공정 단독형 0.08이다. 넓은 출원은 두 영역에 걸치고, 좁은 출원은 한 영역에 머문다. 세부 기호의 수가 아니라 걸치는 기술 영역으로 보아도 같다. 기술 영역 엔트로피의 평균은 통합형 0.978, 조립 단독형 0.480, 공정 단독형 0.160이다. 다만 유형과 기술범위가 같은 CPC 정보에서 만들어지므로 이를 독립적인 결정요인으로 해석하지 않으며, 통합형 특허가 선택된 CPC 영역 안에서 더 다양한 세부 기술을 포함한다는 구성적 특징으로 기술한다.</w:t>
      </w:r>
    </w:p>
    <w:bookmarkEnd w:id="43"/>
    <w:bookmarkStart w:id="50" w:name="출원청별-차이연구질문-3"/>
    <w:p>
      <w:pPr>
        <w:pStyle w:val="Heading3"/>
      </w:pPr>
      <w:r>
        <w:t xml:space="preserve">5.3 출원청별 차이(연구질문 3)</w:t>
      </w:r>
    </w:p>
    <w:p>
      <w:pPr>
        <w:pStyle w:val="FirstParagraph"/>
      </w:pPr>
      <w:r>
        <w:t xml:space="preserve">표 4에서 보았듯 통합형은 EPO, 대만, 일본, 미국에서 절반 안팎이지만 중국과 PCT 경로에서는 40% 수준이고, 공정 단독형의 비중은 중국(24.6%)과 한국(27.6%)에서 높으며, 기술범위 평균은 중국(4.83)이 가장 좁다. 출원 시기가 출원청마다 다르므로 이 차이를 회귀모형으로 다시 비교하였다.</w:t>
      </w:r>
    </w:p>
    <w:p>
      <w:pPr>
        <w:pStyle w:val="BodyText"/>
      </w:pPr>
      <w:r>
        <w:t xml:space="preserve">표 12는 기술범위의 음이항 추정 결과다. 미국 출원청 기준으로 중국 출원청 출원은 기대 CPC 서브그룹 수가 약 21% 적고(IRR 0.785, p &lt; 0.01, 95% CI 0.695–0.887), PCT 경로 출원은 약 17% 적다(IRR 0.826, p &lt; 0.01). 한국, 대만, EPO는 미국과 다르지 않다. 일본 출원청 출원은 표본에서 가장 넓지만 10% 수준에서만 유의하다(IRR 1.270, p = 0.07). 그림 7은 모형이 예측하는 출원청별 기술범위다.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좁다(부록 B). 따라서 범위의 시간 추세에 대해서는 결론을 내리지 않는다.</w:t>
      </w:r>
    </w:p>
    <w:p>
      <w:pPr>
        <w:pStyle w:val="BodyText"/>
        <w:keepNext/>
      </w:pPr>
      <w:r>
        <w:rPr>
          <w:b/>
          <w:bCs/>
        </w:rPr>
        <w:t xml:space="preserve">표 12.</w:t>
      </w:r>
      <w:r>
        <w:t xml:space="preserve"> </w:t>
      </w:r>
      <w:r>
        <w:t xml:space="preserve">기술범위의 관련 요인: 음이항 회귀(N = 928; 출원청 기준 = 미국; 과산포 모수 α = 0.268(표준오차 0.020); 로그우도 −2,431.5; AIC 4,883.0;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1.015***</w:t>
            </w:r>
          </w:p>
        </w:tc>
        <w:tc>
          <w:tcPr>
            <w:tcW w:type="dxa" w:w="2696"/>
          </w:tcPr>
          <w:p>
            <w:pPr>
              <w:pStyle w:val="Compact"/>
              <w:spacing w:before="20" w:after="20" w:line="240" w:lineRule="auto"/>
              <w:jc w:val="center"/>
              <w:keepNext/>
            </w:pPr>
            <w:r>
              <w:rPr>
                <w:sz w:val="18"/>
                <w:szCs w:val="18"/>
              </w:rPr>
              <w:t xml:space="preserve">(0.003)</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중국(CN)</w:t>
            </w:r>
          </w:p>
        </w:tc>
        <w:tc>
          <w:tcPr>
            <w:tcW w:type="dxa" w:w="1879"/>
          </w:tcPr>
          <w:p>
            <w:pPr>
              <w:pStyle w:val="Compact"/>
              <w:spacing w:before="20" w:after="20" w:line="240" w:lineRule="auto"/>
              <w:jc w:val="center"/>
              <w:keepNext/>
            </w:pPr>
            <w:r>
              <w:rPr>
                <w:sz w:val="18"/>
                <w:szCs w:val="18"/>
              </w:rPr>
              <w:t xml:space="preserve">0.785***</w:t>
            </w:r>
          </w:p>
        </w:tc>
        <w:tc>
          <w:tcPr>
            <w:tcW w:type="dxa" w:w="2696"/>
          </w:tcPr>
          <w:p>
            <w:pPr>
              <w:pStyle w:val="Compact"/>
              <w:spacing w:before="20" w:after="20" w:line="240" w:lineRule="auto"/>
              <w:jc w:val="center"/>
              <w:keepNext/>
            </w:pPr>
            <w:r>
              <w:rPr>
                <w:sz w:val="18"/>
                <w:szCs w:val="18"/>
              </w:rPr>
              <w:t xml:space="preserve">(0.062)</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한국(KR)</w:t>
            </w:r>
          </w:p>
        </w:tc>
        <w:tc>
          <w:tcPr>
            <w:tcW w:type="dxa" w:w="1879"/>
          </w:tcPr>
          <w:p>
            <w:pPr>
              <w:pStyle w:val="Compact"/>
              <w:spacing w:before="20" w:after="20" w:line="240" w:lineRule="auto"/>
              <w:jc w:val="center"/>
              <w:keepNext/>
            </w:pPr>
            <w:r>
              <w:rPr>
                <w:sz w:val="18"/>
                <w:szCs w:val="18"/>
              </w:rPr>
              <w:t xml:space="preserve">1.018</w:t>
            </w:r>
          </w:p>
        </w:tc>
        <w:tc>
          <w:tcPr>
            <w:tcW w:type="dxa" w:w="2696"/>
          </w:tcPr>
          <w:p>
            <w:pPr>
              <w:pStyle w:val="Compact"/>
              <w:spacing w:before="20" w:after="20" w:line="240" w:lineRule="auto"/>
              <w:jc w:val="center"/>
              <w:keepNext/>
            </w:pPr>
            <w:r>
              <w:rPr>
                <w:sz w:val="18"/>
                <w:szCs w:val="18"/>
              </w:rPr>
              <w:t xml:space="preserve">(0.094)</w:t>
            </w:r>
          </w:p>
        </w:tc>
        <w:tc>
          <w:tcPr>
            <w:tcW w:type="dxa" w:w="1498"/>
          </w:tcPr>
          <w:p>
            <w:pPr>
              <w:pStyle w:val="Compact"/>
              <w:spacing w:before="20" w:after="20" w:line="240" w:lineRule="auto"/>
              <w:jc w:val="center"/>
              <w:keepNext/>
            </w:pPr>
            <w:r>
              <w:rPr>
                <w:sz w:val="18"/>
                <w:szCs w:val="18"/>
              </w:rPr>
              <w:t xml:space="preserve">0.853</w:t>
            </w:r>
          </w:p>
        </w:tc>
      </w:tr>
      <w:tr>
        <w:trPr>
          <w:cantSplit/>
        </w:trPr>
        <w:tc>
          <w:tcPr>
            <w:tcW w:type="dxa" w:w="2996"/>
          </w:tcPr>
          <w:p>
            <w:pPr>
              <w:pStyle w:val="Compact"/>
              <w:spacing w:before="20" w:after="20" w:line="240" w:lineRule="auto"/>
              <w:keepNext/>
            </w:pPr>
            <w:r>
              <w:rPr>
                <w:sz w:val="18"/>
                <w:szCs w:val="18"/>
              </w:rPr>
              <w:t xml:space="preserve">대만(TW)</w:t>
            </w:r>
          </w:p>
        </w:tc>
        <w:tc>
          <w:tcPr>
            <w:tcW w:type="dxa" w:w="1879"/>
          </w:tcPr>
          <w:p>
            <w:pPr>
              <w:pStyle w:val="Compact"/>
              <w:spacing w:before="20" w:after="20" w:line="240" w:lineRule="auto"/>
              <w:jc w:val="center"/>
              <w:keepNext/>
            </w:pPr>
            <w:r>
              <w:rPr>
                <w:sz w:val="18"/>
                <w:szCs w:val="18"/>
              </w:rPr>
              <w:t xml:space="preserve">1.021</w:t>
            </w:r>
          </w:p>
        </w:tc>
        <w:tc>
          <w:tcPr>
            <w:tcW w:type="dxa" w:w="2696"/>
          </w:tcPr>
          <w:p>
            <w:pPr>
              <w:pStyle w:val="Compact"/>
              <w:spacing w:before="20" w:after="20" w:line="240" w:lineRule="auto"/>
              <w:jc w:val="center"/>
              <w:keepNext/>
            </w:pPr>
            <w:r>
              <w:rPr>
                <w:sz w:val="18"/>
                <w:szCs w:val="18"/>
              </w:rPr>
              <w:t xml:space="preserve">(0.083)</w:t>
            </w:r>
          </w:p>
        </w:tc>
        <w:tc>
          <w:tcPr>
            <w:tcW w:type="dxa" w:w="1498"/>
          </w:tcPr>
          <w:p>
            <w:pPr>
              <w:pStyle w:val="Compact"/>
              <w:spacing w:before="20" w:after="20" w:line="240" w:lineRule="auto"/>
              <w:jc w:val="center"/>
              <w:keepNext/>
            </w:pPr>
            <w:r>
              <w:rPr>
                <w:sz w:val="18"/>
                <w:szCs w:val="18"/>
              </w:rPr>
              <w:t xml:space="preserve">0.801</w:t>
            </w:r>
          </w:p>
        </w:tc>
      </w:tr>
      <w:tr>
        <w:trPr>
          <w:cantSplit/>
        </w:trPr>
        <w:tc>
          <w:tcPr>
            <w:tcW w:type="dxa" w:w="2996"/>
          </w:tcPr>
          <w:p>
            <w:pPr>
              <w:pStyle w:val="Compact"/>
              <w:spacing w:before="20" w:after="20" w:line="240" w:lineRule="auto"/>
              <w:keepNext/>
            </w:pPr>
            <w:r>
              <w:rPr>
                <w:sz w:val="18"/>
                <w:szCs w:val="18"/>
              </w:rPr>
              <w:t xml:space="preserve">일본(JP)</w:t>
            </w:r>
          </w:p>
        </w:tc>
        <w:tc>
          <w:tcPr>
            <w:tcW w:type="dxa" w:w="1879"/>
          </w:tcPr>
          <w:p>
            <w:pPr>
              <w:pStyle w:val="Compact"/>
              <w:spacing w:before="20" w:after="20" w:line="240" w:lineRule="auto"/>
              <w:jc w:val="center"/>
              <w:keepNext/>
            </w:pPr>
            <w:r>
              <w:rPr>
                <w:sz w:val="18"/>
                <w:szCs w:val="18"/>
              </w:rPr>
              <w:t xml:space="preserve">1.270*</w:t>
            </w:r>
          </w:p>
        </w:tc>
        <w:tc>
          <w:tcPr>
            <w:tcW w:type="dxa" w:w="2696"/>
          </w:tcPr>
          <w:p>
            <w:pPr>
              <w:pStyle w:val="Compact"/>
              <w:spacing w:before="20" w:after="20" w:line="240" w:lineRule="auto"/>
              <w:jc w:val="center"/>
              <w:keepNext/>
            </w:pPr>
            <w:r>
              <w:rPr>
                <w:sz w:val="18"/>
                <w:szCs w:val="18"/>
              </w:rPr>
              <w:t xml:space="preserve">(0.133)</w:t>
            </w:r>
          </w:p>
        </w:tc>
        <w:tc>
          <w:tcPr>
            <w:tcW w:type="dxa" w:w="1498"/>
          </w:tcPr>
          <w:p>
            <w:pPr>
              <w:pStyle w:val="Compact"/>
              <w:spacing w:before="20" w:after="20" w:line="240" w:lineRule="auto"/>
              <w:jc w:val="center"/>
              <w:keepNext/>
            </w:pPr>
            <w:r>
              <w:rPr>
                <w:sz w:val="18"/>
                <w:szCs w:val="18"/>
              </w:rPr>
              <w:t xml:space="preserve">0.073</w:t>
            </w:r>
          </w:p>
        </w:tc>
      </w:tr>
      <w:tr>
        <w:trPr>
          <w:cantSplit/>
        </w:trPr>
        <w:tc>
          <w:tcPr>
            <w:tcW w:type="dxa" w:w="2996"/>
          </w:tcPr>
          <w:p>
            <w:pPr>
              <w:pStyle w:val="Compact"/>
              <w:spacing w:before="20" w:after="20" w:line="240" w:lineRule="auto"/>
              <w:keepNext/>
            </w:pPr>
            <w:r>
              <w:rPr>
                <w:sz w:val="18"/>
                <w:szCs w:val="18"/>
              </w:rPr>
              <w:t xml:space="preserve">EPO(EP)</w:t>
            </w:r>
          </w:p>
        </w:tc>
        <w:tc>
          <w:tcPr>
            <w:tcW w:type="dxa" w:w="1879"/>
          </w:tcPr>
          <w:p>
            <w:pPr>
              <w:pStyle w:val="Compact"/>
              <w:spacing w:before="20" w:after="20" w:line="240" w:lineRule="auto"/>
              <w:jc w:val="center"/>
              <w:keepNext/>
            </w:pPr>
            <w:r>
              <w:rPr>
                <w:sz w:val="18"/>
                <w:szCs w:val="18"/>
              </w:rPr>
              <w:t xml:space="preserve">0.993</w:t>
            </w:r>
          </w:p>
        </w:tc>
        <w:tc>
          <w:tcPr>
            <w:tcW w:type="dxa" w:w="2696"/>
          </w:tcPr>
          <w:p>
            <w:pPr>
              <w:pStyle w:val="Compact"/>
              <w:spacing w:before="20" w:after="20" w:line="240" w:lineRule="auto"/>
              <w:jc w:val="center"/>
              <w:keepNext/>
            </w:pPr>
            <w:r>
              <w:rPr>
                <w:sz w:val="18"/>
                <w:szCs w:val="18"/>
              </w:rPr>
              <w:t xml:space="preserve">(0.080)</w:t>
            </w:r>
          </w:p>
        </w:tc>
        <w:tc>
          <w:tcPr>
            <w:tcW w:type="dxa" w:w="1498"/>
          </w:tcPr>
          <w:p>
            <w:pPr>
              <w:pStyle w:val="Compact"/>
              <w:spacing w:before="20" w:after="20" w:line="240" w:lineRule="auto"/>
              <w:jc w:val="center"/>
              <w:keepNext/>
            </w:pPr>
            <w:r>
              <w:rPr>
                <w:sz w:val="18"/>
                <w:szCs w:val="18"/>
              </w:rPr>
              <w:t xml:space="preserve">0.933</w:t>
            </w:r>
          </w:p>
        </w:tc>
      </w:tr>
      <w:tr>
        <w:trPr>
          <w:cantSplit/>
        </w:trPr>
        <w:tc>
          <w:tcPr>
            <w:tcW w:type="dxa" w:w="2996"/>
          </w:tcPr>
          <w:p>
            <w:pPr>
              <w:pStyle w:val="Compact"/>
              <w:spacing w:before="20" w:after="20" w:line="240" w:lineRule="auto"/>
              <w:keepNext/>
            </w:pPr>
            <w:r>
              <w:rPr>
                <w:sz w:val="18"/>
                <w:szCs w:val="18"/>
              </w:rPr>
              <w:t xml:space="preserve">PCT(WO)</w:t>
            </w:r>
          </w:p>
        </w:tc>
        <w:tc>
          <w:tcPr>
            <w:tcW w:type="dxa" w:w="1879"/>
          </w:tcPr>
          <w:p>
            <w:pPr>
              <w:pStyle w:val="Compact"/>
              <w:spacing w:before="20" w:after="20" w:line="240" w:lineRule="auto"/>
              <w:jc w:val="center"/>
              <w:keepNext/>
            </w:pPr>
            <w:r>
              <w:rPr>
                <w:sz w:val="18"/>
                <w:szCs w:val="18"/>
              </w:rPr>
              <w:t xml:space="preserve">0.826***</w:t>
            </w:r>
          </w:p>
        </w:tc>
        <w:tc>
          <w:tcPr>
            <w:tcW w:type="dxa" w:w="2696"/>
          </w:tcPr>
          <w:p>
            <w:pPr>
              <w:pStyle w:val="Compact"/>
              <w:spacing w:before="20" w:after="20" w:line="240" w:lineRule="auto"/>
              <w:jc w:val="center"/>
              <w:keepNext/>
            </w:pPr>
            <w:r>
              <w:rPr>
                <w:sz w:val="18"/>
                <w:szCs w:val="18"/>
              </w:rPr>
              <w:t xml:space="preserve">(0.073)</w:t>
            </w:r>
          </w:p>
        </w:tc>
        <w:tc>
          <w:tcPr>
            <w:tcW w:type="dxa" w:w="1498"/>
          </w:tcPr>
          <w:p>
            <w:pPr>
              <w:pStyle w:val="Compact"/>
              <w:spacing w:before="20" w:after="20" w:line="240" w:lineRule="auto"/>
              <w:jc w:val="center"/>
              <w:keepNext/>
            </w:pPr>
            <w:r>
              <w:rPr>
                <w:sz w:val="18"/>
                <w:szCs w:val="18"/>
              </w:rPr>
              <w:t xml:space="preserve">0.009</w:t>
            </w:r>
          </w:p>
        </w:tc>
      </w:tr>
      <w:tr>
        <w:trPr>
          <w:cantSplit/>
        </w:trPr>
        <w:tc>
          <w:tcPr>
            <w:tcW w:type="dxa" w:w="2996"/>
          </w:tcPr>
          <w:p>
            <w:pPr>
              <w:pStyle w:val="Compact"/>
              <w:spacing w:before="20" w:after="20" w:line="240" w:lineRule="auto"/>
              <w:keepNext/>
            </w:pPr>
            <w:r>
              <w:rPr>
                <w:sz w:val="18"/>
                <w:szCs w:val="18"/>
              </w:rPr>
              <w:t xml:space="preserve">기타</w:t>
            </w:r>
          </w:p>
        </w:tc>
        <w:tc>
          <w:tcPr>
            <w:tcW w:type="dxa" w:w="1879"/>
          </w:tcPr>
          <w:p>
            <w:pPr>
              <w:pStyle w:val="Compact"/>
              <w:spacing w:before="20" w:after="20" w:line="240" w:lineRule="auto"/>
              <w:jc w:val="center"/>
              <w:keepNext/>
            </w:pPr>
            <w:r>
              <w:rPr>
                <w:sz w:val="18"/>
                <w:szCs w:val="18"/>
              </w:rPr>
              <w:t xml:space="preserve">1.057</w:t>
            </w:r>
          </w:p>
        </w:tc>
        <w:tc>
          <w:tcPr>
            <w:tcW w:type="dxa" w:w="2696"/>
          </w:tcPr>
          <w:p>
            <w:pPr>
              <w:pStyle w:val="Compact"/>
              <w:spacing w:before="20" w:after="20" w:line="240" w:lineRule="auto"/>
              <w:jc w:val="center"/>
              <w:keepNext/>
            </w:pPr>
            <w:r>
              <w:rPr>
                <w:sz w:val="18"/>
                <w:szCs w:val="18"/>
              </w:rPr>
              <w:t xml:space="preserve">(0.171)</w:t>
            </w:r>
          </w:p>
        </w:tc>
        <w:tc>
          <w:tcPr>
            <w:tcW w:type="dxa" w:w="1498"/>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45" name="Picture"/>
            <a:graphic>
              <a:graphicData uri="http://schemas.openxmlformats.org/drawingml/2006/picture">
                <pic:pic>
                  <pic:nvPicPr>
                    <pic:cNvPr descr="figures/fig4_predicted_breadth_ko.png" id="46" name="Picture"/>
                    <pic:cNvPicPr>
                      <a:picLocks noChangeArrowheads="1" noChangeAspect="1"/>
                    </pic:cNvPicPr>
                  </pic:nvPicPr>
                  <pic:blipFill>
                    <a:blip r:embed="rId44"/>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출원청별 예측 기술범위(음이항; 출원연도는 표본 평균에 고정; 델타법 95% 신뢰구간; 출원청별 N은 표 4. 일본과 기타는 표본이 작아 구간이 넓다).</w:t>
      </w:r>
    </w:p>
    <w:p>
      <w:pPr>
        <w:pStyle w:val="BodyText"/>
      </w:pPr>
      <w:r>
        <w:t xml:space="preserve">유형에서는 표 9의 출원청 계수를 본다. 중국 출원청 출원은 미국 출원청 출원보다 공정 단독형일 상대위험이 2.7배 높다(RRR 2.687, p &lt; 0.01, 95% CI 1.566–4.611). PCT 경로(RRR 1.997, p &lt; 0.05)도 높고, 대만은 10% 수준의 약한 증거만 있다(RRR 2.102, p = 0.07). 일본 출원청의 계수(RRR 0.086)는 26건에 기반하고 표본 기간에 따라 크게 달라지므로 해석하지 않는다(부록 B). 반면 통합형 방정식에서는 어느 출원청 계수도 유의하지 않다. 범위와 출원 시점을 통제하면 경계를 넘는 특허의 비중 자체는 출원청 사이에 다르지 않고, 출원청의 차이는 한 영역에 머무는 특허, 특히 공정 단독형에서 나타난다. 그림 8은 각 출원청에 출원되었을 때 공정 단독형으로 예측되는 평균 확률이다. 중국 출원청은 4건 중 1건(0.255), 미국 출원청은 7건 중 1건(0.143) 꼴이다. 다만 이 공정 단독형 편중은 2023–2024년 출원을 제외하면 유의성을 잃으므로(제5.4절) 최근 출원 구성에 민감한 제한적 결과다.</w:t>
      </w:r>
    </w:p>
    <w:p>
      <w:pPr>
        <w:pStyle w:val="BodyText"/>
        <w:keepNext/>
      </w:pPr>
      <w:r>
        <w:drawing>
          <wp:inline>
            <wp:extent cx="5334000" cy="3048000"/>
            <wp:effectExtent b="0" l="0" r="0" t="0"/>
            <wp:docPr descr="" title="" id="48" name="Picture"/>
            <a:graphic>
              <a:graphicData uri="http://schemas.openxmlformats.org/drawingml/2006/picture">
                <pic:pic>
                  <pic:nvPicPr>
                    <pic:cNvPr descr="figures/fig6_predicted_process_only_ko.png" id="49" name="Picture"/>
                    <pic:cNvPicPr>
                      <a:picLocks noChangeArrowheads="1" noChangeAspect="1"/>
                    </pic:cNvPicPr>
                  </pic:nvPicPr>
                  <pic:blipFill>
                    <a:blip r:embed="rId4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8.</w:t>
      </w:r>
      <w:r>
        <w:t xml:space="preserve"> </w:t>
      </w:r>
      <w:r>
        <w:t xml:space="preserve">출원청별 공정 단독형의 평균 예측확률(다항 로짓; 다른 변수는 각 출원의 관측값에 둔 채 출원청만 바꾸어 표본 전체에서 평균한 값; 모수 추정치의 표본추출 분포에서 얻은 95% 신뢰구간; N = 928, 출원청별 N은 표 4. 일본(26건)과 기타(16건)는 구간이 넓어 해석하지 않는다).</w:t>
      </w:r>
    </w:p>
    <w:p>
      <w:pPr>
        <w:pStyle w:val="BodyText"/>
      </w:pPr>
      <w:r>
        <w:t xml:space="preserve">다차원 지표로 보면 중국 출원청 출원의 특징이 더 분명해진다(표 13). 출원연도를 통제한 선형회귀에서 중국 출원청 출원의 기술 영역 엔트로피는 미국 출원청 출원보다 0.123 낮았다(p = 0.001; 동일 제목 군집 표준오차에서도 p = 0.001). 세부 기호의 수뿐 아니라 걸치는 기술 영역도 적다는 뜻이다. 그러나 Rao-Stirling 지수는 미국과 다르지 않았다(−0.005, p = 0.68). 중국 출원청 출원은 기호 수가 적은 대신 기호 사이의 평균 거리가 0.064 더 멀어(p &lt; 0.001), 두 효과가 서로 상쇄되었기 때문이다. 통합형 출원만 보면 교차 기술거리에도 차이가 없었다(0.027, p = 0.28). 중국 출원청 출원의 좁음은 결합하는 기술이 서로 가깝다는 뜻이 아니라, 출원 하나가 다루는 기술의 범위가 좁다는 뜻이다.</w:t>
      </w:r>
    </w:p>
    <w:p>
      <w:pPr>
        <w:pStyle w:val="BodyText"/>
        <w:keepNext/>
      </w:pPr>
      <w:r>
        <w:rPr>
          <w:b/>
          <w:bCs/>
        </w:rPr>
        <w:t xml:space="preserve">표 13.</w:t>
      </w:r>
      <w:r>
        <w:t xml:space="preserve"> </w:t>
      </w:r>
      <w:r>
        <w:t xml:space="preserve">출원청별 융합의 폭과 이질성(평균; 통합형 비중은 해당 출원청 출원의 두 클래스 Jaccard 계수와 같다; 교차 기술거리는 통합형 출원의 평균; 마지막 행은 출원연도를 통제한 중국 − 미국의 차이로, 통합형 비중 열은 표 9의 통합형 RRR, 기술범위 열은 표 12의 IRR, 나머지 세 열은 선형회귀 계수(이분산 강건 표준오차);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520"/>
        <w:gridCol w:w="461"/>
        <w:gridCol w:w="1049"/>
        <w:gridCol w:w="1346"/>
        <w:gridCol w:w="1225"/>
        <w:gridCol w:w="1479"/>
        <w:gridCol w:w="993"/>
      </w:tblGrid>
      <w:tr>
        <w:trPr>
          <w:tblHeader w:val="on"/>
          <w:cantSplit/>
        </w:trPr>
        <w:tc>
          <w:tcPr>
            <w:tcW w:type="dxa" w:w="2520"/>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049"/>
            <w:tcBorders>
              <w:bottom w:val="single" w:sz="4" w:space="0" w:color="000000"/>
            </w:tcBorders>
          </w:tcPr>
          <w:p>
            <w:pPr>
              <w:pStyle w:val="Compact"/>
              <w:spacing w:before="20" w:after="20" w:line="240" w:lineRule="auto"/>
              <w:jc w:val="right"/>
              <w:keepNext/>
            </w:pPr>
            <w:r>
              <w:rPr>
                <w:sz w:val="13"/>
                <w:szCs w:val="13"/>
              </w:rPr>
              <w:t xml:space="preserve">통합형 비중(%)</w:t>
            </w:r>
          </w:p>
        </w:tc>
        <w:tc>
          <w:tcPr>
            <w:tcW w:type="dxa" w:w="1346"/>
            <w:tcBorders>
              <w:bottom w:val="single" w:sz="4" w:space="0" w:color="000000"/>
            </w:tcBorders>
          </w:tcPr>
          <w:p>
            <w:pPr>
              <w:pStyle w:val="Compact"/>
              <w:spacing w:before="20" w:after="20" w:line="240" w:lineRule="auto"/>
              <w:jc w:val="right"/>
              <w:keepNext/>
            </w:pPr>
            <w:r>
              <w:rPr>
                <w:sz w:val="13"/>
                <w:szCs w:val="13"/>
              </w:rPr>
              <w:t xml:space="preserve">기술범위</w:t>
            </w:r>
          </w:p>
        </w:tc>
        <w:tc>
          <w:tcPr>
            <w:tcW w:type="dxa" w:w="1225"/>
            <w:tcBorders>
              <w:bottom w:val="single" w:sz="4" w:space="0" w:color="000000"/>
            </w:tcBorders>
          </w:tcPr>
          <w:p>
            <w:pPr>
              <w:pStyle w:val="Compact"/>
              <w:spacing w:before="20" w:after="20" w:line="240" w:lineRule="auto"/>
              <w:jc w:val="right"/>
              <w:keepNext/>
            </w:pPr>
            <w:r>
              <w:rPr>
                <w:sz w:val="13"/>
                <w:szCs w:val="13"/>
              </w:rPr>
              <w:t xml:space="preserve">기술 영역 엔트로피</w:t>
            </w:r>
          </w:p>
        </w:tc>
        <w:tc>
          <w:tcPr>
            <w:tcW w:type="dxa" w:w="1479"/>
            <w:tcBorders>
              <w:bottom w:val="single" w:sz="4" w:space="0" w:color="000000"/>
            </w:tcBorders>
          </w:tcPr>
          <w:p>
            <w:pPr>
              <w:pStyle w:val="Compact"/>
              <w:spacing w:before="20" w:after="20" w:line="240" w:lineRule="auto"/>
              <w:jc w:val="right"/>
              <w:keepNext/>
            </w:pPr>
            <w:r>
              <w:rPr>
                <w:sz w:val="13"/>
                <w:szCs w:val="13"/>
              </w:rPr>
              <w:t xml:space="preserve">Rao-Stirling 지수</w:t>
            </w:r>
          </w:p>
        </w:tc>
        <w:tc>
          <w:tcPr>
            <w:tcW w:type="dxa" w:w="993"/>
            <w:tcBorders>
              <w:bottom w:val="single" w:sz="4" w:space="0" w:color="000000"/>
            </w:tcBorders>
          </w:tcPr>
          <w:p>
            <w:pPr>
              <w:pStyle w:val="Compact"/>
              <w:spacing w:before="20" w:after="20" w:line="240" w:lineRule="auto"/>
              <w:jc w:val="right"/>
              <w:keepNext/>
            </w:pPr>
            <w:r>
              <w:rPr>
                <w:sz w:val="13"/>
                <w:szCs w:val="13"/>
              </w:rPr>
              <w:t xml:space="preserve">교차 기술거리</w:t>
            </w:r>
          </w:p>
        </w:tc>
      </w:tr>
      <w:tr>
        <w:trPr>
          <w:cantSplit/>
        </w:trPr>
        <w:tc>
          <w:tcPr>
            <w:tcW w:type="dxa" w:w="2520"/>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049"/>
          </w:tcPr>
          <w:p>
            <w:pPr>
              <w:pStyle w:val="Compact"/>
              <w:spacing w:before="20" w:after="20" w:line="240" w:lineRule="auto"/>
              <w:jc w:val="right"/>
              <w:keepNext/>
            </w:pPr>
            <w:r>
              <w:rPr>
                <w:sz w:val="13"/>
                <w:szCs w:val="13"/>
              </w:rPr>
              <w:t xml:space="preserve">47.4</w:t>
            </w:r>
          </w:p>
        </w:tc>
        <w:tc>
          <w:tcPr>
            <w:tcW w:type="dxa" w:w="1346"/>
          </w:tcPr>
          <w:p>
            <w:pPr>
              <w:pStyle w:val="Compact"/>
              <w:spacing w:before="20" w:after="20" w:line="240" w:lineRule="auto"/>
              <w:jc w:val="right"/>
              <w:keepNext/>
            </w:pPr>
            <w:r>
              <w:rPr>
                <w:sz w:val="13"/>
                <w:szCs w:val="13"/>
              </w:rPr>
              <w:t xml:space="preserve">5.99</w:t>
            </w:r>
          </w:p>
        </w:tc>
        <w:tc>
          <w:tcPr>
            <w:tcW w:type="dxa" w:w="1225"/>
          </w:tcPr>
          <w:p>
            <w:pPr>
              <w:pStyle w:val="Compact"/>
              <w:spacing w:before="20" w:after="20" w:line="240" w:lineRule="auto"/>
              <w:jc w:val="right"/>
              <w:keepNext/>
            </w:pPr>
            <w:r>
              <w:rPr>
                <w:sz w:val="13"/>
                <w:szCs w:val="13"/>
              </w:rPr>
              <w:t xml:space="preserve">0.678</w:t>
            </w:r>
          </w:p>
        </w:tc>
        <w:tc>
          <w:tcPr>
            <w:tcW w:type="dxa" w:w="1479"/>
          </w:tcPr>
          <w:p>
            <w:pPr>
              <w:pStyle w:val="Compact"/>
              <w:spacing w:before="20" w:after="20" w:line="240" w:lineRule="auto"/>
              <w:jc w:val="right"/>
              <w:keepNext/>
            </w:pPr>
            <w:r>
              <w:rPr>
                <w:sz w:val="13"/>
                <w:szCs w:val="13"/>
              </w:rPr>
              <w:t xml:space="preserve">0.251</w:t>
            </w:r>
          </w:p>
        </w:tc>
        <w:tc>
          <w:tcPr>
            <w:tcW w:type="dxa" w:w="993"/>
          </w:tcPr>
          <w:p>
            <w:pPr>
              <w:pStyle w:val="Compact"/>
              <w:spacing w:before="20" w:after="20" w:line="240" w:lineRule="auto"/>
              <w:jc w:val="right"/>
              <w:keepNext/>
            </w:pPr>
            <w:r>
              <w:rPr>
                <w:sz w:val="13"/>
                <w:szCs w:val="13"/>
              </w:rPr>
              <w:t xml:space="preserve">0.396</w:t>
            </w:r>
          </w:p>
        </w:tc>
      </w:tr>
      <w:tr>
        <w:trPr>
          <w:cantSplit/>
        </w:trPr>
        <w:tc>
          <w:tcPr>
            <w:tcW w:type="dxa" w:w="2520"/>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049"/>
          </w:tcPr>
          <w:p>
            <w:pPr>
              <w:pStyle w:val="Compact"/>
              <w:spacing w:before="20" w:after="20" w:line="240" w:lineRule="auto"/>
              <w:jc w:val="right"/>
              <w:keepNext/>
            </w:pPr>
            <w:r>
              <w:rPr>
                <w:sz w:val="13"/>
                <w:szCs w:val="13"/>
              </w:rPr>
              <w:t xml:space="preserve">39.4</w:t>
            </w:r>
          </w:p>
        </w:tc>
        <w:tc>
          <w:tcPr>
            <w:tcW w:type="dxa" w:w="1346"/>
          </w:tcPr>
          <w:p>
            <w:pPr>
              <w:pStyle w:val="Compact"/>
              <w:spacing w:before="20" w:after="20" w:line="240" w:lineRule="auto"/>
              <w:jc w:val="right"/>
              <w:keepNext/>
            </w:pPr>
            <w:r>
              <w:rPr>
                <w:sz w:val="13"/>
                <w:szCs w:val="13"/>
              </w:rPr>
              <w:t xml:space="preserve">4.83</w:t>
            </w:r>
          </w:p>
        </w:tc>
        <w:tc>
          <w:tcPr>
            <w:tcW w:type="dxa" w:w="1225"/>
          </w:tcPr>
          <w:p>
            <w:pPr>
              <w:pStyle w:val="Compact"/>
              <w:spacing w:before="20" w:after="20" w:line="240" w:lineRule="auto"/>
              <w:jc w:val="right"/>
              <w:keepNext/>
            </w:pPr>
            <w:r>
              <w:rPr>
                <w:sz w:val="13"/>
                <w:szCs w:val="13"/>
              </w:rPr>
              <w:t xml:space="preserve">0.601</w:t>
            </w:r>
          </w:p>
        </w:tc>
        <w:tc>
          <w:tcPr>
            <w:tcW w:type="dxa" w:w="1479"/>
          </w:tcPr>
          <w:p>
            <w:pPr>
              <w:pStyle w:val="Compact"/>
              <w:spacing w:before="20" w:after="20" w:line="240" w:lineRule="auto"/>
              <w:jc w:val="right"/>
              <w:keepNext/>
            </w:pPr>
            <w:r>
              <w:rPr>
                <w:sz w:val="13"/>
                <w:szCs w:val="13"/>
              </w:rPr>
              <w:t xml:space="preserve">0.252</w:t>
            </w:r>
          </w:p>
        </w:tc>
        <w:tc>
          <w:tcPr>
            <w:tcW w:type="dxa" w:w="993"/>
          </w:tcPr>
          <w:p>
            <w:pPr>
              <w:pStyle w:val="Compact"/>
              <w:spacing w:before="20" w:after="20" w:line="240" w:lineRule="auto"/>
              <w:jc w:val="right"/>
              <w:keepNext/>
            </w:pPr>
            <w:r>
              <w:rPr>
                <w:sz w:val="13"/>
                <w:szCs w:val="13"/>
              </w:rPr>
              <w:t xml:space="preserve">0.424</w:t>
            </w:r>
          </w:p>
        </w:tc>
      </w:tr>
      <w:tr>
        <w:trPr>
          <w:cantSplit/>
        </w:trPr>
        <w:tc>
          <w:tcPr>
            <w:tcW w:type="dxa" w:w="2520"/>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049"/>
          </w:tcPr>
          <w:p>
            <w:pPr>
              <w:pStyle w:val="Compact"/>
              <w:spacing w:before="20" w:after="20" w:line="240" w:lineRule="auto"/>
              <w:jc w:val="right"/>
              <w:keepNext/>
            </w:pPr>
            <w:r>
              <w:rPr>
                <w:sz w:val="13"/>
                <w:szCs w:val="13"/>
              </w:rPr>
              <w:t xml:space="preserve">43.1</w:t>
            </w:r>
          </w:p>
        </w:tc>
        <w:tc>
          <w:tcPr>
            <w:tcW w:type="dxa" w:w="1346"/>
          </w:tcPr>
          <w:p>
            <w:pPr>
              <w:pStyle w:val="Compact"/>
              <w:spacing w:before="20" w:after="20" w:line="240" w:lineRule="auto"/>
              <w:jc w:val="right"/>
              <w:keepNext/>
            </w:pPr>
            <w:r>
              <w:rPr>
                <w:sz w:val="13"/>
                <w:szCs w:val="13"/>
              </w:rPr>
              <w:t xml:space="preserve">5.84</w:t>
            </w:r>
          </w:p>
        </w:tc>
        <w:tc>
          <w:tcPr>
            <w:tcW w:type="dxa" w:w="1225"/>
          </w:tcPr>
          <w:p>
            <w:pPr>
              <w:pStyle w:val="Compact"/>
              <w:spacing w:before="20" w:after="20" w:line="240" w:lineRule="auto"/>
              <w:jc w:val="right"/>
              <w:keepNext/>
            </w:pPr>
            <w:r>
              <w:rPr>
                <w:sz w:val="13"/>
                <w:szCs w:val="13"/>
              </w:rPr>
              <w:t xml:space="preserve">0.589</w:t>
            </w:r>
          </w:p>
        </w:tc>
        <w:tc>
          <w:tcPr>
            <w:tcW w:type="dxa" w:w="1479"/>
          </w:tcPr>
          <w:p>
            <w:pPr>
              <w:pStyle w:val="Compact"/>
              <w:spacing w:before="20" w:after="20" w:line="240" w:lineRule="auto"/>
              <w:jc w:val="right"/>
              <w:keepNext/>
            </w:pPr>
            <w:r>
              <w:rPr>
                <w:sz w:val="13"/>
                <w:szCs w:val="13"/>
              </w:rPr>
              <w:t xml:space="preserve">0.265</w:t>
            </w:r>
          </w:p>
        </w:tc>
        <w:tc>
          <w:tcPr>
            <w:tcW w:type="dxa" w:w="993"/>
          </w:tcPr>
          <w:p>
            <w:pPr>
              <w:pStyle w:val="Compact"/>
              <w:spacing w:before="20" w:after="20" w:line="240" w:lineRule="auto"/>
              <w:jc w:val="right"/>
              <w:keepNext/>
            </w:pPr>
            <w:r>
              <w:rPr>
                <w:sz w:val="13"/>
                <w:szCs w:val="13"/>
              </w:rPr>
              <w:t xml:space="preserve">0.392</w:t>
            </w:r>
          </w:p>
        </w:tc>
      </w:tr>
      <w:tr>
        <w:trPr>
          <w:cantSplit/>
        </w:trPr>
        <w:tc>
          <w:tcPr>
            <w:tcW w:type="dxa" w:w="2520"/>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049"/>
          </w:tcPr>
          <w:p>
            <w:pPr>
              <w:pStyle w:val="Compact"/>
              <w:spacing w:before="20" w:after="20" w:line="240" w:lineRule="auto"/>
              <w:jc w:val="right"/>
              <w:keepNext/>
            </w:pPr>
            <w:r>
              <w:rPr>
                <w:sz w:val="13"/>
                <w:szCs w:val="13"/>
              </w:rPr>
              <w:t xml:space="preserve">52.0</w:t>
            </w:r>
          </w:p>
        </w:tc>
        <w:tc>
          <w:tcPr>
            <w:tcW w:type="dxa" w:w="1346"/>
          </w:tcPr>
          <w:p>
            <w:pPr>
              <w:pStyle w:val="Compact"/>
              <w:spacing w:before="20" w:after="20" w:line="240" w:lineRule="auto"/>
              <w:jc w:val="right"/>
              <w:keepNext/>
            </w:pPr>
            <w:r>
              <w:rPr>
                <w:sz w:val="13"/>
                <w:szCs w:val="13"/>
              </w:rPr>
              <w:t xml:space="preserve">6.27</w:t>
            </w:r>
          </w:p>
        </w:tc>
        <w:tc>
          <w:tcPr>
            <w:tcW w:type="dxa" w:w="1225"/>
          </w:tcPr>
          <w:p>
            <w:pPr>
              <w:pStyle w:val="Compact"/>
              <w:spacing w:before="20" w:after="20" w:line="240" w:lineRule="auto"/>
              <w:jc w:val="right"/>
              <w:keepNext/>
            </w:pPr>
            <w:r>
              <w:rPr>
                <w:sz w:val="13"/>
                <w:szCs w:val="13"/>
              </w:rPr>
              <w:t xml:space="preserve">0.729</w:t>
            </w:r>
          </w:p>
        </w:tc>
        <w:tc>
          <w:tcPr>
            <w:tcW w:type="dxa" w:w="1479"/>
          </w:tcPr>
          <w:p>
            <w:pPr>
              <w:pStyle w:val="Compact"/>
              <w:spacing w:before="20" w:after="20" w:line="240" w:lineRule="auto"/>
              <w:jc w:val="right"/>
              <w:keepNext/>
            </w:pPr>
            <w:r>
              <w:rPr>
                <w:sz w:val="13"/>
                <w:szCs w:val="13"/>
              </w:rPr>
              <w:t xml:space="preserve">0.272</w:t>
            </w:r>
          </w:p>
        </w:tc>
        <w:tc>
          <w:tcPr>
            <w:tcW w:type="dxa" w:w="993"/>
          </w:tcPr>
          <w:p>
            <w:pPr>
              <w:pStyle w:val="Compact"/>
              <w:spacing w:before="20" w:after="20" w:line="240" w:lineRule="auto"/>
              <w:jc w:val="right"/>
              <w:keepNext/>
            </w:pPr>
            <w:r>
              <w:rPr>
                <w:sz w:val="13"/>
                <w:szCs w:val="13"/>
              </w:rPr>
              <w:t xml:space="preserve">0.404</w:t>
            </w:r>
          </w:p>
        </w:tc>
      </w:tr>
      <w:tr>
        <w:trPr>
          <w:cantSplit/>
        </w:trPr>
        <w:tc>
          <w:tcPr>
            <w:tcW w:type="dxa" w:w="2520"/>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049"/>
          </w:tcPr>
          <w:p>
            <w:pPr>
              <w:pStyle w:val="Compact"/>
              <w:spacing w:before="20" w:after="20" w:line="240" w:lineRule="auto"/>
              <w:jc w:val="right"/>
              <w:keepNext/>
            </w:pPr>
            <w:r>
              <w:rPr>
                <w:sz w:val="13"/>
                <w:szCs w:val="13"/>
              </w:rPr>
              <w:t xml:space="preserve">50.0</w:t>
            </w:r>
          </w:p>
        </w:tc>
        <w:tc>
          <w:tcPr>
            <w:tcW w:type="dxa" w:w="1346"/>
          </w:tcPr>
          <w:p>
            <w:pPr>
              <w:pStyle w:val="Compact"/>
              <w:spacing w:before="20" w:after="20" w:line="240" w:lineRule="auto"/>
              <w:jc w:val="right"/>
              <w:keepNext/>
            </w:pPr>
            <w:r>
              <w:rPr>
                <w:sz w:val="13"/>
                <w:szCs w:val="13"/>
              </w:rPr>
              <w:t xml:space="preserve">6.88</w:t>
            </w:r>
          </w:p>
        </w:tc>
        <w:tc>
          <w:tcPr>
            <w:tcW w:type="dxa" w:w="1225"/>
          </w:tcPr>
          <w:p>
            <w:pPr>
              <w:pStyle w:val="Compact"/>
              <w:spacing w:before="20" w:after="20" w:line="240" w:lineRule="auto"/>
              <w:jc w:val="right"/>
              <w:keepNext/>
            </w:pPr>
            <w:r>
              <w:rPr>
                <w:sz w:val="13"/>
                <w:szCs w:val="13"/>
              </w:rPr>
              <w:t xml:space="preserve">0.507</w:t>
            </w:r>
          </w:p>
        </w:tc>
        <w:tc>
          <w:tcPr>
            <w:tcW w:type="dxa" w:w="1479"/>
          </w:tcPr>
          <w:p>
            <w:pPr>
              <w:pStyle w:val="Compact"/>
              <w:spacing w:before="20" w:after="20" w:line="240" w:lineRule="auto"/>
              <w:jc w:val="right"/>
              <w:keepNext/>
            </w:pPr>
            <w:r>
              <w:rPr>
                <w:sz w:val="13"/>
                <w:szCs w:val="13"/>
              </w:rPr>
              <w:t xml:space="preserve">0.197</w:t>
            </w:r>
          </w:p>
        </w:tc>
        <w:tc>
          <w:tcPr>
            <w:tcW w:type="dxa" w:w="993"/>
          </w:tcPr>
          <w:p>
            <w:pPr>
              <w:pStyle w:val="Compact"/>
              <w:spacing w:before="20" w:after="20" w:line="240" w:lineRule="auto"/>
              <w:jc w:val="right"/>
              <w:keepNext/>
            </w:pPr>
            <w:r>
              <w:rPr>
                <w:sz w:val="13"/>
                <w:szCs w:val="13"/>
              </w:rPr>
              <w:t xml:space="preserve">0.389</w:t>
            </w:r>
          </w:p>
        </w:tc>
      </w:tr>
      <w:tr>
        <w:trPr>
          <w:cantSplit/>
        </w:trPr>
        <w:tc>
          <w:tcPr>
            <w:tcW w:type="dxa" w:w="2520"/>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049"/>
          </w:tcPr>
          <w:p>
            <w:pPr>
              <w:pStyle w:val="Compact"/>
              <w:spacing w:before="20" w:after="20" w:line="240" w:lineRule="auto"/>
              <w:jc w:val="right"/>
              <w:keepNext/>
            </w:pPr>
            <w:r>
              <w:rPr>
                <w:sz w:val="13"/>
                <w:szCs w:val="13"/>
              </w:rPr>
              <w:t xml:space="preserve">53.0</w:t>
            </w:r>
          </w:p>
        </w:tc>
        <w:tc>
          <w:tcPr>
            <w:tcW w:type="dxa" w:w="1346"/>
          </w:tcPr>
          <w:p>
            <w:pPr>
              <w:pStyle w:val="Compact"/>
              <w:spacing w:before="20" w:after="20" w:line="240" w:lineRule="auto"/>
              <w:jc w:val="right"/>
              <w:keepNext/>
            </w:pPr>
            <w:r>
              <w:rPr>
                <w:sz w:val="13"/>
                <w:szCs w:val="13"/>
              </w:rPr>
              <w:t xml:space="preserve">5.94</w:t>
            </w:r>
          </w:p>
        </w:tc>
        <w:tc>
          <w:tcPr>
            <w:tcW w:type="dxa" w:w="1225"/>
          </w:tcPr>
          <w:p>
            <w:pPr>
              <w:pStyle w:val="Compact"/>
              <w:spacing w:before="20" w:after="20" w:line="240" w:lineRule="auto"/>
              <w:jc w:val="right"/>
              <w:keepNext/>
            </w:pPr>
            <w:r>
              <w:rPr>
                <w:sz w:val="13"/>
                <w:szCs w:val="13"/>
              </w:rPr>
              <w:t xml:space="preserve">0.693</w:t>
            </w:r>
          </w:p>
        </w:tc>
        <w:tc>
          <w:tcPr>
            <w:tcW w:type="dxa" w:w="1479"/>
          </w:tcPr>
          <w:p>
            <w:pPr>
              <w:pStyle w:val="Compact"/>
              <w:spacing w:before="20" w:after="20" w:line="240" w:lineRule="auto"/>
              <w:jc w:val="right"/>
              <w:keepNext/>
            </w:pPr>
            <w:r>
              <w:rPr>
                <w:sz w:val="13"/>
                <w:szCs w:val="13"/>
              </w:rPr>
              <w:t xml:space="preserve">0.273</w:t>
            </w:r>
          </w:p>
        </w:tc>
        <w:tc>
          <w:tcPr>
            <w:tcW w:type="dxa" w:w="993"/>
          </w:tcPr>
          <w:p>
            <w:pPr>
              <w:pStyle w:val="Compact"/>
              <w:spacing w:before="20" w:after="20" w:line="240" w:lineRule="auto"/>
              <w:jc w:val="right"/>
              <w:keepNext/>
            </w:pPr>
            <w:r>
              <w:rPr>
                <w:sz w:val="13"/>
                <w:szCs w:val="13"/>
              </w:rPr>
              <w:t xml:space="preserve">0.402</w:t>
            </w:r>
          </w:p>
        </w:tc>
      </w:tr>
      <w:tr>
        <w:trPr>
          <w:cantSplit/>
        </w:trPr>
        <w:tc>
          <w:tcPr>
            <w:tcW w:type="dxa" w:w="2520"/>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049"/>
          </w:tcPr>
          <w:p>
            <w:pPr>
              <w:pStyle w:val="Compact"/>
              <w:spacing w:before="20" w:after="20" w:line="240" w:lineRule="auto"/>
              <w:jc w:val="right"/>
              <w:keepNext/>
            </w:pPr>
            <w:r>
              <w:rPr>
                <w:sz w:val="13"/>
                <w:szCs w:val="13"/>
              </w:rPr>
              <w:t xml:space="preserve">40.7</w:t>
            </w:r>
          </w:p>
        </w:tc>
        <w:tc>
          <w:tcPr>
            <w:tcW w:type="dxa" w:w="1346"/>
          </w:tcPr>
          <w:p>
            <w:pPr>
              <w:pStyle w:val="Compact"/>
              <w:spacing w:before="20" w:after="20" w:line="240" w:lineRule="auto"/>
              <w:jc w:val="right"/>
              <w:keepNext/>
            </w:pPr>
            <w:r>
              <w:rPr>
                <w:sz w:val="13"/>
                <w:szCs w:val="13"/>
              </w:rPr>
              <w:t xml:space="preserve">5.04</w:t>
            </w:r>
          </w:p>
        </w:tc>
        <w:tc>
          <w:tcPr>
            <w:tcW w:type="dxa" w:w="1225"/>
          </w:tcPr>
          <w:p>
            <w:pPr>
              <w:pStyle w:val="Compact"/>
              <w:spacing w:before="20" w:after="20" w:line="240" w:lineRule="auto"/>
              <w:jc w:val="right"/>
              <w:keepNext/>
            </w:pPr>
            <w:r>
              <w:rPr>
                <w:sz w:val="13"/>
                <w:szCs w:val="13"/>
              </w:rPr>
              <w:t xml:space="preserve">0.627</w:t>
            </w:r>
          </w:p>
        </w:tc>
        <w:tc>
          <w:tcPr>
            <w:tcW w:type="dxa" w:w="1479"/>
          </w:tcPr>
          <w:p>
            <w:pPr>
              <w:pStyle w:val="Compact"/>
              <w:spacing w:before="20" w:after="20" w:line="240" w:lineRule="auto"/>
              <w:jc w:val="right"/>
              <w:keepNext/>
            </w:pPr>
            <w:r>
              <w:rPr>
                <w:sz w:val="13"/>
                <w:szCs w:val="13"/>
              </w:rPr>
              <w:t xml:space="preserve">0.258</w:t>
            </w:r>
          </w:p>
        </w:tc>
        <w:tc>
          <w:tcPr>
            <w:tcW w:type="dxa" w:w="993"/>
          </w:tcPr>
          <w:p>
            <w:pPr>
              <w:pStyle w:val="Compact"/>
              <w:spacing w:before="20" w:after="20" w:line="240" w:lineRule="auto"/>
              <w:jc w:val="right"/>
              <w:keepNext/>
            </w:pPr>
            <w:r>
              <w:rPr>
                <w:sz w:val="13"/>
                <w:szCs w:val="13"/>
              </w:rPr>
              <w:t xml:space="preserve">0.408</w:t>
            </w:r>
          </w:p>
        </w:tc>
      </w:tr>
      <w:tr>
        <w:trPr>
          <w:cantSplit/>
        </w:trPr>
        <w:tc>
          <w:tcPr>
            <w:tcW w:type="dxa" w:w="2520"/>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049"/>
          </w:tcPr>
          <w:p>
            <w:pPr>
              <w:pStyle w:val="Compact"/>
              <w:spacing w:before="20" w:after="20" w:line="240" w:lineRule="auto"/>
              <w:jc w:val="right"/>
              <w:keepNext/>
            </w:pPr>
            <w:r>
              <w:rPr>
                <w:sz w:val="13"/>
                <w:szCs w:val="13"/>
              </w:rPr>
              <w:t xml:space="preserve">50.0</w:t>
            </w:r>
          </w:p>
        </w:tc>
        <w:tc>
          <w:tcPr>
            <w:tcW w:type="dxa" w:w="1346"/>
          </w:tcPr>
          <w:p>
            <w:pPr>
              <w:pStyle w:val="Compact"/>
              <w:spacing w:before="20" w:after="20" w:line="240" w:lineRule="auto"/>
              <w:jc w:val="right"/>
              <w:keepNext/>
            </w:pPr>
            <w:r>
              <w:rPr>
                <w:sz w:val="13"/>
                <w:szCs w:val="13"/>
              </w:rPr>
              <w:t xml:space="preserve">5.81</w:t>
            </w:r>
          </w:p>
        </w:tc>
        <w:tc>
          <w:tcPr>
            <w:tcW w:type="dxa" w:w="1225"/>
          </w:tcPr>
          <w:p>
            <w:pPr>
              <w:pStyle w:val="Compact"/>
              <w:spacing w:before="20" w:after="20" w:line="240" w:lineRule="auto"/>
              <w:jc w:val="right"/>
              <w:keepNext/>
            </w:pPr>
            <w:r>
              <w:rPr>
                <w:sz w:val="13"/>
                <w:szCs w:val="13"/>
              </w:rPr>
              <w:t xml:space="preserve">0.590</w:t>
            </w:r>
          </w:p>
        </w:tc>
        <w:tc>
          <w:tcPr>
            <w:tcW w:type="dxa" w:w="1479"/>
          </w:tcPr>
          <w:p>
            <w:pPr>
              <w:pStyle w:val="Compact"/>
              <w:spacing w:before="20" w:after="20" w:line="240" w:lineRule="auto"/>
              <w:jc w:val="right"/>
              <w:keepNext/>
            </w:pPr>
            <w:r>
              <w:rPr>
                <w:sz w:val="13"/>
                <w:szCs w:val="13"/>
              </w:rPr>
              <w:t xml:space="preserve">0.232</w:t>
            </w:r>
          </w:p>
        </w:tc>
        <w:tc>
          <w:tcPr>
            <w:tcW w:type="dxa" w:w="993"/>
          </w:tcPr>
          <w:p>
            <w:pPr>
              <w:pStyle w:val="Compact"/>
              <w:spacing w:before="20" w:after="20" w:line="240" w:lineRule="auto"/>
              <w:jc w:val="right"/>
              <w:keepNext/>
            </w:pPr>
            <w:r>
              <w:rPr>
                <w:sz w:val="13"/>
                <w:szCs w:val="13"/>
              </w:rPr>
              <w:t xml:space="preserve">0.398</w:t>
            </w:r>
          </w:p>
        </w:tc>
      </w:tr>
      <w:tr>
        <w:trPr>
          <w:cantSplit/>
        </w:trPr>
        <w:tc>
          <w:tcPr>
            <w:tcW w:type="dxa" w:w="2520"/>
          </w:tcPr>
          <w:p>
            <w:pPr>
              <w:pStyle w:val="Compact"/>
              <w:spacing w:before="20" w:after="20" w:line="240" w:lineRule="auto"/>
              <w:keepNext/>
            </w:pPr>
            <w:r>
              <w:rPr>
                <w:sz w:val="13"/>
                <w:szCs w:val="13"/>
              </w:rPr>
              <w:t xml:space="preserve">중국 − 미국(출원연도 통제)</w:t>
            </w:r>
          </w:p>
        </w:tc>
        <w:tc>
          <w:tcPr>
            <w:tcW w:type="dxa" w:w="461"/>
          </w:tcPr>
          <w:p>
            <w:pPr>
              <w:pStyle w:val="Compact"/>
              <w:spacing w:before="20" w:after="20" w:line="240" w:lineRule="auto"/>
              <w:keepNext/>
            </w:pPr>
          </w:p>
        </w:tc>
        <w:tc>
          <w:tcPr>
            <w:tcW w:type="dxa" w:w="1049"/>
          </w:tcPr>
          <w:p>
            <w:pPr>
              <w:pStyle w:val="Compact"/>
              <w:spacing w:before="20" w:after="20" w:line="240" w:lineRule="auto"/>
              <w:jc w:val="right"/>
              <w:keepNext/>
            </w:pPr>
            <w:r>
              <w:rPr>
                <w:sz w:val="13"/>
                <w:szCs w:val="13"/>
              </w:rPr>
              <w:t xml:space="preserve">RRR 1.205</w:t>
            </w:r>
          </w:p>
        </w:tc>
        <w:tc>
          <w:tcPr>
            <w:tcW w:type="dxa" w:w="1346"/>
          </w:tcPr>
          <w:p>
            <w:pPr>
              <w:pStyle w:val="Compact"/>
              <w:spacing w:before="20" w:after="20" w:line="240" w:lineRule="auto"/>
              <w:jc w:val="right"/>
              <w:keepNext/>
            </w:pPr>
            <w:r>
              <w:rPr>
                <w:sz w:val="13"/>
                <w:szCs w:val="13"/>
              </w:rPr>
              <w:t xml:space="preserve">IRR 0.785***</w:t>
            </w:r>
          </w:p>
        </w:tc>
        <w:tc>
          <w:tcPr>
            <w:tcW w:type="dxa" w:w="1225"/>
          </w:tcPr>
          <w:p>
            <w:pPr>
              <w:pStyle w:val="Compact"/>
              <w:spacing w:before="20" w:after="20" w:line="240" w:lineRule="auto"/>
              <w:jc w:val="right"/>
              <w:keepNext/>
            </w:pPr>
            <w:r>
              <w:rPr>
                <w:sz w:val="13"/>
                <w:szCs w:val="13"/>
              </w:rPr>
              <w:t xml:space="preserve">−0.123***</w:t>
            </w:r>
          </w:p>
        </w:tc>
        <w:tc>
          <w:tcPr>
            <w:tcW w:type="dxa" w:w="1479"/>
          </w:tcPr>
          <w:p>
            <w:pPr>
              <w:pStyle w:val="Compact"/>
              <w:spacing w:before="20" w:after="20" w:line="240" w:lineRule="auto"/>
              <w:jc w:val="right"/>
              <w:keepNext/>
            </w:pPr>
            <w:r>
              <w:rPr>
                <w:sz w:val="13"/>
                <w:szCs w:val="13"/>
              </w:rPr>
              <w:t xml:space="preserve">−0.005</w:t>
            </w:r>
          </w:p>
        </w:tc>
        <w:tc>
          <w:tcPr>
            <w:tcW w:type="dxa" w:w="993"/>
          </w:tcPr>
          <w:p>
            <w:pPr>
              <w:pStyle w:val="Compact"/>
              <w:spacing w:before="20" w:after="20" w:line="240" w:lineRule="auto"/>
              <w:jc w:val="right"/>
              <w:keepNext/>
            </w:pPr>
            <w:r>
              <w:rPr>
                <w:sz w:val="13"/>
                <w:szCs w:val="13"/>
              </w:rPr>
              <w:t xml:space="preserve">0.027</w:t>
            </w:r>
          </w:p>
        </w:tc>
      </w:tr>
    </w:tbl>
    <w:bookmarkEnd w:id="50"/>
    <w:bookmarkStart w:id="51"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계산하였다. 표 14는 회귀모형의 핵심 계수를, 표 15는 시기별 통합형 비중과 제4.4절의 다차원 지표를 비교한다. 전체 계수는 부록 B에 실었다.</w:t>
      </w:r>
    </w:p>
    <w:p>
      <w:pPr>
        <w:pStyle w:val="BodyText"/>
        <w:keepNext/>
      </w:pPr>
      <w:r>
        <w:rPr>
          <w:b/>
          <w:bCs/>
        </w:rPr>
        <w:t xml:space="preserve">표 14.</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59"/>
        <w:gridCol w:w="480"/>
        <w:gridCol w:w="1143"/>
        <w:gridCol w:w="1583"/>
        <w:gridCol w:w="1583"/>
        <w:gridCol w:w="1319"/>
      </w:tblGrid>
      <w:tr>
        <w:trPr>
          <w:tblHeader w:val="on"/>
          <w:cantSplit/>
        </w:trPr>
        <w:tc>
          <w:tcPr>
            <w:tcW w:type="dxa" w:w="2959"/>
            <w:tcBorders>
              <w:bottom w:val="single" w:sz="4" w:space="0" w:color="000000"/>
            </w:tcBorders>
          </w:tcPr>
          <w:p>
            <w:pPr>
              <w:pStyle w:val="Compact"/>
              <w:spacing w:before="20" w:after="20" w:line="240" w:lineRule="auto"/>
              <w:keepNext/>
            </w:pPr>
            <w:r>
              <w:rPr>
                <w:sz w:val="14"/>
                <w:szCs w:val="14"/>
              </w:rPr>
              <w:t xml:space="preserve">표본·변수</w:t>
            </w:r>
          </w:p>
        </w:tc>
        <w:tc>
          <w:tcPr>
            <w:tcW w:type="dxa" w:w="480"/>
            <w:tcBorders>
              <w:bottom w:val="single" w:sz="4" w:space="0" w:color="000000"/>
            </w:tcBorders>
          </w:tcPr>
          <w:p>
            <w:pPr>
              <w:pStyle w:val="Compact"/>
              <w:spacing w:before="20" w:after="20" w:line="240" w:lineRule="auto"/>
              <w:jc w:val="right"/>
              <w:keepNext/>
            </w:pPr>
            <w:r>
              <w:rPr>
                <w:sz w:val="14"/>
                <w:szCs w:val="14"/>
              </w:rPr>
              <w:t xml:space="preserve">N</w:t>
            </w:r>
          </w:p>
        </w:tc>
        <w:tc>
          <w:tcPr>
            <w:tcW w:type="dxa" w:w="1143"/>
            <w:tcBorders>
              <w:bottom w:val="single" w:sz="4" w:space="0" w:color="000000"/>
            </w:tcBorders>
          </w:tcPr>
          <w:p>
            <w:pPr>
              <w:pStyle w:val="Compact"/>
              <w:spacing w:before="20" w:after="20" w:line="240" w:lineRule="auto"/>
              <w:keepNext/>
            </w:pPr>
            <w:r>
              <w:rPr>
                <w:sz w:val="14"/>
                <w:szCs w:val="14"/>
              </w:rPr>
              <w:t xml:space="preserve">범위 → 통합형</w:t>
            </w:r>
          </w:p>
        </w:tc>
        <w:tc>
          <w:tcPr>
            <w:tcW w:type="dxa" w:w="1583"/>
            <w:tcBorders>
              <w:bottom w:val="single" w:sz="4" w:space="0" w:color="000000"/>
            </w:tcBorders>
          </w:tcPr>
          <w:p>
            <w:pPr>
              <w:pStyle w:val="Compact"/>
              <w:spacing w:before="20" w:after="20" w:line="240" w:lineRule="auto"/>
              <w:keepNext/>
            </w:pPr>
            <w:r>
              <w:rPr>
                <w:sz w:val="14"/>
                <w:szCs w:val="14"/>
              </w:rPr>
              <w:t xml:space="preserve">연도 → 공정 단독형</w:t>
            </w:r>
          </w:p>
        </w:tc>
        <w:tc>
          <w:tcPr>
            <w:tcW w:type="dxa" w:w="1583"/>
            <w:tcBorders>
              <w:bottom w:val="single" w:sz="4" w:space="0" w:color="000000"/>
            </w:tcBorders>
          </w:tcPr>
          <w:p>
            <w:pPr>
              <w:pStyle w:val="Compact"/>
              <w:spacing w:before="20" w:after="20" w:line="240" w:lineRule="auto"/>
              <w:keepNext/>
            </w:pPr>
            <w:r>
              <w:rPr>
                <w:sz w:val="14"/>
                <w:szCs w:val="14"/>
              </w:rPr>
              <w:t xml:space="preserve">중국 → 공정 단독형</w:t>
            </w:r>
          </w:p>
        </w:tc>
        <w:tc>
          <w:tcPr>
            <w:tcW w:type="dxa" w:w="1319"/>
            <w:tcBorders>
              <w:bottom w:val="single" w:sz="4" w:space="0" w:color="000000"/>
            </w:tcBorders>
          </w:tcPr>
          <w:p>
            <w:pPr>
              <w:pStyle w:val="Compact"/>
              <w:spacing w:before="20" w:after="20" w:line="240" w:lineRule="auto"/>
              <w:keepNext/>
            </w:pPr>
            <w:r>
              <w:rPr>
                <w:sz w:val="14"/>
                <w:szCs w:val="14"/>
              </w:rPr>
              <w:t xml:space="preserve">중국 → 범위(IRR)</w:t>
            </w:r>
          </w:p>
        </w:tc>
      </w:tr>
      <w:tr>
        <w:trPr>
          <w:cantSplit/>
        </w:trPr>
        <w:tc>
          <w:tcPr>
            <w:tcW w:type="dxa" w:w="2959"/>
          </w:tcPr>
          <w:p>
            <w:pPr>
              <w:pStyle w:val="Compact"/>
              <w:spacing w:before="20" w:after="20" w:line="240" w:lineRule="auto"/>
              <w:keepNext/>
            </w:pPr>
            <w:r>
              <w:rPr>
                <w:sz w:val="14"/>
                <w:szCs w:val="14"/>
              </w:rPr>
              <w:t xml:space="preserve">기준(표 9·12)</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기준 + 동일 제목 군집 표준오차</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동일 제목 중복 제거(제목당 1건)</w:t>
            </w:r>
          </w:p>
        </w:tc>
        <w:tc>
          <w:tcPr>
            <w:tcW w:type="dxa" w:w="480"/>
          </w:tcPr>
          <w:p>
            <w:pPr>
              <w:pStyle w:val="Compact"/>
              <w:spacing w:before="20" w:after="20" w:line="240" w:lineRule="auto"/>
              <w:jc w:val="right"/>
              <w:keepNext/>
            </w:pPr>
            <w:r>
              <w:rPr>
                <w:sz w:val="14"/>
                <w:szCs w:val="14"/>
              </w:rPr>
              <w:t xml:space="preserve">473</w:t>
            </w:r>
          </w:p>
        </w:tc>
        <w:tc>
          <w:tcPr>
            <w:tcW w:type="dxa" w:w="1143"/>
          </w:tcPr>
          <w:p>
            <w:pPr>
              <w:pStyle w:val="Compact"/>
              <w:spacing w:before="20" w:after="20" w:line="240" w:lineRule="auto"/>
              <w:keepNext/>
            </w:pPr>
            <w:r>
              <w:rPr>
                <w:sz w:val="14"/>
                <w:szCs w:val="14"/>
              </w:rPr>
              <w:t xml:space="preserve">1.295***</w:t>
            </w:r>
          </w:p>
        </w:tc>
        <w:tc>
          <w:tcPr>
            <w:tcW w:type="dxa" w:w="1583"/>
          </w:tcPr>
          <w:p>
            <w:pPr>
              <w:pStyle w:val="Compact"/>
              <w:spacing w:before="20" w:after="20" w:line="240" w:lineRule="auto"/>
              <w:keepNext/>
            </w:pPr>
            <w:r>
              <w:rPr>
                <w:sz w:val="14"/>
                <w:szCs w:val="14"/>
              </w:rPr>
              <w:t xml:space="preserve">0.935***</w:t>
            </w:r>
          </w:p>
        </w:tc>
        <w:tc>
          <w:tcPr>
            <w:tcW w:type="dxa" w:w="1583"/>
          </w:tcPr>
          <w:p>
            <w:pPr>
              <w:pStyle w:val="Compact"/>
              <w:spacing w:before="20" w:after="20" w:line="240" w:lineRule="auto"/>
              <w:keepNext/>
            </w:pPr>
            <w:r>
              <w:rPr>
                <w:sz w:val="14"/>
                <w:szCs w:val="14"/>
              </w:rPr>
              <w:t xml:space="preserve">2.721***</w:t>
            </w:r>
          </w:p>
        </w:tc>
        <w:tc>
          <w:tcPr>
            <w:tcW w:type="dxa" w:w="1319"/>
          </w:tcPr>
          <w:p>
            <w:pPr>
              <w:pStyle w:val="Compact"/>
              <w:spacing w:before="20" w:after="20" w:line="240" w:lineRule="auto"/>
              <w:keepNext/>
            </w:pPr>
            <w:r>
              <w:rPr>
                <w:sz w:val="14"/>
                <w:szCs w:val="14"/>
              </w:rPr>
              <w:t xml:space="preserve">0.792***</w:t>
            </w:r>
          </w:p>
        </w:tc>
      </w:tr>
      <w:tr>
        <w:trPr>
          <w:cantSplit/>
        </w:trPr>
        <w:tc>
          <w:tcPr>
            <w:tcW w:type="dxa" w:w="2959"/>
          </w:tcPr>
          <w:p>
            <w:pPr>
              <w:pStyle w:val="Compact"/>
              <w:spacing w:before="20" w:after="20" w:line="240" w:lineRule="auto"/>
              <w:keepNext/>
            </w:pPr>
            <w:r>
              <w:rPr>
                <w:sz w:val="14"/>
                <w:szCs w:val="14"/>
              </w:rPr>
              <w:t xml:space="preserve">좁은 전공정 정의(조립 단계 공정 제외)</w:t>
            </w:r>
          </w:p>
        </w:tc>
        <w:tc>
          <w:tcPr>
            <w:tcW w:type="dxa" w:w="480"/>
          </w:tcPr>
          <w:p>
            <w:pPr>
              <w:pStyle w:val="Compact"/>
              <w:spacing w:before="20" w:after="20" w:line="240" w:lineRule="auto"/>
              <w:jc w:val="right"/>
              <w:keepNext/>
            </w:pPr>
            <w:r>
              <w:rPr>
                <w:sz w:val="14"/>
                <w:szCs w:val="14"/>
              </w:rPr>
              <w:t xml:space="preserve">908</w:t>
            </w:r>
          </w:p>
        </w:tc>
        <w:tc>
          <w:tcPr>
            <w:tcW w:type="dxa" w:w="1143"/>
          </w:tcPr>
          <w:p>
            <w:pPr>
              <w:pStyle w:val="Compact"/>
              <w:spacing w:before="20" w:after="20" w:line="240" w:lineRule="auto"/>
              <w:keepNext/>
            </w:pPr>
            <w:r>
              <w:rPr>
                <w:sz w:val="14"/>
                <w:szCs w:val="14"/>
              </w:rPr>
              <w:t xml:space="preserve">1.352***</w:t>
            </w:r>
          </w:p>
        </w:tc>
        <w:tc>
          <w:tcPr>
            <w:tcW w:type="dxa" w:w="1583"/>
          </w:tcPr>
          <w:p>
            <w:pPr>
              <w:pStyle w:val="Compact"/>
              <w:spacing w:before="20" w:after="20" w:line="240" w:lineRule="auto"/>
              <w:keepNext/>
            </w:pPr>
            <w:r>
              <w:rPr>
                <w:sz w:val="14"/>
                <w:szCs w:val="14"/>
              </w:rPr>
              <w:t xml:space="preserve">0.898***</w:t>
            </w:r>
          </w:p>
        </w:tc>
        <w:tc>
          <w:tcPr>
            <w:tcW w:type="dxa" w:w="1583"/>
          </w:tcPr>
          <w:p>
            <w:pPr>
              <w:pStyle w:val="Compact"/>
              <w:spacing w:before="20" w:after="20" w:line="240" w:lineRule="auto"/>
              <w:keepNext/>
            </w:pPr>
            <w:r>
              <w:rPr>
                <w:sz w:val="14"/>
                <w:szCs w:val="14"/>
              </w:rPr>
              <w:t xml:space="preserve">3.299***</w:t>
            </w:r>
          </w:p>
        </w:tc>
        <w:tc>
          <w:tcPr>
            <w:tcW w:type="dxa" w:w="1319"/>
          </w:tcPr>
          <w:p>
            <w:pPr>
              <w:pStyle w:val="Compact"/>
              <w:spacing w:before="20" w:after="20" w:line="240" w:lineRule="auto"/>
              <w:keepNext/>
            </w:pPr>
            <w:r>
              <w:rPr>
                <w:sz w:val="14"/>
                <w:szCs w:val="14"/>
              </w:rPr>
              <w:t xml:space="preserve">—</w:t>
            </w:r>
          </w:p>
        </w:tc>
      </w:tr>
      <w:tr>
        <w:trPr>
          <w:cantSplit/>
        </w:trPr>
        <w:tc>
          <w:tcPr>
            <w:tcW w:type="dxa" w:w="2959"/>
          </w:tcPr>
          <w:p>
            <w:pPr>
              <w:pStyle w:val="Compact"/>
              <w:spacing w:before="20" w:after="20" w:line="240" w:lineRule="auto"/>
              <w:keepNext/>
            </w:pPr>
            <w:r>
              <w:rPr>
                <w:sz w:val="14"/>
                <w:szCs w:val="14"/>
              </w:rPr>
              <w:t xml:space="preserve">무관 용법 68건 제외</w:t>
            </w:r>
          </w:p>
        </w:tc>
        <w:tc>
          <w:tcPr>
            <w:tcW w:type="dxa" w:w="480"/>
          </w:tcPr>
          <w:p>
            <w:pPr>
              <w:pStyle w:val="Compact"/>
              <w:spacing w:before="20" w:after="20" w:line="240" w:lineRule="auto"/>
              <w:jc w:val="right"/>
              <w:keepNext/>
            </w:pPr>
            <w:r>
              <w:rPr>
                <w:sz w:val="14"/>
                <w:szCs w:val="14"/>
              </w:rPr>
              <w:t xml:space="preserve">860</w:t>
            </w:r>
          </w:p>
        </w:tc>
        <w:tc>
          <w:tcPr>
            <w:tcW w:type="dxa" w:w="1143"/>
          </w:tcPr>
          <w:p>
            <w:pPr>
              <w:pStyle w:val="Compact"/>
              <w:spacing w:before="20" w:after="20" w:line="240" w:lineRule="auto"/>
              <w:keepNext/>
            </w:pPr>
            <w:r>
              <w:rPr>
                <w:sz w:val="14"/>
                <w:szCs w:val="14"/>
              </w:rPr>
              <w:t xml:space="preserve">1.384***</w:t>
            </w:r>
          </w:p>
        </w:tc>
        <w:tc>
          <w:tcPr>
            <w:tcW w:type="dxa" w:w="1583"/>
          </w:tcPr>
          <w:p>
            <w:pPr>
              <w:pStyle w:val="Compact"/>
              <w:spacing w:before="20" w:after="20" w:line="240" w:lineRule="auto"/>
              <w:keepNext/>
            </w:pPr>
            <w:r>
              <w:rPr>
                <w:sz w:val="14"/>
                <w:szCs w:val="14"/>
              </w:rPr>
              <w:t xml:space="preserve">0.820***</w:t>
            </w:r>
          </w:p>
        </w:tc>
        <w:tc>
          <w:tcPr>
            <w:tcW w:type="dxa" w:w="1583"/>
          </w:tcPr>
          <w:p>
            <w:pPr>
              <w:pStyle w:val="Compact"/>
              <w:spacing w:before="20" w:after="20" w:line="240" w:lineRule="auto"/>
              <w:keepNext/>
            </w:pPr>
            <w:r>
              <w:rPr>
                <w:sz w:val="14"/>
                <w:szCs w:val="14"/>
              </w:rPr>
              <w:t xml:space="preserve">3.235***</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핵심 표본(제목에 hybrid bonding)</w:t>
            </w:r>
          </w:p>
        </w:tc>
        <w:tc>
          <w:tcPr>
            <w:tcW w:type="dxa" w:w="480"/>
          </w:tcPr>
          <w:p>
            <w:pPr>
              <w:pStyle w:val="Compact"/>
              <w:spacing w:before="20" w:after="20" w:line="240" w:lineRule="auto"/>
              <w:jc w:val="right"/>
              <w:keepNext/>
            </w:pPr>
            <w:r>
              <w:rPr>
                <w:sz w:val="14"/>
                <w:szCs w:val="14"/>
              </w:rPr>
              <w:t xml:space="preserve">467</w:t>
            </w:r>
          </w:p>
        </w:tc>
        <w:tc>
          <w:tcPr>
            <w:tcW w:type="dxa" w:w="1143"/>
          </w:tcPr>
          <w:p>
            <w:pPr>
              <w:pStyle w:val="Compact"/>
              <w:spacing w:before="20" w:after="20" w:line="240" w:lineRule="auto"/>
              <w:keepNext/>
            </w:pPr>
            <w:r>
              <w:rPr>
                <w:sz w:val="14"/>
                <w:szCs w:val="14"/>
              </w:rPr>
              <w:t xml:space="preserve">1.485***</w:t>
            </w:r>
          </w:p>
        </w:tc>
        <w:tc>
          <w:tcPr>
            <w:tcW w:type="dxa" w:w="1583"/>
          </w:tcPr>
          <w:p>
            <w:pPr>
              <w:pStyle w:val="Compact"/>
              <w:spacing w:before="20" w:after="20" w:line="240" w:lineRule="auto"/>
              <w:keepNext/>
            </w:pPr>
            <w:r>
              <w:rPr>
                <w:sz w:val="14"/>
                <w:szCs w:val="14"/>
              </w:rPr>
              <w:t xml:space="preserve">1.029</w:t>
            </w:r>
          </w:p>
        </w:tc>
        <w:tc>
          <w:tcPr>
            <w:tcW w:type="dxa" w:w="1583"/>
          </w:tcPr>
          <w:p>
            <w:pPr>
              <w:pStyle w:val="Compact"/>
              <w:spacing w:before="20" w:after="20" w:line="240" w:lineRule="auto"/>
              <w:keepNext/>
            </w:pPr>
            <w:r>
              <w:rPr>
                <w:sz w:val="14"/>
                <w:szCs w:val="14"/>
              </w:rPr>
              <w:t xml:space="preserve">7.211***</w:t>
            </w:r>
          </w:p>
        </w:tc>
        <w:tc>
          <w:tcPr>
            <w:tcW w:type="dxa" w:w="1319"/>
          </w:tcPr>
          <w:p>
            <w:pPr>
              <w:pStyle w:val="Compact"/>
              <w:spacing w:before="20" w:after="20" w:line="240" w:lineRule="auto"/>
              <w:keepNext/>
            </w:pPr>
            <w:r>
              <w:rPr>
                <w:sz w:val="14"/>
                <w:szCs w:val="14"/>
              </w:rPr>
              <w:t xml:space="preserve">0.786***</w:t>
            </w:r>
          </w:p>
        </w:tc>
      </w:tr>
      <w:tr>
        <w:trPr>
          <w:cantSplit/>
        </w:trPr>
        <w:tc>
          <w:tcPr>
            <w:tcW w:type="dxa" w:w="2959"/>
          </w:tcPr>
          <w:p>
            <w:pPr>
              <w:pStyle w:val="Compact"/>
              <w:spacing w:before="20" w:after="20" w:line="240" w:lineRule="auto"/>
              <w:keepNext/>
            </w:pPr>
            <w:r>
              <w:rPr>
                <w:sz w:val="14"/>
                <w:szCs w:val="14"/>
              </w:rPr>
              <w:t xml:space="preserve">2023–2024년 제외</w:t>
            </w:r>
          </w:p>
        </w:tc>
        <w:tc>
          <w:tcPr>
            <w:tcW w:type="dxa" w:w="480"/>
          </w:tcPr>
          <w:p>
            <w:pPr>
              <w:pStyle w:val="Compact"/>
              <w:spacing w:before="20" w:after="20" w:line="240" w:lineRule="auto"/>
              <w:jc w:val="right"/>
              <w:keepNext/>
            </w:pPr>
            <w:r>
              <w:rPr>
                <w:sz w:val="14"/>
                <w:szCs w:val="14"/>
              </w:rPr>
              <w:t xml:space="preserve">753</w:t>
            </w:r>
          </w:p>
        </w:tc>
        <w:tc>
          <w:tcPr>
            <w:tcW w:type="dxa" w:w="1143"/>
          </w:tcPr>
          <w:p>
            <w:pPr>
              <w:pStyle w:val="Compact"/>
              <w:spacing w:before="20" w:after="20" w:line="240" w:lineRule="auto"/>
              <w:keepNext/>
            </w:pPr>
            <w:r>
              <w:rPr>
                <w:sz w:val="14"/>
                <w:szCs w:val="14"/>
              </w:rPr>
              <w:t xml:space="preserve">1.418***</w:t>
            </w:r>
          </w:p>
        </w:tc>
        <w:tc>
          <w:tcPr>
            <w:tcW w:type="dxa" w:w="1583"/>
          </w:tcPr>
          <w:p>
            <w:pPr>
              <w:pStyle w:val="Compact"/>
              <w:spacing w:before="20" w:after="20" w:line="240" w:lineRule="auto"/>
              <w:keepNext/>
            </w:pPr>
            <w:r>
              <w:rPr>
                <w:sz w:val="14"/>
                <w:szCs w:val="14"/>
              </w:rPr>
              <w:t xml:space="preserve">0.909***</w:t>
            </w:r>
          </w:p>
        </w:tc>
        <w:tc>
          <w:tcPr>
            <w:tcW w:type="dxa" w:w="1583"/>
          </w:tcPr>
          <w:p>
            <w:pPr>
              <w:pStyle w:val="Compact"/>
              <w:spacing w:before="20" w:after="20" w:line="240" w:lineRule="auto"/>
              <w:keepNext/>
            </w:pPr>
            <w:r>
              <w:rPr>
                <w:sz w:val="14"/>
                <w:szCs w:val="14"/>
              </w:rPr>
              <w:t xml:space="preserve">1.651</w:t>
            </w:r>
          </w:p>
        </w:tc>
        <w:tc>
          <w:tcPr>
            <w:tcW w:type="dxa" w:w="1319"/>
          </w:tcPr>
          <w:p>
            <w:pPr>
              <w:pStyle w:val="Compact"/>
              <w:spacing w:before="20" w:after="20" w:line="240" w:lineRule="auto"/>
              <w:keepNext/>
            </w:pPr>
            <w:r>
              <w:rPr>
                <w:sz w:val="14"/>
                <w:szCs w:val="14"/>
              </w:rPr>
              <w:t xml:space="preserve">0.808***</w:t>
            </w:r>
          </w:p>
        </w:tc>
      </w:tr>
    </w:tbl>
    <w:p>
      <w:pPr>
        <w:pStyle w:val="BodyText"/>
      </w:pPr>
      <w:r>
        <w:rPr>
          <w:i/>
          <w:iCs/>
        </w:rPr>
        <w:t xml:space="preserve">주:</w:t>
      </w:r>
      <w:r>
        <w:t xml:space="preserve"> </w:t>
      </w:r>
      <w:r>
        <w:t xml:space="preserve">군집 표준오차 행은 점추정치가 기준과 같고 유의성만 동일 제목 군집 기준이다. 좁은 전공정 정의는 기술범위 변수를 바꾸지 않으므로 마지막 열은 기준과 같다. 표준오차와 나머지 계수, 그리고 유형 최소치 조정 CPC 범위(breadth_adj)의 탐색적 결과는 부록 B에 있다.</w:t>
      </w:r>
    </w:p>
    <w:p>
      <w:pPr>
        <w:pStyle w:val="BodyText"/>
        <w:keepNext/>
      </w:pPr>
      <w:r>
        <w:rPr>
          <w:b/>
          <w:bCs/>
        </w:rPr>
        <w:t xml:space="preserve">표 15.</w:t>
      </w:r>
      <w:r>
        <w:t xml:space="preserve"> </w:t>
      </w:r>
      <w:r>
        <w:t xml:space="preserve">기술 지표와 다차원 지표의 재계산 결과 비교(웨이퍼 포함은 해당 시기 통합형 출원 가운데 웨이퍼 제조공정 기호를 가진 비중; E-I 차이는 네트워크 E-I 지수에서 무작위 기대값을 뺀 값으로, 음수일수록 클래스 경계가 연결을 가르며 별표는 한쪽 순열검정 p값 기준; Jaccard는 접합 클래스와의 계수; 매개 비중은 전체 매개 중심성 가운데 해당 영역 기호의 몫; 기술거리는 통합형의 교차 기술거리 평균; 두 자리 그룹은 사선 뒤 두 자리로 묶은 상위 그룹 82개로 계산한 값이며, 유형과 기술 영역은 분류 수준과 무관하므로 비워 둠).</w:t>
      </w:r>
    </w:p>
    <w:tbl>
      <w:tblPr>
        <w:tblStyle w:val="Table"/>
        <w:tblW w:type="dxa" w:w="906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48"/>
        <w:gridCol w:w="1111"/>
        <w:gridCol w:w="1111"/>
        <w:gridCol w:w="1111"/>
        <w:gridCol w:w="1473"/>
        <w:gridCol w:w="1111"/>
      </w:tblGrid>
      <w:tr>
        <w:trPr>
          <w:tblHeader w:val="on"/>
          <w:cantSplit/>
        </w:trPr>
        <w:tc>
          <w:tcPr>
            <w:tcW w:type="dxa" w:w="3148"/>
            <w:tcBorders>
              <w:bottom w:val="single" w:sz="4" w:space="0" w:color="000000"/>
            </w:tcBorders>
          </w:tcPr>
          <w:p>
            <w:pPr>
              <w:pStyle w:val="Compact"/>
              <w:spacing w:before="20" w:after="20" w:line="240" w:lineRule="auto"/>
              <w:keepNext/>
            </w:pPr>
            <w:r>
              <w:rPr>
                <w:sz w:val="17"/>
                <w:szCs w:val="17"/>
              </w:rPr>
              <w:t xml:space="preserve">지표</w:t>
            </w:r>
          </w:p>
        </w:tc>
        <w:tc>
          <w:tcPr>
            <w:tcW w:type="dxa" w:w="1111"/>
            <w:tcBorders>
              <w:bottom w:val="single" w:sz="4" w:space="0" w:color="000000"/>
            </w:tcBorders>
          </w:tcPr>
          <w:p>
            <w:pPr>
              <w:pStyle w:val="Compact"/>
              <w:spacing w:before="20" w:after="20" w:line="240" w:lineRule="auto"/>
              <w:jc w:val="right"/>
              <w:keepNext/>
            </w:pPr>
            <w:r>
              <w:rPr>
                <w:sz w:val="17"/>
                <w:szCs w:val="17"/>
              </w:rPr>
              <w:t xml:space="preserve">기준</w:t>
            </w:r>
          </w:p>
        </w:tc>
        <w:tc>
          <w:tcPr>
            <w:tcW w:type="dxa" w:w="1111"/>
            <w:tcBorders>
              <w:bottom w:val="single" w:sz="4" w:space="0" w:color="000000"/>
            </w:tcBorders>
          </w:tcPr>
          <w:p>
            <w:pPr>
              <w:pStyle w:val="Compact"/>
              <w:spacing w:before="20" w:after="20" w:line="240" w:lineRule="auto"/>
              <w:jc w:val="right"/>
              <w:keepNext/>
            </w:pPr>
            <w:r>
              <w:rPr>
                <w:sz w:val="17"/>
                <w:szCs w:val="17"/>
              </w:rPr>
              <w:t xml:space="preserve">무관 용법 제외</w:t>
            </w:r>
          </w:p>
        </w:tc>
        <w:tc>
          <w:tcPr>
            <w:tcW w:type="dxa" w:w="1111"/>
            <w:tcBorders>
              <w:bottom w:val="single" w:sz="4" w:space="0" w:color="000000"/>
            </w:tcBorders>
          </w:tcPr>
          <w:p>
            <w:pPr>
              <w:pStyle w:val="Compact"/>
              <w:spacing w:before="20" w:after="20" w:line="240" w:lineRule="auto"/>
              <w:jc w:val="right"/>
              <w:keepNext/>
            </w:pPr>
            <w:r>
              <w:rPr>
                <w:sz w:val="17"/>
                <w:szCs w:val="17"/>
              </w:rPr>
              <w:t xml:space="preserve">핵심 표본</w:t>
            </w:r>
          </w:p>
        </w:tc>
        <w:tc>
          <w:tcPr>
            <w:tcW w:type="dxa" w:w="1473"/>
            <w:tcBorders>
              <w:bottom w:val="single" w:sz="4" w:space="0" w:color="000000"/>
            </w:tcBorders>
          </w:tcPr>
          <w:p>
            <w:pPr>
              <w:pStyle w:val="Compact"/>
              <w:spacing w:before="20" w:after="20" w:line="240" w:lineRule="auto"/>
              <w:jc w:val="right"/>
              <w:keepNext/>
            </w:pPr>
            <w:r>
              <w:rPr>
                <w:sz w:val="17"/>
                <w:szCs w:val="17"/>
              </w:rPr>
              <w:t xml:space="preserve">2023–2024년 제외</w:t>
            </w:r>
          </w:p>
        </w:tc>
        <w:tc>
          <w:tcPr>
            <w:tcW w:type="dxa" w:w="1111"/>
            <w:tcBorders>
              <w:bottom w:val="single" w:sz="4" w:space="0" w:color="000000"/>
            </w:tcBorders>
          </w:tcPr>
          <w:p>
            <w:pPr>
              <w:pStyle w:val="Compact"/>
              <w:spacing w:before="20" w:after="20" w:line="240" w:lineRule="auto"/>
              <w:jc w:val="right"/>
              <w:keepNext/>
            </w:pPr>
            <w:r>
              <w:rPr>
                <w:sz w:val="17"/>
                <w:szCs w:val="17"/>
              </w:rPr>
              <w:t xml:space="preserve">두 자리 그룹</w:t>
            </w:r>
          </w:p>
        </w:tc>
      </w:tr>
      <w:tr>
        <w:trPr>
          <w:cantSplit/>
        </w:trPr>
        <w:tc>
          <w:tcPr>
            <w:tcW w:type="dxa" w:w="3148"/>
          </w:tcPr>
          <w:p>
            <w:pPr>
              <w:pStyle w:val="Compact"/>
              <w:spacing w:before="20" w:after="20" w:line="240" w:lineRule="auto"/>
              <w:keepNext/>
            </w:pPr>
            <w:r>
              <w:rPr>
                <w:sz w:val="17"/>
                <w:szCs w:val="17"/>
              </w:rPr>
              <w:t xml:space="preserve">N</w:t>
            </w:r>
          </w:p>
        </w:tc>
        <w:tc>
          <w:tcPr>
            <w:tcW w:type="dxa" w:w="1111"/>
          </w:tcPr>
          <w:p>
            <w:pPr>
              <w:pStyle w:val="Compact"/>
              <w:spacing w:before="20" w:after="20" w:line="240" w:lineRule="auto"/>
              <w:jc w:val="right"/>
              <w:keepNext/>
            </w:pPr>
            <w:r>
              <w:rPr>
                <w:sz w:val="17"/>
                <w:szCs w:val="17"/>
              </w:rPr>
              <w:t xml:space="preserve">928</w:t>
            </w:r>
          </w:p>
        </w:tc>
        <w:tc>
          <w:tcPr>
            <w:tcW w:type="dxa" w:w="1111"/>
          </w:tcPr>
          <w:p>
            <w:pPr>
              <w:pStyle w:val="Compact"/>
              <w:spacing w:before="20" w:after="20" w:line="240" w:lineRule="auto"/>
              <w:jc w:val="right"/>
              <w:keepNext/>
            </w:pPr>
            <w:r>
              <w:rPr>
                <w:sz w:val="17"/>
                <w:szCs w:val="17"/>
              </w:rPr>
              <w:t xml:space="preserve">860</w:t>
            </w:r>
          </w:p>
        </w:tc>
        <w:tc>
          <w:tcPr>
            <w:tcW w:type="dxa" w:w="1111"/>
          </w:tcPr>
          <w:p>
            <w:pPr>
              <w:pStyle w:val="Compact"/>
              <w:spacing w:before="20" w:after="20" w:line="240" w:lineRule="auto"/>
              <w:jc w:val="right"/>
              <w:keepNext/>
            </w:pPr>
            <w:r>
              <w:rPr>
                <w:sz w:val="17"/>
                <w:szCs w:val="17"/>
              </w:rPr>
              <w:t xml:space="preserve">467</w:t>
            </w:r>
          </w:p>
        </w:tc>
        <w:tc>
          <w:tcPr>
            <w:tcW w:type="dxa" w:w="1473"/>
          </w:tcPr>
          <w:p>
            <w:pPr>
              <w:pStyle w:val="Compact"/>
              <w:spacing w:before="20" w:after="20" w:line="240" w:lineRule="auto"/>
              <w:jc w:val="right"/>
              <w:keepNext/>
            </w:pPr>
            <w:r>
              <w:rPr>
                <w:sz w:val="17"/>
                <w:szCs w:val="17"/>
              </w:rPr>
              <w:t xml:space="preserve">753</w:t>
            </w:r>
          </w:p>
        </w:tc>
        <w:tc>
          <w:tcPr>
            <w:tcW w:type="dxa" w:w="1111"/>
          </w:tcPr>
          <w:p>
            <w:pPr>
              <w:pStyle w:val="Compact"/>
              <w:spacing w:before="20" w:after="20" w:line="240" w:lineRule="auto"/>
              <w:jc w:val="right"/>
              <w:keepNext/>
            </w:pPr>
            <w:r>
              <w:rPr>
                <w:sz w:val="17"/>
                <w:szCs w:val="17"/>
              </w:rPr>
              <w:t xml:space="preserve">928</w:t>
            </w:r>
          </w:p>
        </w:tc>
      </w:tr>
      <w:tr>
        <w:trPr>
          <w:cantSplit/>
        </w:trPr>
        <w:tc>
          <w:tcPr>
            <w:tcW w:type="dxa" w:w="3148"/>
          </w:tcPr>
          <w:p>
            <w:pPr>
              <w:pStyle w:val="Compact"/>
              <w:spacing w:before="20" w:after="20" w:line="240" w:lineRule="auto"/>
              <w:keepNext/>
            </w:pPr>
            <w:r>
              <w:rPr>
                <w:sz w:val="17"/>
                <w:szCs w:val="17"/>
              </w:rPr>
              <w:t xml:space="preserve">통합형 비중(%): –2014</w:t>
            </w:r>
          </w:p>
        </w:tc>
        <w:tc>
          <w:tcPr>
            <w:tcW w:type="dxa" w:w="1111"/>
          </w:tcPr>
          <w:p>
            <w:pPr>
              <w:pStyle w:val="Compact"/>
              <w:spacing w:before="20" w:after="20" w:line="240" w:lineRule="auto"/>
              <w:jc w:val="right"/>
              <w:keepNext/>
            </w:pPr>
            <w:r>
              <w:rPr>
                <w:sz w:val="17"/>
                <w:szCs w:val="17"/>
              </w:rPr>
              <w:t xml:space="preserve">31.3</w:t>
            </w:r>
          </w:p>
        </w:tc>
        <w:tc>
          <w:tcPr>
            <w:tcW w:type="dxa" w:w="1111"/>
          </w:tcPr>
          <w:p>
            <w:pPr>
              <w:pStyle w:val="Compact"/>
              <w:spacing w:before="20" w:after="20" w:line="240" w:lineRule="auto"/>
              <w:jc w:val="right"/>
              <w:keepNext/>
            </w:pPr>
            <w:r>
              <w:rPr>
                <w:sz w:val="17"/>
                <w:szCs w:val="17"/>
              </w:rPr>
              <w:t xml:space="preserve">37.1</w:t>
            </w:r>
          </w:p>
        </w:tc>
        <w:tc>
          <w:tcPr>
            <w:tcW w:type="dxa" w:w="1111"/>
          </w:tcPr>
          <w:p>
            <w:pPr>
              <w:pStyle w:val="Compact"/>
              <w:spacing w:before="20" w:after="20" w:line="240" w:lineRule="auto"/>
              <w:jc w:val="right"/>
              <w:keepNext/>
            </w:pPr>
            <w:r>
              <w:rPr>
                <w:sz w:val="17"/>
                <w:szCs w:val="17"/>
              </w:rPr>
              <w:t xml:space="preserve">63.3</w:t>
            </w:r>
          </w:p>
        </w:tc>
        <w:tc>
          <w:tcPr>
            <w:tcW w:type="dxa" w:w="1473"/>
          </w:tcPr>
          <w:p>
            <w:pPr>
              <w:pStyle w:val="Compact"/>
              <w:spacing w:before="20" w:after="20" w:line="240" w:lineRule="auto"/>
              <w:jc w:val="right"/>
              <w:keepNext/>
            </w:pPr>
            <w:r>
              <w:rPr>
                <w:sz w:val="17"/>
                <w:szCs w:val="17"/>
              </w:rPr>
              <w:t xml:space="preserve">31.3</w:t>
            </w:r>
          </w:p>
        </w:tc>
        <w:tc>
          <w:tcPr>
            <w:tcW w:type="dxa" w:w="1111"/>
          </w:tcPr>
          <w:p>
            <w:pPr>
              <w:pStyle w:val="Compact"/>
              <w:spacing w:before="20" w:after="20" w:line="240" w:lineRule="auto"/>
              <w:jc w:val="right"/>
              <w:keepNext/>
            </w:pPr>
            <w:r>
              <w:rPr>
                <w:sz w:val="17"/>
                <w:szCs w:val="17"/>
              </w:rPr>
              <w:t xml:space="preserve">—</w:t>
            </w:r>
          </w:p>
        </w:tc>
      </w:tr>
      <w:tr>
        <w:trPr>
          <w:cantSplit/>
        </w:trPr>
        <w:tc>
          <w:tcPr>
            <w:tcW w:type="dxa" w:w="3148"/>
          </w:tcPr>
          <w:p>
            <w:pPr>
              <w:pStyle w:val="Compact"/>
              <w:spacing w:before="20" w:after="20" w:line="240" w:lineRule="auto"/>
              <w:keepNext/>
            </w:pPr>
            <w:r>
              <w:rPr>
                <w:sz w:val="17"/>
                <w:szCs w:val="17"/>
              </w:rPr>
              <w:t xml:space="preserve">통합형 비중(%): 2015–2019</w:t>
            </w:r>
          </w:p>
        </w:tc>
        <w:tc>
          <w:tcPr>
            <w:tcW w:type="dxa" w:w="1111"/>
          </w:tcPr>
          <w:p>
            <w:pPr>
              <w:pStyle w:val="Compact"/>
              <w:spacing w:before="20" w:after="20" w:line="240" w:lineRule="auto"/>
              <w:jc w:val="right"/>
              <w:keepNext/>
            </w:pPr>
            <w:r>
              <w:rPr>
                <w:sz w:val="17"/>
                <w:szCs w:val="17"/>
              </w:rPr>
              <w:t xml:space="preserve">62.2</w:t>
            </w:r>
          </w:p>
        </w:tc>
        <w:tc>
          <w:tcPr>
            <w:tcW w:type="dxa" w:w="1111"/>
          </w:tcPr>
          <w:p>
            <w:pPr>
              <w:pStyle w:val="Compact"/>
              <w:spacing w:before="20" w:after="20" w:line="240" w:lineRule="auto"/>
              <w:jc w:val="right"/>
              <w:keepNext/>
            </w:pPr>
            <w:r>
              <w:rPr>
                <w:sz w:val="17"/>
                <w:szCs w:val="17"/>
              </w:rPr>
              <w:t xml:space="preserve">65.1</w:t>
            </w:r>
          </w:p>
        </w:tc>
        <w:tc>
          <w:tcPr>
            <w:tcW w:type="dxa" w:w="1111"/>
          </w:tcPr>
          <w:p>
            <w:pPr>
              <w:pStyle w:val="Compact"/>
              <w:spacing w:before="20" w:after="20" w:line="240" w:lineRule="auto"/>
              <w:jc w:val="right"/>
              <w:keepNext/>
            </w:pPr>
            <w:r>
              <w:rPr>
                <w:sz w:val="17"/>
                <w:szCs w:val="17"/>
              </w:rPr>
              <w:t xml:space="preserve">65.3</w:t>
            </w:r>
          </w:p>
        </w:tc>
        <w:tc>
          <w:tcPr>
            <w:tcW w:type="dxa" w:w="1473"/>
          </w:tcPr>
          <w:p>
            <w:pPr>
              <w:pStyle w:val="Compact"/>
              <w:spacing w:before="20" w:after="20" w:line="240" w:lineRule="auto"/>
              <w:jc w:val="right"/>
              <w:keepNext/>
            </w:pPr>
            <w:r>
              <w:rPr>
                <w:sz w:val="17"/>
                <w:szCs w:val="17"/>
              </w:rPr>
              <w:t xml:space="preserve">62.2</w:t>
            </w:r>
          </w:p>
        </w:tc>
        <w:tc>
          <w:tcPr>
            <w:tcW w:type="dxa" w:w="1111"/>
          </w:tcPr>
          <w:p>
            <w:pPr>
              <w:pStyle w:val="Compact"/>
              <w:spacing w:before="20" w:after="20" w:line="240" w:lineRule="auto"/>
              <w:jc w:val="right"/>
              <w:keepNext/>
            </w:pPr>
            <w:r>
              <w:rPr>
                <w:sz w:val="17"/>
                <w:szCs w:val="17"/>
              </w:rPr>
              <w:t xml:space="preserve">—</w:t>
            </w:r>
          </w:p>
        </w:tc>
      </w:tr>
      <w:tr>
        <w:trPr>
          <w:cantSplit/>
        </w:trPr>
        <w:tc>
          <w:tcPr>
            <w:tcW w:type="dxa" w:w="3148"/>
          </w:tcPr>
          <w:p>
            <w:pPr>
              <w:pStyle w:val="Compact"/>
              <w:spacing w:before="20" w:after="20" w:line="240" w:lineRule="auto"/>
              <w:keepNext/>
            </w:pPr>
            <w:r>
              <w:rPr>
                <w:sz w:val="17"/>
                <w:szCs w:val="17"/>
              </w:rPr>
              <w:t xml:space="preserve">통합형 비중(%): 2020–2024</w:t>
            </w:r>
          </w:p>
        </w:tc>
        <w:tc>
          <w:tcPr>
            <w:tcW w:type="dxa" w:w="1111"/>
          </w:tcPr>
          <w:p>
            <w:pPr>
              <w:pStyle w:val="Compact"/>
              <w:spacing w:before="20" w:after="20" w:line="240" w:lineRule="auto"/>
              <w:jc w:val="right"/>
              <w:keepNext/>
            </w:pPr>
            <w:r>
              <w:rPr>
                <w:sz w:val="17"/>
                <w:szCs w:val="17"/>
              </w:rPr>
              <w:t xml:space="preserve">44.3</w:t>
            </w:r>
          </w:p>
        </w:tc>
        <w:tc>
          <w:tcPr>
            <w:tcW w:type="dxa" w:w="1111"/>
          </w:tcPr>
          <w:p>
            <w:pPr>
              <w:pStyle w:val="Compact"/>
              <w:spacing w:before="20" w:after="20" w:line="240" w:lineRule="auto"/>
              <w:jc w:val="right"/>
              <w:keepNext/>
            </w:pPr>
            <w:r>
              <w:rPr>
                <w:sz w:val="17"/>
                <w:szCs w:val="17"/>
              </w:rPr>
              <w:t xml:space="preserve">43.7</w:t>
            </w:r>
          </w:p>
        </w:tc>
        <w:tc>
          <w:tcPr>
            <w:tcW w:type="dxa" w:w="1111"/>
          </w:tcPr>
          <w:p>
            <w:pPr>
              <w:pStyle w:val="Compact"/>
              <w:spacing w:before="20" w:after="20" w:line="240" w:lineRule="auto"/>
              <w:jc w:val="right"/>
              <w:keepNext/>
            </w:pPr>
            <w:r>
              <w:rPr>
                <w:sz w:val="17"/>
                <w:szCs w:val="17"/>
              </w:rPr>
              <w:t xml:space="preserve">41.9</w:t>
            </w:r>
          </w:p>
        </w:tc>
        <w:tc>
          <w:tcPr>
            <w:tcW w:type="dxa" w:w="1473"/>
          </w:tcPr>
          <w:p>
            <w:pPr>
              <w:pStyle w:val="Compact"/>
              <w:spacing w:before="20" w:after="20" w:line="240" w:lineRule="auto"/>
              <w:jc w:val="right"/>
              <w:keepNext/>
            </w:pPr>
            <w:r>
              <w:rPr>
                <w:sz w:val="17"/>
                <w:szCs w:val="17"/>
              </w:rPr>
              <w:t xml:space="preserve">47.9</w:t>
            </w:r>
          </w:p>
        </w:tc>
        <w:tc>
          <w:tcPr>
            <w:tcW w:type="dxa" w:w="1111"/>
          </w:tcPr>
          <w:p>
            <w:pPr>
              <w:pStyle w:val="Compact"/>
              <w:spacing w:before="20" w:after="20" w:line="240" w:lineRule="auto"/>
              <w:jc w:val="right"/>
              <w:keepNext/>
            </w:pPr>
            <w:r>
              <w:rPr>
                <w:sz w:val="17"/>
                <w:szCs w:val="17"/>
              </w:rPr>
              <w:t xml:space="preserve">—</w:t>
            </w:r>
          </w:p>
        </w:tc>
      </w:tr>
      <w:tr>
        <w:trPr>
          <w:cantSplit/>
        </w:trPr>
        <w:tc>
          <w:tcPr>
            <w:tcW w:type="dxa" w:w="3148"/>
          </w:tcPr>
          <w:p>
            <w:pPr>
              <w:pStyle w:val="Compact"/>
              <w:spacing w:before="20" w:after="20" w:line="240" w:lineRule="auto"/>
              <w:keepNext/>
            </w:pPr>
            <w:r>
              <w:rPr>
                <w:sz w:val="17"/>
                <w:szCs w:val="17"/>
              </w:rPr>
              <w:t xml:space="preserve">웨이퍼 포함(%): –2014</w:t>
            </w:r>
          </w:p>
        </w:tc>
        <w:tc>
          <w:tcPr>
            <w:tcW w:type="dxa" w:w="1111"/>
          </w:tcPr>
          <w:p>
            <w:pPr>
              <w:pStyle w:val="Compact"/>
              <w:spacing w:before="20" w:after="20" w:line="240" w:lineRule="auto"/>
              <w:jc w:val="right"/>
              <w:keepNext/>
            </w:pPr>
            <w:r>
              <w:rPr>
                <w:sz w:val="17"/>
                <w:szCs w:val="17"/>
              </w:rPr>
              <w:t xml:space="preserve">92.9</w:t>
            </w:r>
          </w:p>
        </w:tc>
        <w:tc>
          <w:tcPr>
            <w:tcW w:type="dxa" w:w="1111"/>
          </w:tcPr>
          <w:p>
            <w:pPr>
              <w:pStyle w:val="Compact"/>
              <w:spacing w:before="20" w:after="20" w:line="240" w:lineRule="auto"/>
              <w:jc w:val="right"/>
              <w:keepNext/>
            </w:pPr>
            <w:r>
              <w:rPr>
                <w:sz w:val="17"/>
                <w:szCs w:val="17"/>
              </w:rPr>
              <w:t xml:space="preserve">96.2</w:t>
            </w:r>
          </w:p>
        </w:tc>
        <w:tc>
          <w:tcPr>
            <w:tcW w:type="dxa" w:w="1111"/>
          </w:tcPr>
          <w:p>
            <w:pPr>
              <w:pStyle w:val="Compact"/>
              <w:spacing w:before="20" w:after="20" w:line="240" w:lineRule="auto"/>
              <w:jc w:val="right"/>
              <w:keepNext/>
            </w:pPr>
            <w:r>
              <w:rPr>
                <w:sz w:val="17"/>
                <w:szCs w:val="17"/>
              </w:rPr>
              <w:t xml:space="preserve">100.0</w:t>
            </w:r>
          </w:p>
        </w:tc>
        <w:tc>
          <w:tcPr>
            <w:tcW w:type="dxa" w:w="1473"/>
          </w:tcPr>
          <w:p>
            <w:pPr>
              <w:pStyle w:val="Compact"/>
              <w:spacing w:before="20" w:after="20" w:line="240" w:lineRule="auto"/>
              <w:jc w:val="right"/>
              <w:keepNext/>
            </w:pPr>
            <w:r>
              <w:rPr>
                <w:sz w:val="17"/>
                <w:szCs w:val="17"/>
              </w:rPr>
              <w:t xml:space="preserve">92.9</w:t>
            </w:r>
          </w:p>
        </w:tc>
        <w:tc>
          <w:tcPr>
            <w:tcW w:type="dxa" w:w="1111"/>
          </w:tcPr>
          <w:p>
            <w:pPr>
              <w:pStyle w:val="Compact"/>
              <w:spacing w:before="20" w:after="20" w:line="240" w:lineRule="auto"/>
              <w:jc w:val="right"/>
              <w:keepNext/>
            </w:pPr>
            <w:r>
              <w:rPr>
                <w:sz w:val="17"/>
                <w:szCs w:val="17"/>
              </w:rPr>
              <w:t xml:space="preserve">—</w:t>
            </w:r>
          </w:p>
        </w:tc>
      </w:tr>
      <w:tr>
        <w:trPr>
          <w:cantSplit/>
        </w:trPr>
        <w:tc>
          <w:tcPr>
            <w:tcW w:type="dxa" w:w="3148"/>
          </w:tcPr>
          <w:p>
            <w:pPr>
              <w:pStyle w:val="Compact"/>
              <w:spacing w:before="20" w:after="20" w:line="240" w:lineRule="auto"/>
              <w:keepNext/>
            </w:pPr>
            <w:r>
              <w:rPr>
                <w:sz w:val="17"/>
                <w:szCs w:val="17"/>
              </w:rPr>
              <w:t xml:space="preserve">웨이퍼 포함(%): 2015–2019</w:t>
            </w:r>
          </w:p>
        </w:tc>
        <w:tc>
          <w:tcPr>
            <w:tcW w:type="dxa" w:w="1111"/>
          </w:tcPr>
          <w:p>
            <w:pPr>
              <w:pStyle w:val="Compact"/>
              <w:spacing w:before="20" w:after="20" w:line="240" w:lineRule="auto"/>
              <w:jc w:val="right"/>
              <w:keepNext/>
            </w:pPr>
            <w:r>
              <w:rPr>
                <w:sz w:val="17"/>
                <w:szCs w:val="17"/>
              </w:rPr>
              <w:t xml:space="preserve">91.5</w:t>
            </w:r>
          </w:p>
        </w:tc>
        <w:tc>
          <w:tcPr>
            <w:tcW w:type="dxa" w:w="1111"/>
          </w:tcPr>
          <w:p>
            <w:pPr>
              <w:pStyle w:val="Compact"/>
              <w:spacing w:before="20" w:after="20" w:line="240" w:lineRule="auto"/>
              <w:jc w:val="right"/>
              <w:keepNext/>
            </w:pPr>
            <w:r>
              <w:rPr>
                <w:sz w:val="17"/>
                <w:szCs w:val="17"/>
              </w:rPr>
              <w:t xml:space="preserve">93.7</w:t>
            </w:r>
          </w:p>
        </w:tc>
        <w:tc>
          <w:tcPr>
            <w:tcW w:type="dxa" w:w="1111"/>
          </w:tcPr>
          <w:p>
            <w:pPr>
              <w:pStyle w:val="Compact"/>
              <w:spacing w:before="20" w:after="20" w:line="240" w:lineRule="auto"/>
              <w:jc w:val="right"/>
              <w:keepNext/>
            </w:pPr>
            <w:r>
              <w:rPr>
                <w:sz w:val="17"/>
                <w:szCs w:val="17"/>
              </w:rPr>
              <w:t xml:space="preserve">90.1</w:t>
            </w:r>
          </w:p>
        </w:tc>
        <w:tc>
          <w:tcPr>
            <w:tcW w:type="dxa" w:w="1473"/>
          </w:tcPr>
          <w:p>
            <w:pPr>
              <w:pStyle w:val="Compact"/>
              <w:spacing w:before="20" w:after="20" w:line="240" w:lineRule="auto"/>
              <w:jc w:val="right"/>
              <w:keepNext/>
            </w:pPr>
            <w:r>
              <w:rPr>
                <w:sz w:val="17"/>
                <w:szCs w:val="17"/>
              </w:rPr>
              <w:t xml:space="preserve">91.5</w:t>
            </w:r>
          </w:p>
        </w:tc>
        <w:tc>
          <w:tcPr>
            <w:tcW w:type="dxa" w:w="1111"/>
          </w:tcPr>
          <w:p>
            <w:pPr>
              <w:pStyle w:val="Compact"/>
              <w:spacing w:before="20" w:after="20" w:line="240" w:lineRule="auto"/>
              <w:jc w:val="right"/>
              <w:keepNext/>
            </w:pPr>
            <w:r>
              <w:rPr>
                <w:sz w:val="17"/>
                <w:szCs w:val="17"/>
              </w:rPr>
              <w:t xml:space="preserve">—</w:t>
            </w:r>
          </w:p>
        </w:tc>
      </w:tr>
      <w:tr>
        <w:trPr>
          <w:cantSplit/>
        </w:trPr>
        <w:tc>
          <w:tcPr>
            <w:tcW w:type="dxa" w:w="3148"/>
          </w:tcPr>
          <w:p>
            <w:pPr>
              <w:pStyle w:val="Compact"/>
              <w:spacing w:before="20" w:after="20" w:line="240" w:lineRule="auto"/>
              <w:keepNext/>
            </w:pPr>
            <w:r>
              <w:rPr>
                <w:sz w:val="17"/>
                <w:szCs w:val="17"/>
              </w:rPr>
              <w:t xml:space="preserve">웨이퍼 포함(%): 2020–2024</w:t>
            </w:r>
          </w:p>
        </w:tc>
        <w:tc>
          <w:tcPr>
            <w:tcW w:type="dxa" w:w="1111"/>
          </w:tcPr>
          <w:p>
            <w:pPr>
              <w:pStyle w:val="Compact"/>
              <w:spacing w:before="20" w:after="20" w:line="240" w:lineRule="auto"/>
              <w:jc w:val="right"/>
              <w:keepNext/>
            </w:pPr>
            <w:r>
              <w:rPr>
                <w:sz w:val="17"/>
                <w:szCs w:val="17"/>
              </w:rPr>
              <w:t xml:space="preserve">34.3</w:t>
            </w:r>
          </w:p>
        </w:tc>
        <w:tc>
          <w:tcPr>
            <w:tcW w:type="dxa" w:w="1111"/>
          </w:tcPr>
          <w:p>
            <w:pPr>
              <w:pStyle w:val="Compact"/>
              <w:spacing w:before="20" w:after="20" w:line="240" w:lineRule="auto"/>
              <w:jc w:val="right"/>
              <w:keepNext/>
            </w:pPr>
            <w:r>
              <w:rPr>
                <w:sz w:val="17"/>
                <w:szCs w:val="17"/>
              </w:rPr>
              <w:t xml:space="preserve">36.0</w:t>
            </w:r>
          </w:p>
        </w:tc>
        <w:tc>
          <w:tcPr>
            <w:tcW w:type="dxa" w:w="1111"/>
          </w:tcPr>
          <w:p>
            <w:pPr>
              <w:pStyle w:val="Compact"/>
              <w:spacing w:before="20" w:after="20" w:line="240" w:lineRule="auto"/>
              <w:jc w:val="right"/>
              <w:keepNext/>
            </w:pPr>
            <w:r>
              <w:rPr>
                <w:sz w:val="17"/>
                <w:szCs w:val="17"/>
              </w:rPr>
              <w:t xml:space="preserve">34.4</w:t>
            </w:r>
          </w:p>
        </w:tc>
        <w:tc>
          <w:tcPr>
            <w:tcW w:type="dxa" w:w="1473"/>
          </w:tcPr>
          <w:p>
            <w:pPr>
              <w:pStyle w:val="Compact"/>
              <w:spacing w:before="20" w:after="20" w:line="240" w:lineRule="auto"/>
              <w:jc w:val="right"/>
              <w:keepNext/>
            </w:pPr>
            <w:r>
              <w:rPr>
                <w:sz w:val="17"/>
                <w:szCs w:val="17"/>
              </w:rPr>
              <w:t xml:space="preserve">32.0</w:t>
            </w:r>
          </w:p>
        </w:tc>
        <w:tc>
          <w:tcPr>
            <w:tcW w:type="dxa" w:w="1111"/>
          </w:tcPr>
          <w:p>
            <w:pPr>
              <w:pStyle w:val="Compact"/>
              <w:spacing w:before="20" w:after="20" w:line="240" w:lineRule="auto"/>
              <w:jc w:val="right"/>
              <w:keepNext/>
            </w:pPr>
            <w:r>
              <w:rPr>
                <w:sz w:val="17"/>
                <w:szCs w:val="17"/>
              </w:rPr>
              <w:t xml:space="preserve">—</w:t>
            </w:r>
          </w:p>
        </w:tc>
      </w:tr>
      <w:tr>
        <w:trPr>
          <w:cantSplit/>
        </w:trPr>
        <w:tc>
          <w:tcPr>
            <w:tcW w:type="dxa" w:w="3148"/>
          </w:tcPr>
          <w:p>
            <w:pPr>
              <w:pStyle w:val="Compact"/>
              <w:spacing w:before="20" w:after="20" w:line="240" w:lineRule="auto"/>
              <w:keepNext/>
            </w:pPr>
            <w:r>
              <w:rPr>
                <w:sz w:val="17"/>
                <w:szCs w:val="17"/>
              </w:rPr>
              <w:t xml:space="preserve">E-I 차이: –2014</w:t>
            </w:r>
          </w:p>
        </w:tc>
        <w:tc>
          <w:tcPr>
            <w:tcW w:type="dxa" w:w="1111"/>
          </w:tcPr>
          <w:p>
            <w:pPr>
              <w:pStyle w:val="Compact"/>
              <w:spacing w:before="20" w:after="20" w:line="240" w:lineRule="auto"/>
              <w:jc w:val="right"/>
              <w:keepNext/>
            </w:pPr>
            <w:r>
              <w:rPr>
                <w:sz w:val="17"/>
                <w:szCs w:val="17"/>
              </w:rPr>
              <w:t xml:space="preserve">−0.244***</w:t>
            </w:r>
          </w:p>
        </w:tc>
        <w:tc>
          <w:tcPr>
            <w:tcW w:type="dxa" w:w="1111"/>
          </w:tcPr>
          <w:p>
            <w:pPr>
              <w:pStyle w:val="Compact"/>
              <w:spacing w:before="20" w:after="20" w:line="240" w:lineRule="auto"/>
              <w:jc w:val="right"/>
              <w:keepNext/>
            </w:pPr>
            <w:r>
              <w:rPr>
                <w:sz w:val="17"/>
                <w:szCs w:val="17"/>
              </w:rPr>
              <w:t xml:space="preserve">−0.212***</w:t>
            </w:r>
          </w:p>
        </w:tc>
        <w:tc>
          <w:tcPr>
            <w:tcW w:type="dxa" w:w="1111"/>
          </w:tcPr>
          <w:p>
            <w:pPr>
              <w:pStyle w:val="Compact"/>
              <w:spacing w:before="20" w:after="20" w:line="240" w:lineRule="auto"/>
              <w:jc w:val="right"/>
              <w:keepNext/>
            </w:pPr>
            <w:r>
              <w:rPr>
                <w:sz w:val="17"/>
                <w:szCs w:val="17"/>
              </w:rPr>
              <w:t xml:space="preserve">−0.390***</w:t>
            </w:r>
          </w:p>
        </w:tc>
        <w:tc>
          <w:tcPr>
            <w:tcW w:type="dxa" w:w="1473"/>
          </w:tcPr>
          <w:p>
            <w:pPr>
              <w:pStyle w:val="Compact"/>
              <w:spacing w:before="20" w:after="20" w:line="240" w:lineRule="auto"/>
              <w:jc w:val="right"/>
              <w:keepNext/>
            </w:pPr>
            <w:r>
              <w:rPr>
                <w:sz w:val="17"/>
                <w:szCs w:val="17"/>
              </w:rPr>
              <w:t xml:space="preserve">−0.245***</w:t>
            </w:r>
          </w:p>
        </w:tc>
        <w:tc>
          <w:tcPr>
            <w:tcW w:type="dxa" w:w="1111"/>
          </w:tcPr>
          <w:p>
            <w:pPr>
              <w:pStyle w:val="Compact"/>
              <w:spacing w:before="20" w:after="20" w:line="240" w:lineRule="auto"/>
              <w:jc w:val="right"/>
              <w:keepNext/>
            </w:pPr>
            <w:r>
              <w:rPr>
                <w:sz w:val="17"/>
                <w:szCs w:val="17"/>
              </w:rPr>
              <w:t xml:space="preserve">−0.207***</w:t>
            </w:r>
          </w:p>
        </w:tc>
      </w:tr>
      <w:tr>
        <w:trPr>
          <w:cantSplit/>
        </w:trPr>
        <w:tc>
          <w:tcPr>
            <w:tcW w:type="dxa" w:w="3148"/>
          </w:tcPr>
          <w:p>
            <w:pPr>
              <w:pStyle w:val="Compact"/>
              <w:spacing w:before="20" w:after="20" w:line="240" w:lineRule="auto"/>
              <w:keepNext/>
            </w:pPr>
            <w:r>
              <w:rPr>
                <w:sz w:val="17"/>
                <w:szCs w:val="17"/>
              </w:rPr>
              <w:t xml:space="preserve">E-I 차이: 2015–2019</w:t>
            </w:r>
          </w:p>
        </w:tc>
        <w:tc>
          <w:tcPr>
            <w:tcW w:type="dxa" w:w="1111"/>
          </w:tcPr>
          <w:p>
            <w:pPr>
              <w:pStyle w:val="Compact"/>
              <w:spacing w:before="20" w:after="20" w:line="240" w:lineRule="auto"/>
              <w:jc w:val="right"/>
              <w:keepNext/>
            </w:pPr>
            <w:r>
              <w:rPr>
                <w:sz w:val="17"/>
                <w:szCs w:val="17"/>
              </w:rPr>
              <w:t xml:space="preserve">−0.011</w:t>
            </w:r>
          </w:p>
        </w:tc>
        <w:tc>
          <w:tcPr>
            <w:tcW w:type="dxa" w:w="1111"/>
          </w:tcPr>
          <w:p>
            <w:pPr>
              <w:pStyle w:val="Compact"/>
              <w:spacing w:before="20" w:after="20" w:line="240" w:lineRule="auto"/>
              <w:jc w:val="right"/>
              <w:keepNext/>
            </w:pPr>
            <w:r>
              <w:rPr>
                <w:sz w:val="17"/>
                <w:szCs w:val="17"/>
              </w:rPr>
              <w:t xml:space="preserve">−0.018</w:t>
            </w:r>
          </w:p>
        </w:tc>
        <w:tc>
          <w:tcPr>
            <w:tcW w:type="dxa" w:w="1111"/>
          </w:tcPr>
          <w:p>
            <w:pPr>
              <w:pStyle w:val="Compact"/>
              <w:spacing w:before="20" w:after="20" w:line="240" w:lineRule="auto"/>
              <w:jc w:val="right"/>
              <w:keepNext/>
            </w:pPr>
            <w:r>
              <w:rPr>
                <w:sz w:val="17"/>
                <w:szCs w:val="17"/>
              </w:rPr>
              <w:t xml:space="preserve">−0.160***</w:t>
            </w:r>
          </w:p>
        </w:tc>
        <w:tc>
          <w:tcPr>
            <w:tcW w:type="dxa" w:w="1473"/>
          </w:tcPr>
          <w:p>
            <w:pPr>
              <w:pStyle w:val="Compact"/>
              <w:spacing w:before="20" w:after="20" w:line="240" w:lineRule="auto"/>
              <w:jc w:val="right"/>
              <w:keepNext/>
            </w:pPr>
            <w:r>
              <w:rPr>
                <w:sz w:val="17"/>
                <w:szCs w:val="17"/>
              </w:rPr>
              <w:t xml:space="preserve">−0.011</w:t>
            </w:r>
          </w:p>
        </w:tc>
        <w:tc>
          <w:tcPr>
            <w:tcW w:type="dxa" w:w="1111"/>
          </w:tcPr>
          <w:p>
            <w:pPr>
              <w:pStyle w:val="Compact"/>
              <w:spacing w:before="20" w:after="20" w:line="240" w:lineRule="auto"/>
              <w:jc w:val="right"/>
              <w:keepNext/>
            </w:pPr>
            <w:r>
              <w:rPr>
                <w:sz w:val="17"/>
                <w:szCs w:val="17"/>
              </w:rPr>
              <w:t xml:space="preserve">−0.117**</w:t>
            </w:r>
          </w:p>
        </w:tc>
      </w:tr>
      <w:tr>
        <w:trPr>
          <w:cantSplit/>
        </w:trPr>
        <w:tc>
          <w:tcPr>
            <w:tcW w:type="dxa" w:w="3148"/>
          </w:tcPr>
          <w:p>
            <w:pPr>
              <w:pStyle w:val="Compact"/>
              <w:spacing w:before="20" w:after="20" w:line="240" w:lineRule="auto"/>
              <w:keepNext/>
            </w:pPr>
            <w:r>
              <w:rPr>
                <w:sz w:val="17"/>
                <w:szCs w:val="17"/>
              </w:rPr>
              <w:t xml:space="preserve">E-I 차이: 2020–2024</w:t>
            </w:r>
          </w:p>
        </w:tc>
        <w:tc>
          <w:tcPr>
            <w:tcW w:type="dxa" w:w="1111"/>
          </w:tcPr>
          <w:p>
            <w:pPr>
              <w:pStyle w:val="Compact"/>
              <w:spacing w:before="20" w:after="20" w:line="240" w:lineRule="auto"/>
              <w:jc w:val="right"/>
              <w:keepNext/>
            </w:pPr>
            <w:r>
              <w:rPr>
                <w:sz w:val="17"/>
                <w:szCs w:val="17"/>
              </w:rPr>
              <w:t xml:space="preserve">−0.051</w:t>
            </w:r>
          </w:p>
        </w:tc>
        <w:tc>
          <w:tcPr>
            <w:tcW w:type="dxa" w:w="1111"/>
          </w:tcPr>
          <w:p>
            <w:pPr>
              <w:pStyle w:val="Compact"/>
              <w:spacing w:before="20" w:after="20" w:line="240" w:lineRule="auto"/>
              <w:jc w:val="right"/>
              <w:keepNext/>
            </w:pPr>
            <w:r>
              <w:rPr>
                <w:sz w:val="17"/>
                <w:szCs w:val="17"/>
              </w:rPr>
              <w:t xml:space="preserve">−0.071</w:t>
            </w:r>
          </w:p>
        </w:tc>
        <w:tc>
          <w:tcPr>
            <w:tcW w:type="dxa" w:w="1111"/>
          </w:tcPr>
          <w:p>
            <w:pPr>
              <w:pStyle w:val="Compact"/>
              <w:spacing w:before="20" w:after="20" w:line="240" w:lineRule="auto"/>
              <w:jc w:val="right"/>
              <w:keepNext/>
            </w:pPr>
            <w:r>
              <w:rPr>
                <w:sz w:val="17"/>
                <w:szCs w:val="17"/>
              </w:rPr>
              <w:t xml:space="preserve">−0.115**</w:t>
            </w:r>
          </w:p>
        </w:tc>
        <w:tc>
          <w:tcPr>
            <w:tcW w:type="dxa" w:w="1473"/>
          </w:tcPr>
          <w:p>
            <w:pPr>
              <w:pStyle w:val="Compact"/>
              <w:spacing w:before="20" w:after="20" w:line="240" w:lineRule="auto"/>
              <w:jc w:val="right"/>
              <w:keepNext/>
            </w:pPr>
            <w:r>
              <w:rPr>
                <w:sz w:val="17"/>
                <w:szCs w:val="17"/>
              </w:rPr>
              <w:t xml:space="preserve">−0.102**</w:t>
            </w:r>
          </w:p>
        </w:tc>
        <w:tc>
          <w:tcPr>
            <w:tcW w:type="dxa" w:w="1111"/>
          </w:tcPr>
          <w:p>
            <w:pPr>
              <w:pStyle w:val="Compact"/>
              <w:spacing w:before="20" w:after="20" w:line="240" w:lineRule="auto"/>
              <w:jc w:val="right"/>
              <w:keepNext/>
            </w:pPr>
            <w:r>
              <w:rPr>
                <w:sz w:val="17"/>
                <w:szCs w:val="17"/>
              </w:rPr>
              <w:t xml:space="preserve">−0.195***</w:t>
            </w:r>
          </w:p>
        </w:tc>
      </w:tr>
      <w:tr>
        <w:trPr>
          <w:cantSplit/>
        </w:trPr>
        <w:tc>
          <w:tcPr>
            <w:tcW w:type="dxa" w:w="3148"/>
          </w:tcPr>
          <w:p>
            <w:pPr>
              <w:pStyle w:val="Compact"/>
              <w:spacing w:before="20" w:after="20" w:line="240" w:lineRule="auto"/>
              <w:keepNext/>
            </w:pPr>
            <w:r>
              <w:rPr>
                <w:sz w:val="17"/>
                <w:szCs w:val="17"/>
              </w:rPr>
              <w:t xml:space="preserve">Jaccard 계수 2020–2024: 웨이퍼 제조공정</w:t>
            </w:r>
          </w:p>
        </w:tc>
        <w:tc>
          <w:tcPr>
            <w:tcW w:type="dxa" w:w="1111"/>
          </w:tcPr>
          <w:p>
            <w:pPr>
              <w:pStyle w:val="Compact"/>
              <w:spacing w:before="20" w:after="20" w:line="240" w:lineRule="auto"/>
              <w:jc w:val="right"/>
              <w:keepNext/>
            </w:pPr>
            <w:r>
              <w:rPr>
                <w:sz w:val="17"/>
                <w:szCs w:val="17"/>
              </w:rPr>
              <w:t xml:space="preserve">0.159</w:t>
            </w:r>
          </w:p>
        </w:tc>
        <w:tc>
          <w:tcPr>
            <w:tcW w:type="dxa" w:w="1111"/>
          </w:tcPr>
          <w:p>
            <w:pPr>
              <w:pStyle w:val="Compact"/>
              <w:spacing w:before="20" w:after="20" w:line="240" w:lineRule="auto"/>
              <w:jc w:val="right"/>
              <w:keepNext/>
            </w:pPr>
            <w:r>
              <w:rPr>
                <w:sz w:val="17"/>
                <w:szCs w:val="17"/>
              </w:rPr>
              <w:t xml:space="preserve">0.164</w:t>
            </w:r>
          </w:p>
        </w:tc>
        <w:tc>
          <w:tcPr>
            <w:tcW w:type="dxa" w:w="1111"/>
          </w:tcPr>
          <w:p>
            <w:pPr>
              <w:pStyle w:val="Compact"/>
              <w:spacing w:before="20" w:after="20" w:line="240" w:lineRule="auto"/>
              <w:jc w:val="right"/>
              <w:keepNext/>
            </w:pPr>
            <w:r>
              <w:rPr>
                <w:sz w:val="17"/>
                <w:szCs w:val="17"/>
              </w:rPr>
              <w:t xml:space="preserve">0.152</w:t>
            </w:r>
          </w:p>
        </w:tc>
        <w:tc>
          <w:tcPr>
            <w:tcW w:type="dxa" w:w="1473"/>
          </w:tcPr>
          <w:p>
            <w:pPr>
              <w:pStyle w:val="Compact"/>
              <w:spacing w:before="20" w:after="20" w:line="240" w:lineRule="auto"/>
              <w:jc w:val="right"/>
              <w:keepNext/>
            </w:pPr>
            <w:r>
              <w:rPr>
                <w:sz w:val="17"/>
                <w:szCs w:val="17"/>
              </w:rPr>
              <w:t xml:space="preserve">0.158</w:t>
            </w:r>
          </w:p>
        </w:tc>
        <w:tc>
          <w:tcPr>
            <w:tcW w:type="dxa" w:w="1111"/>
          </w:tcPr>
          <w:p>
            <w:pPr>
              <w:pStyle w:val="Compact"/>
              <w:spacing w:before="20" w:after="20" w:line="240" w:lineRule="auto"/>
              <w:jc w:val="right"/>
              <w:keepNext/>
            </w:pPr>
            <w:r>
              <w:rPr>
                <w:sz w:val="17"/>
                <w:szCs w:val="17"/>
              </w:rPr>
              <w:t xml:space="preserve">—</w:t>
            </w:r>
          </w:p>
        </w:tc>
      </w:tr>
      <w:tr>
        <w:trPr>
          <w:cantSplit/>
        </w:trPr>
        <w:tc>
          <w:tcPr>
            <w:tcW w:type="dxa" w:w="3148"/>
          </w:tcPr>
          <w:p>
            <w:pPr>
              <w:pStyle w:val="Compact"/>
              <w:spacing w:before="20" w:after="20" w:line="240" w:lineRule="auto"/>
              <w:keepNext/>
            </w:pPr>
            <w:r>
              <w:rPr>
                <w:sz w:val="17"/>
                <w:szCs w:val="17"/>
              </w:rPr>
              <w:t xml:space="preserve">Jaccard 계수 2020–2024: 공정 장치</w:t>
            </w:r>
          </w:p>
        </w:tc>
        <w:tc>
          <w:tcPr>
            <w:tcW w:type="dxa" w:w="1111"/>
          </w:tcPr>
          <w:p>
            <w:pPr>
              <w:pStyle w:val="Compact"/>
              <w:spacing w:before="20" w:after="20" w:line="240" w:lineRule="auto"/>
              <w:jc w:val="right"/>
              <w:keepNext/>
            </w:pPr>
            <w:r>
              <w:rPr>
                <w:sz w:val="17"/>
                <w:szCs w:val="17"/>
              </w:rPr>
              <w:t xml:space="preserve">0.176</w:t>
            </w:r>
          </w:p>
        </w:tc>
        <w:tc>
          <w:tcPr>
            <w:tcW w:type="dxa" w:w="1111"/>
          </w:tcPr>
          <w:p>
            <w:pPr>
              <w:pStyle w:val="Compact"/>
              <w:spacing w:before="20" w:after="20" w:line="240" w:lineRule="auto"/>
              <w:jc w:val="right"/>
              <w:keepNext/>
            </w:pPr>
            <w:r>
              <w:rPr>
                <w:sz w:val="17"/>
                <w:szCs w:val="17"/>
              </w:rPr>
              <w:t xml:space="preserve">0.181</w:t>
            </w:r>
          </w:p>
        </w:tc>
        <w:tc>
          <w:tcPr>
            <w:tcW w:type="dxa" w:w="1111"/>
          </w:tcPr>
          <w:p>
            <w:pPr>
              <w:pStyle w:val="Compact"/>
              <w:spacing w:before="20" w:after="20" w:line="240" w:lineRule="auto"/>
              <w:jc w:val="right"/>
              <w:keepNext/>
            </w:pPr>
            <w:r>
              <w:rPr>
                <w:sz w:val="17"/>
                <w:szCs w:val="17"/>
              </w:rPr>
              <w:t xml:space="preserve">0.182</w:t>
            </w:r>
          </w:p>
        </w:tc>
        <w:tc>
          <w:tcPr>
            <w:tcW w:type="dxa" w:w="1473"/>
          </w:tcPr>
          <w:p>
            <w:pPr>
              <w:pStyle w:val="Compact"/>
              <w:spacing w:before="20" w:after="20" w:line="240" w:lineRule="auto"/>
              <w:jc w:val="right"/>
              <w:keepNext/>
            </w:pPr>
            <w:r>
              <w:rPr>
                <w:sz w:val="17"/>
                <w:szCs w:val="17"/>
              </w:rPr>
              <w:t xml:space="preserve">0.204</w:t>
            </w:r>
          </w:p>
        </w:tc>
        <w:tc>
          <w:tcPr>
            <w:tcW w:type="dxa" w:w="1111"/>
          </w:tcPr>
          <w:p>
            <w:pPr>
              <w:pStyle w:val="Compact"/>
              <w:spacing w:before="20" w:after="20" w:line="240" w:lineRule="auto"/>
              <w:jc w:val="right"/>
              <w:keepNext/>
            </w:pPr>
            <w:r>
              <w:rPr>
                <w:sz w:val="17"/>
                <w:szCs w:val="17"/>
              </w:rPr>
              <w:t xml:space="preserve">—</w:t>
            </w:r>
          </w:p>
        </w:tc>
      </w:tr>
      <w:tr>
        <w:trPr>
          <w:cantSplit/>
        </w:trPr>
        <w:tc>
          <w:tcPr>
            <w:tcW w:type="dxa" w:w="3148"/>
          </w:tcPr>
          <w:p>
            <w:pPr>
              <w:pStyle w:val="Compact"/>
              <w:spacing w:before="20" w:after="20" w:line="240" w:lineRule="auto"/>
              <w:keepNext/>
            </w:pPr>
            <w:r>
              <w:rPr>
                <w:sz w:val="17"/>
                <w:szCs w:val="17"/>
              </w:rPr>
              <w:t xml:space="preserve">Jaccard 계수 2020–2024: 조립 단계 공정</w:t>
            </w:r>
          </w:p>
        </w:tc>
        <w:tc>
          <w:tcPr>
            <w:tcW w:type="dxa" w:w="1111"/>
          </w:tcPr>
          <w:p>
            <w:pPr>
              <w:pStyle w:val="Compact"/>
              <w:spacing w:before="20" w:after="20" w:line="240" w:lineRule="auto"/>
              <w:jc w:val="right"/>
              <w:keepNext/>
            </w:pPr>
            <w:r>
              <w:rPr>
                <w:sz w:val="17"/>
                <w:szCs w:val="17"/>
              </w:rPr>
              <w:t xml:space="preserve">0.268</w:t>
            </w:r>
          </w:p>
        </w:tc>
        <w:tc>
          <w:tcPr>
            <w:tcW w:type="dxa" w:w="1111"/>
          </w:tcPr>
          <w:p>
            <w:pPr>
              <w:pStyle w:val="Compact"/>
              <w:spacing w:before="20" w:after="20" w:line="240" w:lineRule="auto"/>
              <w:jc w:val="right"/>
              <w:keepNext/>
            </w:pPr>
            <w:r>
              <w:rPr>
                <w:sz w:val="17"/>
                <w:szCs w:val="17"/>
              </w:rPr>
              <w:t xml:space="preserve">0.255</w:t>
            </w:r>
          </w:p>
        </w:tc>
        <w:tc>
          <w:tcPr>
            <w:tcW w:type="dxa" w:w="1111"/>
          </w:tcPr>
          <w:p>
            <w:pPr>
              <w:pStyle w:val="Compact"/>
              <w:spacing w:before="20" w:after="20" w:line="240" w:lineRule="auto"/>
              <w:jc w:val="right"/>
              <w:keepNext/>
            </w:pPr>
            <w:r>
              <w:rPr>
                <w:sz w:val="17"/>
                <w:szCs w:val="17"/>
              </w:rPr>
              <w:t xml:space="preserve">0.273</w:t>
            </w:r>
          </w:p>
        </w:tc>
        <w:tc>
          <w:tcPr>
            <w:tcW w:type="dxa" w:w="1473"/>
          </w:tcPr>
          <w:p>
            <w:pPr>
              <w:pStyle w:val="Compact"/>
              <w:spacing w:before="20" w:after="20" w:line="240" w:lineRule="auto"/>
              <w:jc w:val="right"/>
              <w:keepNext/>
            </w:pPr>
            <w:r>
              <w:rPr>
                <w:sz w:val="17"/>
                <w:szCs w:val="17"/>
              </w:rPr>
              <w:t xml:space="preserve">0.311</w:t>
            </w:r>
          </w:p>
        </w:tc>
        <w:tc>
          <w:tcPr>
            <w:tcW w:type="dxa" w:w="1111"/>
          </w:tcPr>
          <w:p>
            <w:pPr>
              <w:pStyle w:val="Compact"/>
              <w:spacing w:before="20" w:after="20" w:line="240" w:lineRule="auto"/>
              <w:jc w:val="right"/>
              <w:keepNext/>
            </w:pPr>
            <w:r>
              <w:rPr>
                <w:sz w:val="17"/>
                <w:szCs w:val="17"/>
              </w:rPr>
              <w:t xml:space="preserve">—</w:t>
            </w:r>
          </w:p>
        </w:tc>
      </w:tr>
      <w:tr>
        <w:trPr>
          <w:cantSplit/>
        </w:trPr>
        <w:tc>
          <w:tcPr>
            <w:tcW w:type="dxa" w:w="3148"/>
          </w:tcPr>
          <w:p>
            <w:pPr>
              <w:pStyle w:val="Compact"/>
              <w:spacing w:before="20" w:after="20" w:line="240" w:lineRule="auto"/>
              <w:keepNext/>
            </w:pPr>
            <w:r>
              <w:rPr>
                <w:sz w:val="17"/>
                <w:szCs w:val="17"/>
              </w:rPr>
              <w:t xml:space="preserve">매개 비중(%) 2020–2024: 웨이퍼 제조공정</w:t>
            </w:r>
          </w:p>
        </w:tc>
        <w:tc>
          <w:tcPr>
            <w:tcW w:type="dxa" w:w="1111"/>
          </w:tcPr>
          <w:p>
            <w:pPr>
              <w:pStyle w:val="Compact"/>
              <w:spacing w:before="20" w:after="20" w:line="240" w:lineRule="auto"/>
              <w:jc w:val="right"/>
              <w:keepNext/>
            </w:pPr>
            <w:r>
              <w:rPr>
                <w:sz w:val="17"/>
                <w:szCs w:val="17"/>
              </w:rPr>
              <w:t xml:space="preserve">9.0</w:t>
            </w:r>
          </w:p>
        </w:tc>
        <w:tc>
          <w:tcPr>
            <w:tcW w:type="dxa" w:w="1111"/>
          </w:tcPr>
          <w:p>
            <w:pPr>
              <w:pStyle w:val="Compact"/>
              <w:spacing w:before="20" w:after="20" w:line="240" w:lineRule="auto"/>
              <w:jc w:val="right"/>
              <w:keepNext/>
            </w:pPr>
            <w:r>
              <w:rPr>
                <w:sz w:val="17"/>
                <w:szCs w:val="17"/>
              </w:rPr>
              <w:t xml:space="preserve">9.7</w:t>
            </w:r>
          </w:p>
        </w:tc>
        <w:tc>
          <w:tcPr>
            <w:tcW w:type="dxa" w:w="1111"/>
          </w:tcPr>
          <w:p>
            <w:pPr>
              <w:pStyle w:val="Compact"/>
              <w:spacing w:before="20" w:after="20" w:line="240" w:lineRule="auto"/>
              <w:jc w:val="right"/>
              <w:keepNext/>
            </w:pPr>
            <w:r>
              <w:rPr>
                <w:sz w:val="17"/>
                <w:szCs w:val="17"/>
              </w:rPr>
              <w:t xml:space="preserve">16.6</w:t>
            </w:r>
          </w:p>
        </w:tc>
        <w:tc>
          <w:tcPr>
            <w:tcW w:type="dxa" w:w="1473"/>
          </w:tcPr>
          <w:p>
            <w:pPr>
              <w:pStyle w:val="Compact"/>
              <w:spacing w:before="20" w:after="20" w:line="240" w:lineRule="auto"/>
              <w:jc w:val="right"/>
              <w:keepNext/>
            </w:pPr>
            <w:r>
              <w:rPr>
                <w:sz w:val="17"/>
                <w:szCs w:val="17"/>
              </w:rPr>
              <w:t xml:space="preserve">8.8</w:t>
            </w:r>
          </w:p>
        </w:tc>
        <w:tc>
          <w:tcPr>
            <w:tcW w:type="dxa" w:w="1111"/>
          </w:tcPr>
          <w:p>
            <w:pPr>
              <w:pStyle w:val="Compact"/>
              <w:spacing w:before="20" w:after="20" w:line="240" w:lineRule="auto"/>
              <w:jc w:val="right"/>
              <w:keepNext/>
            </w:pPr>
            <w:r>
              <w:rPr>
                <w:sz w:val="17"/>
                <w:szCs w:val="17"/>
              </w:rPr>
              <w:t xml:space="preserve">11.5</w:t>
            </w:r>
          </w:p>
        </w:tc>
      </w:tr>
      <w:tr>
        <w:trPr>
          <w:cantSplit/>
        </w:trPr>
        <w:tc>
          <w:tcPr>
            <w:tcW w:type="dxa" w:w="3148"/>
          </w:tcPr>
          <w:p>
            <w:pPr>
              <w:pStyle w:val="Compact"/>
              <w:spacing w:before="20" w:after="20" w:line="240" w:lineRule="auto"/>
              <w:keepNext/>
            </w:pPr>
            <w:r>
              <w:rPr>
                <w:sz w:val="17"/>
                <w:szCs w:val="17"/>
              </w:rPr>
              <w:t xml:space="preserve">매개 비중(%) 2020–2024: 공정 장치</w:t>
            </w:r>
          </w:p>
        </w:tc>
        <w:tc>
          <w:tcPr>
            <w:tcW w:type="dxa" w:w="1111"/>
          </w:tcPr>
          <w:p>
            <w:pPr>
              <w:pStyle w:val="Compact"/>
              <w:spacing w:before="20" w:after="20" w:line="240" w:lineRule="auto"/>
              <w:jc w:val="right"/>
              <w:keepNext/>
            </w:pPr>
            <w:r>
              <w:rPr>
                <w:sz w:val="17"/>
                <w:szCs w:val="17"/>
              </w:rPr>
              <w:t xml:space="preserve">26.1</w:t>
            </w:r>
          </w:p>
        </w:tc>
        <w:tc>
          <w:tcPr>
            <w:tcW w:type="dxa" w:w="1111"/>
          </w:tcPr>
          <w:p>
            <w:pPr>
              <w:pStyle w:val="Compact"/>
              <w:spacing w:before="20" w:after="20" w:line="240" w:lineRule="auto"/>
              <w:jc w:val="right"/>
              <w:keepNext/>
            </w:pPr>
            <w:r>
              <w:rPr>
                <w:sz w:val="17"/>
                <w:szCs w:val="17"/>
              </w:rPr>
              <w:t xml:space="preserve">24.6</w:t>
            </w:r>
          </w:p>
        </w:tc>
        <w:tc>
          <w:tcPr>
            <w:tcW w:type="dxa" w:w="1111"/>
          </w:tcPr>
          <w:p>
            <w:pPr>
              <w:pStyle w:val="Compact"/>
              <w:spacing w:before="20" w:after="20" w:line="240" w:lineRule="auto"/>
              <w:jc w:val="right"/>
              <w:keepNext/>
            </w:pPr>
            <w:r>
              <w:rPr>
                <w:sz w:val="17"/>
                <w:szCs w:val="17"/>
              </w:rPr>
              <w:t xml:space="preserve">26.1</w:t>
            </w:r>
          </w:p>
        </w:tc>
        <w:tc>
          <w:tcPr>
            <w:tcW w:type="dxa" w:w="1473"/>
          </w:tcPr>
          <w:p>
            <w:pPr>
              <w:pStyle w:val="Compact"/>
              <w:spacing w:before="20" w:after="20" w:line="240" w:lineRule="auto"/>
              <w:jc w:val="right"/>
              <w:keepNext/>
            </w:pPr>
            <w:r>
              <w:rPr>
                <w:sz w:val="17"/>
                <w:szCs w:val="17"/>
              </w:rPr>
              <w:t xml:space="preserve">27.3</w:t>
            </w:r>
          </w:p>
        </w:tc>
        <w:tc>
          <w:tcPr>
            <w:tcW w:type="dxa" w:w="1111"/>
          </w:tcPr>
          <w:p>
            <w:pPr>
              <w:pStyle w:val="Compact"/>
              <w:spacing w:before="20" w:after="20" w:line="240" w:lineRule="auto"/>
              <w:jc w:val="right"/>
              <w:keepNext/>
            </w:pPr>
            <w:r>
              <w:rPr>
                <w:sz w:val="17"/>
                <w:szCs w:val="17"/>
              </w:rPr>
              <w:t xml:space="preserve">7.1</w:t>
            </w:r>
          </w:p>
        </w:tc>
      </w:tr>
      <w:tr>
        <w:trPr>
          <w:cantSplit/>
        </w:trPr>
        <w:tc>
          <w:tcPr>
            <w:tcW w:type="dxa" w:w="3148"/>
          </w:tcPr>
          <w:p>
            <w:pPr>
              <w:pStyle w:val="Compact"/>
              <w:spacing w:before="20" w:after="20" w:line="240" w:lineRule="auto"/>
              <w:keepNext/>
            </w:pPr>
            <w:r>
              <w:rPr>
                <w:sz w:val="17"/>
                <w:szCs w:val="17"/>
              </w:rPr>
              <w:t xml:space="preserve">매개 비중(%) 2020–2024: 조립 단계 공정</w:t>
            </w:r>
          </w:p>
        </w:tc>
        <w:tc>
          <w:tcPr>
            <w:tcW w:type="dxa" w:w="1111"/>
          </w:tcPr>
          <w:p>
            <w:pPr>
              <w:pStyle w:val="Compact"/>
              <w:spacing w:before="20" w:after="20" w:line="240" w:lineRule="auto"/>
              <w:jc w:val="right"/>
              <w:keepNext/>
            </w:pPr>
            <w:r>
              <w:rPr>
                <w:sz w:val="17"/>
                <w:szCs w:val="17"/>
              </w:rPr>
              <w:t xml:space="preserve">7.3</w:t>
            </w:r>
          </w:p>
        </w:tc>
        <w:tc>
          <w:tcPr>
            <w:tcW w:type="dxa" w:w="1111"/>
          </w:tcPr>
          <w:p>
            <w:pPr>
              <w:pStyle w:val="Compact"/>
              <w:spacing w:before="20" w:after="20" w:line="240" w:lineRule="auto"/>
              <w:jc w:val="right"/>
              <w:keepNext/>
            </w:pPr>
            <w:r>
              <w:rPr>
                <w:sz w:val="17"/>
                <w:szCs w:val="17"/>
              </w:rPr>
              <w:t xml:space="preserve">8.0</w:t>
            </w:r>
          </w:p>
        </w:tc>
        <w:tc>
          <w:tcPr>
            <w:tcW w:type="dxa" w:w="1111"/>
          </w:tcPr>
          <w:p>
            <w:pPr>
              <w:pStyle w:val="Compact"/>
              <w:spacing w:before="20" w:after="20" w:line="240" w:lineRule="auto"/>
              <w:jc w:val="right"/>
              <w:keepNext/>
            </w:pPr>
            <w:r>
              <w:rPr>
                <w:sz w:val="17"/>
                <w:szCs w:val="17"/>
              </w:rPr>
              <w:t xml:space="preserve">4.2</w:t>
            </w:r>
          </w:p>
        </w:tc>
        <w:tc>
          <w:tcPr>
            <w:tcW w:type="dxa" w:w="1473"/>
          </w:tcPr>
          <w:p>
            <w:pPr>
              <w:pStyle w:val="Compact"/>
              <w:spacing w:before="20" w:after="20" w:line="240" w:lineRule="auto"/>
              <w:jc w:val="right"/>
              <w:keepNext/>
            </w:pPr>
            <w:r>
              <w:rPr>
                <w:sz w:val="17"/>
                <w:szCs w:val="17"/>
              </w:rPr>
              <w:t xml:space="preserve">5.8</w:t>
            </w:r>
          </w:p>
        </w:tc>
        <w:tc>
          <w:tcPr>
            <w:tcW w:type="dxa" w:w="1111"/>
          </w:tcPr>
          <w:p>
            <w:pPr>
              <w:pStyle w:val="Compact"/>
              <w:spacing w:before="20" w:after="20" w:line="240" w:lineRule="auto"/>
              <w:jc w:val="right"/>
              <w:keepNext/>
            </w:pPr>
            <w:r>
              <w:rPr>
                <w:sz w:val="17"/>
                <w:szCs w:val="17"/>
              </w:rPr>
              <w:t xml:space="preserve">10.3</w:t>
            </w:r>
          </w:p>
        </w:tc>
      </w:tr>
      <w:tr>
        <w:trPr>
          <w:cantSplit/>
        </w:trPr>
        <w:tc>
          <w:tcPr>
            <w:tcW w:type="dxa" w:w="3148"/>
          </w:tcPr>
          <w:p>
            <w:pPr>
              <w:pStyle w:val="Compact"/>
              <w:spacing w:before="20" w:after="20" w:line="240" w:lineRule="auto"/>
              <w:keepNext/>
            </w:pPr>
            <w:r>
              <w:rPr>
                <w:sz w:val="17"/>
                <w:szCs w:val="17"/>
              </w:rPr>
              <w:t xml:space="preserve">기술거리: 2015–2019</w:t>
            </w:r>
          </w:p>
        </w:tc>
        <w:tc>
          <w:tcPr>
            <w:tcW w:type="dxa" w:w="1111"/>
          </w:tcPr>
          <w:p>
            <w:pPr>
              <w:pStyle w:val="Compact"/>
              <w:spacing w:before="20" w:after="20" w:line="240" w:lineRule="auto"/>
              <w:jc w:val="right"/>
              <w:keepNext/>
            </w:pPr>
            <w:r>
              <w:rPr>
                <w:sz w:val="17"/>
                <w:szCs w:val="17"/>
              </w:rPr>
              <w:t xml:space="preserve">0.381</w:t>
            </w:r>
          </w:p>
        </w:tc>
        <w:tc>
          <w:tcPr>
            <w:tcW w:type="dxa" w:w="1111"/>
          </w:tcPr>
          <w:p>
            <w:pPr>
              <w:pStyle w:val="Compact"/>
              <w:spacing w:before="20" w:after="20" w:line="240" w:lineRule="auto"/>
              <w:jc w:val="right"/>
              <w:keepNext/>
            </w:pPr>
            <w:r>
              <w:rPr>
                <w:sz w:val="17"/>
                <w:szCs w:val="17"/>
              </w:rPr>
              <w:t xml:space="preserve">0.383</w:t>
            </w:r>
          </w:p>
        </w:tc>
        <w:tc>
          <w:tcPr>
            <w:tcW w:type="dxa" w:w="1111"/>
          </w:tcPr>
          <w:p>
            <w:pPr>
              <w:pStyle w:val="Compact"/>
              <w:spacing w:before="20" w:after="20" w:line="240" w:lineRule="auto"/>
              <w:jc w:val="right"/>
              <w:keepNext/>
            </w:pPr>
            <w:r>
              <w:rPr>
                <w:sz w:val="17"/>
                <w:szCs w:val="17"/>
              </w:rPr>
              <w:t xml:space="preserve">0.355</w:t>
            </w:r>
          </w:p>
        </w:tc>
        <w:tc>
          <w:tcPr>
            <w:tcW w:type="dxa" w:w="1473"/>
          </w:tcPr>
          <w:p>
            <w:pPr>
              <w:pStyle w:val="Compact"/>
              <w:spacing w:before="20" w:after="20" w:line="240" w:lineRule="auto"/>
              <w:jc w:val="right"/>
              <w:keepNext/>
            </w:pPr>
            <w:r>
              <w:rPr>
                <w:sz w:val="17"/>
                <w:szCs w:val="17"/>
              </w:rPr>
              <w:t xml:space="preserve">0.381</w:t>
            </w:r>
          </w:p>
        </w:tc>
        <w:tc>
          <w:tcPr>
            <w:tcW w:type="dxa" w:w="1111"/>
          </w:tcPr>
          <w:p>
            <w:pPr>
              <w:pStyle w:val="Compact"/>
              <w:spacing w:before="20" w:after="20" w:line="240" w:lineRule="auto"/>
              <w:jc w:val="right"/>
              <w:keepNext/>
            </w:pPr>
            <w:r>
              <w:rPr>
                <w:sz w:val="17"/>
                <w:szCs w:val="17"/>
              </w:rPr>
              <w:t xml:space="preserve">0.238</w:t>
            </w:r>
          </w:p>
        </w:tc>
      </w:tr>
      <w:tr>
        <w:trPr>
          <w:cantSplit/>
        </w:trPr>
        <w:tc>
          <w:tcPr>
            <w:tcW w:type="dxa" w:w="3148"/>
          </w:tcPr>
          <w:p>
            <w:pPr>
              <w:pStyle w:val="Compact"/>
              <w:spacing w:before="20" w:after="20" w:line="240" w:lineRule="auto"/>
              <w:keepNext/>
            </w:pPr>
            <w:r>
              <w:rPr>
                <w:sz w:val="17"/>
                <w:szCs w:val="17"/>
              </w:rPr>
              <w:t xml:space="preserve">기술거리: 2020–2024</w:t>
            </w:r>
          </w:p>
        </w:tc>
        <w:tc>
          <w:tcPr>
            <w:tcW w:type="dxa" w:w="1111"/>
          </w:tcPr>
          <w:p>
            <w:pPr>
              <w:pStyle w:val="Compact"/>
              <w:spacing w:before="20" w:after="20" w:line="240" w:lineRule="auto"/>
              <w:jc w:val="right"/>
              <w:keepNext/>
            </w:pPr>
            <w:r>
              <w:rPr>
                <w:sz w:val="17"/>
                <w:szCs w:val="17"/>
              </w:rPr>
              <w:t xml:space="preserve">0.422</w:t>
            </w:r>
          </w:p>
        </w:tc>
        <w:tc>
          <w:tcPr>
            <w:tcW w:type="dxa" w:w="1111"/>
          </w:tcPr>
          <w:p>
            <w:pPr>
              <w:pStyle w:val="Compact"/>
              <w:spacing w:before="20" w:after="20" w:line="240" w:lineRule="auto"/>
              <w:jc w:val="right"/>
              <w:keepNext/>
            </w:pPr>
            <w:r>
              <w:rPr>
                <w:sz w:val="17"/>
                <w:szCs w:val="17"/>
              </w:rPr>
              <w:t xml:space="preserve">0.419</w:t>
            </w:r>
          </w:p>
        </w:tc>
        <w:tc>
          <w:tcPr>
            <w:tcW w:type="dxa" w:w="1111"/>
          </w:tcPr>
          <w:p>
            <w:pPr>
              <w:pStyle w:val="Compact"/>
              <w:spacing w:before="20" w:after="20" w:line="240" w:lineRule="auto"/>
              <w:jc w:val="right"/>
              <w:keepNext/>
            </w:pPr>
            <w:r>
              <w:rPr>
                <w:sz w:val="17"/>
                <w:szCs w:val="17"/>
              </w:rPr>
              <w:t xml:space="preserve">0.419</w:t>
            </w:r>
          </w:p>
        </w:tc>
        <w:tc>
          <w:tcPr>
            <w:tcW w:type="dxa" w:w="1473"/>
          </w:tcPr>
          <w:p>
            <w:pPr>
              <w:pStyle w:val="Compact"/>
              <w:spacing w:before="20" w:after="20" w:line="240" w:lineRule="auto"/>
              <w:jc w:val="right"/>
              <w:keepNext/>
            </w:pPr>
            <w:r>
              <w:rPr>
                <w:sz w:val="17"/>
                <w:szCs w:val="17"/>
              </w:rPr>
              <w:t xml:space="preserve">0.408</w:t>
            </w:r>
          </w:p>
        </w:tc>
        <w:tc>
          <w:tcPr>
            <w:tcW w:type="dxa" w:w="1111"/>
          </w:tcPr>
          <w:p>
            <w:pPr>
              <w:pStyle w:val="Compact"/>
              <w:spacing w:before="20" w:after="20" w:line="240" w:lineRule="auto"/>
              <w:jc w:val="right"/>
              <w:keepNext/>
            </w:pPr>
            <w:r>
              <w:rPr>
                <w:sz w:val="17"/>
                <w:szCs w:val="17"/>
              </w:rPr>
              <w:t xml:space="preserve">0.272</w:t>
            </w:r>
          </w:p>
        </w:tc>
      </w:tr>
    </w:tbl>
    <w:p>
      <w:pPr>
        <w:pStyle w:val="BodyText"/>
      </w:pPr>
      <w:r>
        <w:rPr>
          <w:i/>
          <w:iCs/>
        </w:rPr>
        <w:t xml:space="preserve">주:</w:t>
      </w:r>
      <w:r>
        <w:t xml:space="preserve"> </w:t>
      </w:r>
      <w:r>
        <w:t xml:space="preserve">2023–2024년 제외 표본의 마지막 시기는 2020–2022년이다. 핵심 표본의 첫 시기는 출원이 30건뿐이다.</w:t>
      </w:r>
    </w:p>
    <w:p>
      <w:pPr>
        <w:pStyle w:val="BodyText"/>
      </w:pPr>
      <w:r>
        <w:rPr>
          <w:b/>
          <w:bCs/>
        </w:rPr>
        <w:t xml:space="preserve">관측치의 독립성.</w:t>
      </w:r>
      <w:r>
        <w:t xml:space="preserve"> </w:t>
      </w:r>
      <w:r>
        <w:t xml:space="preserve">같은 제목의 출원을 한 군집으로 묶어 표준오차를 다시 계산해도 표 14의 네 계수는 모두 1% 수준에서 유의하다. 유의성을 잃는 것은 범위 → 공정 단독형(RRR 0.905, p = 0.29)과 일본 → 공정 단독형(p = 0.06) 두 계수뿐이다.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그래서 보유 클래스마다 최소 1개 기호를 차감한 유형 최소치 조정 CPC 범위(breadth_adj, 제4.3절)로 다시 추정해 보면, 통합형의 RRR은 1.403에서 1.262로 줄지만 방향은 유지된다(부록 B). 유형의 최소 구성을 제외한 추가 CPC 다양성도 통합형과 관련된다는 뜻이다. 다만 조정 지표 역시 유형 정보를 이용해 만들어지므로 기계적 연관을 완전히 걷어낸 독립적 확인은 아니며, 이 관계는 통합형 특허의 구성적 특성으로만 기술한다.</w:t>
      </w:r>
    </w:p>
    <w:p>
      <w:pPr>
        <w:pStyle w:val="BodyText"/>
      </w:pPr>
      <w:r>
        <w:rPr>
          <w:b/>
          <w:bCs/>
        </w:rPr>
        <w:t xml:space="preserve">동일 제목 중복.</w:t>
      </w:r>
      <w:r>
        <w:t xml:space="preserve"> </w:t>
      </w:r>
      <w:r>
        <w:t xml:space="preserve">제목이 같은 출원 가운데 가장 이른 출원 1건만 남기면 표본은 473건이 된다. 네 핵심 계수는 모두 1% 수준에서 유지된다. 같은 제목의 미국–중국 출원 쌍 37개를 보면 기술범위는 34쌍, 유형은 36쌍에서 같다. 따라서 출원청 간 차이는 같은 발명의 분류가 관할권마다 달라서가 아니라, 어떤 발명이 어느 출원청에 진입했는가의 선택 차이를 반영할 가능성이 크다.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제조공정 기호를 가진 출원은 52.0%로 낮아지고, 유형 분포는 조립 단독형 46.8%, 통합형 37.2%, 공정 단독형 16.0%로 바뀌어 조립 단독형이 가장 많아진다. 즉 통합형이 최다 유형이라는 기술통계는 정의에 따라 달라지지만, 보수적 정의에서도 출원의 3분의 1 이상이 두 영역의 기호를 함께 가지며, 네 핵심 계수는 부호와 유의성이 그대로다. 제5.2절에서 본 결합의 구성 변화는 이 정의 문제와 직접 맞닿아 있다. 좁은 정의에서 통합형 비중은 2014년 이전 31.2%, 2015–2019년 61.8%로 기준 정의와 거의 같지만 2020–2024년에는 29.8%로 낮아진다. 정의에 따른 차이가 최근 시기에 몰려 있다는 것은 최근 융합의 내용이 웨이퍼 제조공정에서 조립 단계 공정 쪽으로 옮겨 갔다는 사실의 다른 표현이다.</w:t>
      </w:r>
    </w:p>
    <w:p>
      <w:pPr>
        <w:pStyle w:val="BodyText"/>
      </w:pPr>
      <w:r>
        <w:rPr>
          <w:b/>
          <w:bCs/>
        </w:rPr>
        <w:t xml:space="preserve">검색어의 정밀도.</w:t>
      </w:r>
      <w:r>
        <w:t xml:space="preserve"> </w:t>
      </w:r>
      <w:r>
        <w:t xml:space="preserve">무관한 용법 68건을 뺀 표본(N = 860)에서 유형 분포는 통합형 47.4%, 조립 단독형 35.4%, 공정 단독형 17.2%이며 핵심 계수는 모두 유지된다. 제목에</w:t>
      </w:r>
      <w:r>
        <w:t xml:space="preserve"> </w:t>
      </w:r>
      <w:r>
        <w:rPr>
          <w:i/>
          <w:iCs/>
        </w:rPr>
        <w:t xml:space="preserve">hybrid bonding</w:t>
      </w:r>
      <w:r>
        <w:t xml:space="preserve">이 들어 있는 핵심 표본(N = 467)에서는 통합형 49.5%, 조립 단독형 38.3%, 공정 단독형 12.2%이며, 범위 → 통합형(1.485), 중국 → 공정 단독형(7.211), 중국 → 범위(IRR 0.786)는 모두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 표 15에서 보듯 통합형 비중이 2020–2024년에 낮아지는 것과 통합형의 웨이퍼 제조공정 포함 비중이 30%대로 떨어지는 것은 두 표본 모두에서 같다.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계산하였다.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기술 지표에서는 2020–2022년 통합형 비중이 47.9%, 그 가운데 웨이퍼 제조공정 포함 비중이 32.0%로, 결합 구성의 변화가 공개 시차 때문에 생긴 것은 아니다.</w:t>
      </w:r>
    </w:p>
    <w:p>
      <w:pPr>
        <w:pStyle w:val="BodyText"/>
      </w:pPr>
      <w:r>
        <w:rPr>
          <w:b/>
          <w:bCs/>
        </w:rPr>
        <w:t xml:space="preserve">다차원 지표.</w:t>
      </w:r>
      <w:r>
        <w:t xml:space="preserve"> </w:t>
      </w:r>
      <w:r>
        <w:t xml:space="preserve">표 15의 아래쪽은 제4.4절의 지표를 같은 표본들과 두 자리 그룹 수준에서 다시 계산한 것이다. 2014년 이전 네트워크의 E-I 지수가 무작위 기대값보다 뚜렷이 낮고 2015–2019년에 그 차이가 줄어드는 모습은 네 표본과 두 자리 그룹 수준에서 모두 같다. 다만 2015년 이후 경계가 무작위 수준과 구별되지 않는 정도는 표본과 분류 수준에 따라 다르다. 핵심 표본과 두 자리 그룹 수준에서는 2015년 이후에도 E-I 지수가 기대값보다 유의하게 낮았고, 2023–2024년을 뺀 표본에서는 2020–2022년의 차이가 다시 유의했다. 두 자리 그룹 수준에서는 2020–2024년의 차이(−0.195)가 2014년 이전(−0.207)과 비슷한 수준으로 돌아가기도 했다. 따라서 경계가 사라졌다기보다, 2015–2019년에 가장 크게 낮아졌다고 보는 것이 정확하다. 2020–2024년에 접합과의 Jaccard 계수가 조립 단계 공정, 공정 장치, 웨이퍼 제조공정 순이 되는 것, 매개 중심성 비중에서 웨이퍼 제조공정이 줄고 공정 장치가 늘어나는 것, 통합형의 교차 기술거리가 2015–2019년보다 2020–2024년에 큰 것은 네 표본에서 모두 같았다. 두 자리 그룹 수준에서는 H01L21 기호가 23개 그룹으로 묶여 공정 장치의 매개 비중이 7.1%로 작아지지만, 웨이퍼 제조공정의 비중이 줄고(16.9%에서 11.5%) 공정 장치와 조립 단계 공정이 늘어나는(1.1%에서 7.1%, 2.7%에서 10.3%) 방향은 같다. 평가 시기의 출원을 빼고 만든 거리 지도로 계산해도 교차 기술거리는 0.461에서 0.490으로 높아졌다.</w:t>
      </w:r>
    </w:p>
    <w:bookmarkEnd w:id="51"/>
    <w:bookmarkStart w:id="52" w:name="연구질문별-결과-요약"/>
    <w:p>
      <w:pPr>
        <w:pStyle w:val="Heading3"/>
      </w:pPr>
      <w:r>
        <w:t xml:space="preserve">5.5 연구질문별 결과 요약</w:t>
      </w:r>
    </w:p>
    <w:p>
      <w:pPr>
        <w:pStyle w:val="FirstParagraph"/>
      </w:pPr>
      <w:r>
        <w:t xml:space="preserve">표 16은 세 연구질문에 대한 결과와 그 견고성을 정리한 것이다.</w:t>
      </w:r>
    </w:p>
    <w:p>
      <w:pPr>
        <w:pStyle w:val="BodyText"/>
        <w:keepNext/>
      </w:pPr>
      <w:r>
        <w:rPr>
          <w:b/>
          <w:bCs/>
        </w:rPr>
        <w:t xml:space="preserve">표 16.</w:t>
      </w:r>
      <w:r>
        <w:t xml:space="preserve"> </w:t>
      </w:r>
      <w:r>
        <w:t xml:space="preserve">연구질문별 주요 결과와 견고성(*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83"/>
        <w:gridCol w:w="2196"/>
        <w:gridCol w:w="2385"/>
        <w:gridCol w:w="2604"/>
      </w:tblGrid>
      <w:tr>
        <w:trPr>
          <w:tblHeader w:val="on"/>
          <w:cantSplit/>
        </w:trPr>
        <w:tc>
          <w:tcPr>
            <w:tcW w:type="dxa" w:w="1883"/>
            <w:tcBorders>
              <w:bottom w:val="single" w:sz="4" w:space="0" w:color="000000"/>
            </w:tcBorders>
          </w:tcPr>
          <w:p>
            <w:pPr>
              <w:pStyle w:val="Compact"/>
              <w:spacing w:before="20" w:after="20" w:line="240" w:lineRule="auto"/>
              <w:keepNext/>
            </w:pPr>
            <w:r>
              <w:rPr>
                <w:sz w:val="18"/>
                <w:szCs w:val="18"/>
              </w:rPr>
              <w:t xml:space="preserve">연구질문</w:t>
            </w:r>
          </w:p>
        </w:tc>
        <w:tc>
          <w:tcPr>
            <w:tcW w:type="dxa" w:w="2196"/>
            <w:tcBorders>
              <w:bottom w:val="single" w:sz="4" w:space="0" w:color="000000"/>
            </w:tcBorders>
          </w:tcPr>
          <w:p>
            <w:pPr>
              <w:pStyle w:val="Compact"/>
              <w:spacing w:before="20" w:after="20" w:line="240" w:lineRule="auto"/>
              <w:keepNext/>
            </w:pPr>
            <w:r>
              <w:rPr>
                <w:sz w:val="18"/>
                <w:szCs w:val="18"/>
              </w:rPr>
              <w:t xml:space="preserve">주요 결과</w:t>
            </w:r>
          </w:p>
        </w:tc>
        <w:tc>
          <w:tcPr>
            <w:tcW w:type="dxa" w:w="2385"/>
            <w:tcBorders>
              <w:bottom w:val="single" w:sz="4" w:space="0" w:color="000000"/>
            </w:tcBorders>
          </w:tcPr>
          <w:p>
            <w:pPr>
              <w:pStyle w:val="Compact"/>
              <w:spacing w:before="20" w:after="20" w:line="240" w:lineRule="auto"/>
              <w:keepNext/>
            </w:pPr>
            <w:r>
              <w:rPr>
                <w:sz w:val="18"/>
                <w:szCs w:val="18"/>
              </w:rPr>
              <w:t xml:space="preserve">근거</w:t>
            </w:r>
          </w:p>
        </w:tc>
        <w:tc>
          <w:tcPr>
            <w:tcW w:type="dxa" w:w="2604"/>
            <w:tcBorders>
              <w:bottom w:val="single" w:sz="4" w:space="0" w:color="000000"/>
            </w:tcBorders>
          </w:tcPr>
          <w:p>
            <w:pPr>
              <w:pStyle w:val="Compact"/>
              <w:spacing w:before="20" w:after="20" w:line="240" w:lineRule="auto"/>
              <w:keepNext/>
            </w:pPr>
            <w:r>
              <w:rPr>
                <w:sz w:val="18"/>
                <w:szCs w:val="18"/>
              </w:rPr>
              <w:t xml:space="preserve">견고성</w:t>
            </w:r>
          </w:p>
        </w:tc>
      </w:tr>
      <w:tr>
        <w:trPr>
          <w:cantSplit/>
        </w:trPr>
        <w:tc>
          <w:tcPr>
            <w:tcW w:type="dxa" w:w="1883"/>
          </w:tcPr>
          <w:p>
            <w:pPr>
              <w:pStyle w:val="Compact"/>
              <w:spacing w:before="20" w:after="20" w:line="240" w:lineRule="auto"/>
              <w:keepNext/>
            </w:pPr>
            <w:r>
              <w:rPr>
                <w:sz w:val="18"/>
                <w:szCs w:val="18"/>
              </w:rPr>
              <w:t xml:space="preserve">1. 공동분류의 규모와 시간 변화</w:t>
            </w:r>
          </w:p>
        </w:tc>
        <w:tc>
          <w:tcPr>
            <w:tcW w:type="dxa" w:w="2196"/>
          </w:tcPr>
          <w:p>
            <w:pPr>
              <w:pStyle w:val="Compact"/>
              <w:spacing w:before="20" w:after="20" w:line="240" w:lineRule="auto"/>
              <w:keepNext/>
            </w:pPr>
            <w:r>
              <w:rPr>
                <w:sz w:val="18"/>
                <w:szCs w:val="18"/>
              </w:rPr>
              <w:t xml:space="preserve">통합형(= 두 클래스의 Jaccard 계수)이 45.8%로 최다 유형(좁은 정의 37.2%). 통합형 비중은 31.3% → 62.2% → 44.3%로 2015–2019년에 정점. 2014년 이전에 뚜렷하던 클래스 경계가 2015년 이후 크게 낮아짐. 공정 단독형은 43.6% → 10.4%로 감소</w:t>
            </w:r>
          </w:p>
        </w:tc>
        <w:tc>
          <w:tcPr>
            <w:tcW w:type="dxa" w:w="2385"/>
          </w:tcPr>
          <w:p>
            <w:pPr>
              <w:pStyle w:val="Compact"/>
              <w:spacing w:before="20" w:after="20" w:line="240" w:lineRule="auto"/>
              <w:keepNext/>
            </w:pPr>
            <w:r>
              <w:rPr>
                <w:sz w:val="18"/>
                <w:szCs w:val="18"/>
              </w:rPr>
              <w:t xml:space="preserve">표 7; 표 8(E-I 차이 −0.244*** → −0.011, −0.051); 공정 단독형 연도 RRR 0.913***(95% CI 0.887–0.940; 표 9); 기간 더미 0.273***/0.101***</w:t>
            </w:r>
          </w:p>
        </w:tc>
        <w:tc>
          <w:tcPr>
            <w:tcW w:type="dxa" w:w="2604"/>
          </w:tcPr>
          <w:p>
            <w:pPr>
              <w:pStyle w:val="Compact"/>
              <w:spacing w:before="20" w:after="20" w:line="240" w:lineRule="auto"/>
              <w:keepNext/>
            </w:pPr>
            <w:r>
              <w:rPr>
                <w:sz w:val="18"/>
                <w:szCs w:val="18"/>
              </w:rPr>
              <w:t xml:space="preserve">공정 단독형 감소는 재추정에서 0.820–0.935***(핵심 표본 제외, 표 14). 통합형 비중의 하락과 2015–2019년의 E-I 차이 축소는 모든 표본과 분류 수준에서 관찰(표 15)</w:t>
            </w:r>
          </w:p>
        </w:tc>
      </w:tr>
      <w:tr>
        <w:trPr>
          <w:cantSplit/>
        </w:trPr>
        <w:tc>
          <w:tcPr>
            <w:tcW w:type="dxa" w:w="1883"/>
          </w:tcPr>
          <w:p>
            <w:pPr>
              <w:pStyle w:val="Compact"/>
              <w:spacing w:before="20" w:after="20" w:line="240" w:lineRule="auto"/>
              <w:keepNext/>
            </w:pPr>
            <w:r>
              <w:rPr>
                <w:sz w:val="18"/>
                <w:szCs w:val="18"/>
              </w:rPr>
              <w:t xml:space="preserve">2. 결합의 구성</w:t>
            </w:r>
          </w:p>
        </w:tc>
        <w:tc>
          <w:tcPr>
            <w:tcW w:type="dxa" w:w="2196"/>
          </w:tcPr>
          <w:p>
            <w:pPr>
              <w:pStyle w:val="Compact"/>
              <w:spacing w:before="20" w:after="20" w:line="240" w:lineRule="auto"/>
              <w:keepNext/>
            </w:pPr>
            <w:r>
              <w:rPr>
                <w:sz w:val="18"/>
                <w:szCs w:val="18"/>
              </w:rPr>
              <w:t xml:space="preserve">접합과 결합하는 제조공정이 웨이퍼 제조공정에서 조립 단계 공정과 공정 장치로 바뀜. 두 영역을 잇는 다리도 공정 장치·조립 공정 기호로 이동. 결합의 폭과 이질성은 줄지 않음</w:t>
            </w:r>
          </w:p>
        </w:tc>
        <w:tc>
          <w:tcPr>
            <w:tcW w:type="dxa" w:w="2385"/>
          </w:tcPr>
          <w:p>
            <w:pPr>
              <w:pStyle w:val="Compact"/>
              <w:spacing w:before="20" w:after="20" w:line="240" w:lineRule="auto"/>
              <w:keepNext/>
            </w:pPr>
            <w:r>
              <w:rPr>
                <w:sz w:val="18"/>
                <w:szCs w:val="18"/>
              </w:rPr>
              <w:t xml:space="preserve">표 10–11, 그림 5–6; 웨이퍼 포함 91.5% → 34.3%; 웨이퍼–접합 Jaccard 0.598 → 0.159; 매개 중심성 비중 웨이퍼 42.5% → 9.0%, 장치 1.8% → 26.1%; 교차 기술거리 0.381 → 0.422</w:t>
            </w:r>
          </w:p>
        </w:tc>
        <w:tc>
          <w:tcPr>
            <w:tcW w:type="dxa" w:w="2604"/>
          </w:tcPr>
          <w:p>
            <w:pPr>
              <w:pStyle w:val="Compact"/>
              <w:spacing w:before="20" w:after="20" w:line="240" w:lineRule="auto"/>
              <w:keepNext/>
            </w:pPr>
            <w:r>
              <w:rPr>
                <w:sz w:val="18"/>
                <w:szCs w:val="18"/>
              </w:rPr>
              <w:t xml:space="preserve">구성, 결합 강도, 매개 역할, 기술거리의 변화는 모든 표본에서 같은 방향(표 15). 범위와의 연관(RRR 1.295–1.485***, 표 14)은 구성적 연관</w:t>
            </w:r>
          </w:p>
        </w:tc>
      </w:tr>
      <w:tr>
        <w:trPr>
          <w:cantSplit/>
        </w:trPr>
        <w:tc>
          <w:tcPr>
            <w:tcW w:type="dxa" w:w="1883"/>
          </w:tcPr>
          <w:p>
            <w:pPr>
              <w:pStyle w:val="Compact"/>
              <w:spacing w:before="20" w:after="20" w:line="240" w:lineRule="auto"/>
              <w:keepNext/>
            </w:pPr>
            <w:r>
              <w:rPr>
                <w:sz w:val="18"/>
                <w:szCs w:val="18"/>
              </w:rPr>
              <w:t xml:space="preserve">3. 출원청별 차이</w:t>
            </w:r>
          </w:p>
        </w:tc>
        <w:tc>
          <w:tcPr>
            <w:tcW w:type="dxa" w:w="2196"/>
          </w:tcPr>
          <w:p>
            <w:pPr>
              <w:pStyle w:val="Compact"/>
              <w:spacing w:before="20" w:after="20" w:line="240" w:lineRule="auto"/>
              <w:keepNext/>
            </w:pPr>
            <w:r>
              <w:rPr>
                <w:sz w:val="18"/>
                <w:szCs w:val="18"/>
              </w:rPr>
              <w:t xml:space="preserve">중국 출원청 출원은 기술범위와 기술 영역 엔트로피가 낮고 공정 단독형이 상대적으로 많음. 통합형 비중과 Rao-Stirling 지수는 출원청 간 차이 없음</w:t>
            </w:r>
          </w:p>
        </w:tc>
        <w:tc>
          <w:tcPr>
            <w:tcW w:type="dxa" w:w="2385"/>
          </w:tcPr>
          <w:p>
            <w:pPr>
              <w:pStyle w:val="Compact"/>
              <w:spacing w:before="20" w:after="20" w:line="240" w:lineRule="auto"/>
              <w:keepNext/>
            </w:pPr>
            <w:r>
              <w:rPr>
                <w:sz w:val="18"/>
                <w:szCs w:val="18"/>
              </w:rPr>
              <w:t xml:space="preserve">IRR 0.785***(95% CI 0.695–0.887; 표 12); 엔트로피 −0.123***, Rao-Stirling −0.005(표 13); 공정 단독형 RRR 2.687***(95% CI 1.566–4.611; 표 9)</w:t>
            </w:r>
          </w:p>
        </w:tc>
        <w:tc>
          <w:tcPr>
            <w:tcW w:type="dxa" w:w="2604"/>
          </w:tcPr>
          <w:p>
            <w:pPr>
              <w:pStyle w:val="Compact"/>
              <w:spacing w:before="20" w:after="20" w:line="240" w:lineRule="auto"/>
              <w:keepNext/>
            </w:pPr>
            <w:r>
              <w:rPr>
                <w:sz w:val="18"/>
                <w:szCs w:val="18"/>
              </w:rPr>
              <w:t xml:space="preserve">범위는 0.785–0.808***로 모든 재추정에서 유지. 엔트로피 차이는 동일 제목 군집 표준오차에서도 유지. 공정 단독형 편중은 2023–2024년 제외 시 1.651(비유의)로 제한적</w:t>
            </w:r>
          </w:p>
        </w:tc>
      </w:tr>
    </w:tbl>
    <w:bookmarkEnd w:id="52"/>
    <w:bookmarkEnd w:id="53"/>
    <w:bookmarkStart w:id="57" w:name="논의"/>
    <w:p>
      <w:pPr>
        <w:pStyle w:val="Heading2"/>
      </w:pPr>
      <w:r>
        <w:t xml:space="preserve">6. 논의</w:t>
      </w:r>
    </w:p>
    <w:bookmarkStart w:id="54"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Geum et al., 2012).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기호 공출현 네트워크로 보면 2014년 이전에는 두 클래스의 기호가 주로 각자의 클래스 안에서 연결되었지만, 2015년 이후에는 클래스 사이의 연결이 무작위로 섞였을 때에 가까워질 만큼 늘었다(표 8). 융합이 제조공정과 접합 기술 사이의 경계를 실제로 낮추었다는 뜻이다. 본 연구는 산업 아키텍처의 변화를 직접 검정하지 않는다. 다만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분포가 조직 경계의 변화에 앞서 나타나는 지표가 될 수 있는지는 후속 연구에서 검정할 과제로 남긴다.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 통합형의 비중은 2015–2019년에 정점을 찍은 뒤 낮아졌고, 무엇보다 결합의 상대가 바뀌었다. 2019년까지 경계를 넘는 특허는 거의 모두 웨이퍼 접합, 기판 관통 배선 같은 웨이퍼 제조공정을 접합과 함께 담았고, 두 영역을 잇는 다리도 웨이퍼 제조공정 기호였다. 2020년 이후에는 웨이퍼 제조공정과 접합의 결합 강도가 크게 낮아지고, 임시 기판, 봉지, 다이싱 같은 조립 단계 공정과 공정 장치가 접합과 더 강하게 결합하며 다리 역할을 넘겨받았다(표 11, 그림 6). 새로 나타난 교차 조합도 이들 영역에서 많이 나왔고, 2015–2019년의 웨이퍼 제조공정 조합은 다음 시기로 잘 이어지지 않았다. 웨이퍼 단위 접합이 중심이던 시기의 융합이 웨이퍼 제조공정과 접합의 결합이었다면, 다이 단위 접합과 칩렛, 고대역폭 메모리가 양산에 다가선 시기의 융합은 조립 공정·장치와 접합의 결합이다. 그렇다고 최근의 융합이 더 가까운 기술끼리의 얕은 결합이 된 것은 아니다. 통합형이 걸치는 기술 영역의 폭과 두 클래스의 균형은 그대로였고, 결합하는 기술 사이의 거리는 오히려 다소 커졌다(표 10). 융합은 더 많은 특허가 경계를 넘는 방식이 아니라 경계를 넘는 내용이 단계마다 형태를 바꾸는 방식으로 진행된 셈이며, 이는 Hacklin et al.(2009)의 공진화 논리를 하나의 기술 안에서 관찰한 것에 해당한다. 다만 접합 코드를 부여하는 심사 관행이 넓어졌을 가능성과 최근 출원의 분류가 아직 끝나지 않았을 가능성을 본 연구의 자료로는 배제할 수 없다.</w:t>
      </w:r>
    </w:p>
    <w:p>
      <w:pPr>
        <w:pStyle w:val="BodyText"/>
      </w:pPr>
      <w:r>
        <w:rPr>
          <w:b/>
          <w:bCs/>
        </w:rPr>
        <w:t xml:space="preserve">측정의 함의.</w:t>
      </w:r>
      <w:r>
        <w:t xml:space="preserve"> </w:t>
      </w:r>
      <w:r>
        <w:t xml:space="preserve">이 결과는 융합을 재는 방법에도 시사점이 있다. 공동분류의 비중 하나만 보았다면 2015–2019년의 상승과 이후의 하락만 드러났을 것이고, 이를 융합의 후퇴로 읽을 위험이 있다. 여러 차원의 지표를 함께 보면 그림이 달라진다. 결합 강도(Jaccard 계수)는 같은 기간에 낮아졌지만, 서브그룹 수준의 경계 초월(E-I 지수)은 2014년 이전 수준으로 돌아가지 않았다. 매개 중심성과 영역별 Jaccard 계수는 결합의 상대가 바뀌었음을, 기술거리와 Rao-Stirling 지수는 결합의 이질성이 줄지 않았음을 보여준다. 출원청 비교에서도 기술범위와 엔트로피는 중국 출원청 출원이 좁다고 말하지만, 다양성과 기술거리를 함께 반영한 Rao-Stirling 지수는 결합의 이질성에서 차이가 없다고 말한다. 하나의 지표는 융합의 한 면만 보여주므로, 결합의 강도와 함께 구성, 이질성, 구조적 위치를 보아야 한다(Stirling, 2007; Rafols and Meyer, 2010). 또한 H01L21 안에 조립 단계 공정이 들어 있다는 분류 체계의 특성은 측정상의 약점이면서 동시에 이 변화를 포착하게 해 준 단서이기도 했다(제5.4절).</w:t>
      </w:r>
    </w:p>
    <w:p>
      <w:pPr>
        <w:pStyle w:val="BodyText"/>
      </w:pPr>
      <w:r>
        <w:rPr>
          <w:b/>
          <w:bCs/>
        </w:rPr>
        <w:t xml:space="preserve">출원청이 분류에 남기는 흔적.</w:t>
      </w:r>
      <w:r>
        <w:t xml:space="preserve"> </w:t>
      </w:r>
      <w:r>
        <w:t xml:space="preserve">출원청 간 차이가 드러난 곳은 통합형이 아니었다. 기술범위와 공정 단독형이었다. 중국 출원청에 진입한 발명 포트폴리오는 범위가 좁고 특정 제조공정에 집중된 출원이 상대적으로 많은데, 이는 적층 전체를 포괄하기 전에 특정 제조 단계부터 확보하는 추격 단계의 출원 양상(Lee and Lim, 2001)과 맞고, 중국 특허의 양적 팽창과 보조금 정책을 다룬 Hu와 Jefferson(2009), Dang과 Motohashi(2015)의 증거와도 어긋나지 않는다. 다차원 지표는 이 좁음의 성격을 구체화한다. 중국 출원청 출원은 걸치는 기술 영역이 적지만, 결합하는 기술 사이의 거리는 짧지 않았다. 범위가 좁다는 것이 동질적인 기술만 다룬다는 뜻은 아닌 셈이다. 그렇다고 추격 전략의 직접 증거로 읽을 수는 없다. 출원청 계수는 관할권의 인과효과가 아니라 각 출원청에 제출된 발명 포트폴리오의 조건부 구성 차이이고, 출원인과 패밀리 정보도 통제되지 않았다. 공정 단독형 편중은 최근 출원 구성에 민감한 제한적 결과이기도 하다. 더 분명하게 말할 수 있는 것은 하나다. 범위와 시점을 통제하면 통합형의 비중 자체는 출원청 간에 다르지 않다. 한국과 대만이 범위와 통합형에서 미국과 비슷한 것도, 미국 출원인과 정면으로 경쟁하는 메모리 제조사와 파운드리의 위치를 생각하면 뜻밖의 결과는 아니다.</w:t>
      </w:r>
    </w:p>
    <w:bookmarkEnd w:id="54"/>
    <w:bookmarkStart w:id="55" w:name="실무적정책적-함의"/>
    <w:p>
      <w:pPr>
        <w:pStyle w:val="Heading3"/>
      </w:pPr>
      <w:r>
        <w:t xml:space="preserve">6.2 실무적·정책적 함의</w:t>
      </w:r>
    </w:p>
    <w:p>
      <w:pPr>
        <w:pStyle w:val="FirstParagraph"/>
      </w:pPr>
      <w:r>
        <w:t xml:space="preserve">자료가 출원인의 유형을 구분해 주지 않으므로 실무적 함의는 가능성의 수준에서만 적는다. 조립·테스트 전문업체의 성과나 특허 경쟁력을 직접 비교한 연구가 아니라는 점을 먼저 밝혀 둔다. 그럼에도 두 가지를 읽을 수 있다. 첫째, 상당수 출원이 제조공정과 접합 기술을 함께 포함한다는 결과는 하이브리드 본딩에서 접합 장비를 잘 다루는 것으로 끝나지 않고, 표면 평탄화, 오염 제어, 표면 화학, 정렬까지 아우르는 인접 공정 지식이 중요해질 수 있음을 보여준다. KnowMade(2024)의 독립적 산업 분석이 파운드리, 종합반도체기업, 라이선싱 기업을 특허 활동을 주도하는 출원인으로 꼽는 것도 같은 방향이며, Kapoor와 Adner(2012)가 말한 지식 경계의 논리와도 통한다. 둘째, 최근의 경계를 넘는 특허가 임시 기판, 다이 취급, 봉지, 다이싱 같은 조립 단계 공정을 접합과 함께 담고, 공정 장치 기호가 두 영역을 잇는 다리가 되었다는 결과는 경쟁의 초점이 옮겨 가고 있음을 시사한다. 웨이퍼 단위 접합에서는 웨이퍼 제조 역량이 관건이었다면, 다이 단위 접합에서는 얇은 다이를 다루고 붙이는 조립 공정과 장비의 역량이 접합과 함께 보호되어야 할 대상이 되고 있다.</w:t>
      </w:r>
    </w:p>
    <w:p>
      <w:pPr>
        <w:pStyle w:val="BodyText"/>
      </w:pPr>
      <w:r>
        <w:t xml:space="preserve">정책 면에서 눈여겨볼 것은 관할권 비교다. 중국 출원청 표본의 좁은 클래스 내 CPC 범위는 견고하게 관찰되었다. 그 원인이 Dang과 Motohashi(2015)가 다룬 보조금 정책인지, 출원인 구성인지, 기술 단계나 출원 선택인지는 이 자료로는 가릴 수 없다. 한국 출원청의 계수는 기준 모형에서 유의하지 않았으므로, 한국에 관한 함의는 표본 전체의 패턴에서 끌어낸 것이다. 차세대 HBM을 하이브리드 본딩에 기대고 있는 한국 메모리 산업에 이 결과가 던지는 시사점은, 패키징 경쟁력이 패키징 노하우 하나에 달려 있지 않을 수 있다는 점이다. 평탄화와 표면 화학 같은 웨이퍼 제조공정 역량, 다이 단위 접합을 뒷받침하는 조립 공정과 장비의 역량, 그리고 이를 하나의 특허출원에서 통합적으로 보호하는 능력이 함께 필요할 수 있다.</w:t>
      </w:r>
    </w:p>
    <w:bookmarkEnd w:id="55"/>
    <w:bookmarkStart w:id="56"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조립 단계의 제조공정도 들어 있고, 기술범위는 유형과 같은 CPC 정보에서 만들어진다. 좁은 정의로도 회귀 결과는 유지되지만 통합형의 비중 같은 기술통계는 정의에 따라 달라진다. 기술 영역의 구분도 CPC 그룹 번호의 범위에 따른 것이어서 개별 기호의 기술 내용을 완전히 반영하지는 못한다. 기술거리는 본 표본 안의 공동분류 프로필로 정의되었으므로 공학적 거리나 인용·텍스트로 잰 거리와 다를 수 있고, 두 클래스 밖의 기호가 없어 거리 지도도 두 클래스 안에 한정된다. E-I 지수와 매개 중심성은 집단의 정의와 분류 수준에 영향을 받으며, 실제로 2015년 이후 경계가 무작위 수준에 가까운지는 분류 수준과 표본에 따라 달랐다(제5.4절).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같은 이유로 기호 쌍 수준의 Jaccard 계수는 반복 출원에 좌우되어 해석에 쓰지 않았다. 넷째, 누락변수다. 출원인과 기업 유형, 국적, 응용처, 웨이퍼 단위와 다이 단위 접합의 구분, 두 클래스 밖의 CPC 기호가 자료에 없다. 이 때문에 중국 출원청의 특징이 어떤 출원인 집단에서 비롯되는지, 결합 구성의 변화가 어떤 기업에서 일어났는지는 가리지 못한다. 다섯째, 시간과 공개 시차다. 초기 출원은 드물고, 2023–2024년 출원은 불완전하게 관측된다. 연도별 출원 수가 적어 기술조합의 급증 지표는 적용하지 않았다. 또한 CPC는 주기적으로 개정되며 과거 출원도 소급 재분류될 수 있다. 본 연구는 사용된 PATSTAT 판본의 분류 스냅샷을 이용했으므로, 관찰된 시간 패턴의 일부는 기술 변화뿐 아니라 분류 관행의 변화도 반영할 수 있다. 여섯째, 인과성이다. 본 연구는 측정 연구로 설계되었으므로 인과관계를 주장하지 않으며, 출원청 계수는 관할권의 효과가 아니고, 산업 아키텍처와 기업 전략은 직접 검정하지 않는다.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향후 연구는 세 방향으로 나아갈 수 있다. 첫째, PATSTAT의 출원인 정보와 정식 패밀리 식별자를 결합하면 기업 수준의 질문을 다룰 수 있다. 예컨대 기업이 이전에 축적한 제조공정 지식과 조립 지식의 폭, 두 지식의 균형, 축적의 깊이, 하이브리드 본딩 관련 경험이 그 기업의 새로운 특허가 통합형이 될 가능성과 어떤 관계인지를 가설로 세워 검정할 수 있고, 이는 본 연구가 기술한 융합의 규모와 구성 변화가 어떤 기업에서 비롯되었는지를 밝혀 줄 것이다. 본 연구의 엔트로피, Rao-Stirling 지수, 기술거리는 이때 기업의 지식기반을 재는 지표로 그대로 쓸 수 있다. 둘째, 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지표로 살필 수 있으며, 여러 사례를 비교하면 여기서 본 재구성의 움직임이 일반적인지 알 수 있을 것이다. 셋째, 인용 관계나 특허 텍스트로 기술거리를 다시 정의하고 두 클래스 밖의 기호까지 포함하면, 하이브리드 본딩이 로직, 메모리, 이미지센서로 퍼져 가는 범용기술적 성격을 더 넓은 기술 지도 위에서 살필 수 있다(Petralia, 2020).</w:t>
      </w:r>
    </w:p>
    <w:bookmarkEnd w:id="56"/>
    <w:bookmarkEnd w:id="57"/>
    <w:bookmarkStart w:id="58" w:name="결론"/>
    <w:p>
      <w:pPr>
        <w:pStyle w:val="Heading2"/>
      </w:pPr>
      <w:r>
        <w:t xml:space="preserve">7. 결론</w:t>
      </w:r>
    </w:p>
    <w:p>
      <w:pPr>
        <w:pStyle w:val="FirstParagraph"/>
      </w:pPr>
      <w:r>
        <w:t xml:space="preserve">기술융합은 그동안 주로 산업과 산업의 만남으로 연구되어 왔다. 본 연구는 융합이 한 산업의 공정 단계 사이에서도 일어나는지를 개별 출원 수준에서 측정하였다. 하이브리드 본딩 관련 출원 928건에 부여된 CPC 기호를 기준으로 각 출원을 조립 단독형, 공정 단독형, 통합형으로 나누고, 결합 강도, 다양성, 기술거리, 경계 초월, 네트워크 구조, 신규 조합의 지표로 공동분류의 규모와 시간 변화, 결합의 구성, 출원청별 차이라는 세 질문에 답하였다.</w:t>
      </w:r>
    </w:p>
    <w:p>
      <w:pPr>
        <w:pStyle w:val="BodyText"/>
      </w:pPr>
      <w:r>
        <w:t xml:space="preserve">첫째 질문에 대해, 이 논문의 검색식으로 식별된 하이브리드 본딩 관련 출원에서 제조공정과 접합 기술의 공동분류는 45.8%였고 보수적 정의로도 37.2%여서 예외적인 현상이라고 보기 어렵다. 두 클래스의 Jaccard 계수와 같은 통합형 비중은 2015–2019년에 가장 높았다가 최근 낮아졌고, 공정 단독형은 표본과 정의를 어떻게 바꾸어도 꾸준히 줄었다. 기호 네트워크에서 두 클래스의 경계는 2014년 이전에 뚜렷했지만 2015년 이후 크게 낮아졌다. 둘째 질문에 대해, 경계를 넘는 특허가 접합과 함께 담는 제조공정은 2019년까지의 웨이퍼 제조공정에서 2020년 이후의 조립 단계 공정과 공정 장치로 바뀌었다. 접합과의 결합 강도와 두 영역을 잇는 매개 역할도 같은 방향으로 옮겨 갔지만, 결합하는 기술 사이의 거리는 줄지 않았으며, 이 변화는 모든 표본에서 관찰되었다. 셋째 질문에 대해, 중국 출원청 출원은 미국 출원청 출원보다 두 클래스 안의 CPC 범위와 기술 영역 엔트로피가 낮았고 범위의 차이는 모든 표본에서 살아남았다. 그러나 Rao-Stirling 지수와 통합형의 비중은 출원청 사이에 다르지 않았고, 중국 출원청의 공정 단독형 편중은 최근 출원 구성에 민감한 제한적 결과였다. 출원인과 공식 패밀리 정보가 없는 본 자료에서 출원청별 차이는 관할권의 인과효과가 아니라 각 출원청에 진입한 발명 포트폴리오의 구성 차이로 해석해야 한다.</w:t>
      </w:r>
    </w:p>
    <w:p>
      <w:pPr>
        <w:pStyle w:val="BodyText"/>
      </w:pPr>
      <w:r>
        <w:t xml:space="preserve">본 연구의 핵심 기여는 새로운 융합지수를 제안한 데 있지 않다. 공동분류를 개별 특허의 유형으로 재구성하고, 여러 차원의 융합 지표로 경계를 넘는 특허의 강도, 구성, 이질성, 구조적 위치를 함께 추적하여, 산업 내 공정 단계 간 융합의 규모뿐 아니라 그 내용의 변화까지 특허 수준에서 보여준 데 있다.</w:t>
      </w:r>
    </w:p>
    <w:p>
      <w:r>
        <w:pict>
          <v:rect style="width:0;height:1.5pt" o:hralign="center" o:hrstd="t" o:hr="t"/>
        </w:pict>
      </w:r>
    </w:p>
    <w:bookmarkEnd w:id="58"/>
    <w:bookmarkStart w:id="59"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Brown, C., Linden, G., 2009. Chips and Change: How Crisis Reshapes the Semiconductor Industry. MIT Press, Cambridge, MA.</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C., Lee, S., Kim, M.-S., 2012. Technological convergence of IT and BT: Evidence from patent analysis. ETRI Journal 34 (3), 439–449. https://doi.org/10.4218/etrij.12.1711.0010</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Jaffe, A.B., 1986. Technological opportunity and spillovers of R&amp;D: Evidence from firms’ patents, profits, and market value. American Economic Review 76 (5), 984–1001.</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Krackhardt, D., Stern, R.N., 1988. Informal networks and organizational crises: An experimental simulation. Social Psychology Quarterly 51 (2), 123–140. https://doi.org/10.2307/2786835</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Rafols, I., Meyer, M., 2010. Diversity and network coherence as indicators of interdisciplinarity: Case studies in bionanoscience. Scientometrics 82 (2), 263–287. https://doi.org/10.1007/s11192-009-0041-y</w:t>
      </w:r>
    </w:p>
    <w:p>
      <w:pPr>
        <w:pStyle w:val="BodyText"/>
      </w:pPr>
      <w:r>
        <w:t xml:space="preserve">Rao, C.R., 1982. Diversity and dissimilarity coefficients: A unified approach. Theoretical Population Biology 21 (1), 24–43. https://doi.org/10.1016/0040-5809(82)90004-1</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Stirling, A., 2007. A general framework for analysing diversity in science, technology and society. Journal of the Royal Society Interface 4 (15), 707–719. https://doi.org/10.1098/rsif.2007.0213</w:t>
      </w:r>
    </w:p>
    <w:p>
      <w:pPr>
        <w:pStyle w:val="BodyText"/>
      </w:pPr>
      <w:r>
        <w:t xml:space="preserve">Verhoeven, D., Bakker, J., Veugelers, R., 2016. Measuring technological novelty with patent-based indicators. Research Policy 45 (3), 707–723. https://doi.org/10.1016/j.respol.2015.11.010</w:t>
      </w:r>
    </w:p>
    <w:p>
      <w:pPr>
        <w:pStyle w:val="BodyText"/>
      </w:pPr>
      <w:r>
        <w:t xml:space="preserve">Watts, D.J., Strogatz, S.H., 1998. Collective dynamics of</w:t>
      </w:r>
      <w:r>
        <w:t xml:space="preserve"> </w:t>
      </w:r>
      <w:r>
        <w:t xml:space="preserve">‘small-world’</w:t>
      </w:r>
      <w:r>
        <w:t xml:space="preserve"> </w:t>
      </w:r>
      <w:r>
        <w:t xml:space="preserve">networks. Nature 393 (6684), 440–442. https://doi.org/10.1038/30918</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9"/>
    <w:bookmarkStart w:id="63" w:name="부록"/>
    <w:p>
      <w:pPr>
        <w:pStyle w:val="Heading2"/>
      </w:pPr>
      <w:r>
        <w:t xml:space="preserve">부록</w:t>
      </w:r>
    </w:p>
    <w:bookmarkStart w:id="60" w:name="부록-a.-기술범위-모형의-비교"/>
    <w:p>
      <w:pPr>
        <w:pStyle w:val="Heading3"/>
      </w:pPr>
      <w:r>
        <w:t xml:space="preserve">부록 A. 기술범위 모형의 비교</w:t>
      </w:r>
    </w:p>
    <w:p>
      <w:pPr>
        <w:pStyle w:val="FirstParagraph"/>
      </w:pPr>
      <w:r>
        <w:t xml:space="preserve">표 A1은 본문의 음이항 모형을 선형 회귀(OLS) 및 Poisson 모형과 나란히 보인 것이다. 부호와 유의성은 세 모형에서 같다. 다만 기술범위는 분산이 평균보다 훨씬 큰 카운트 변수여서(음이항의 과산포 모수 α = 0.268, 표준오차 0.020; Poisson 대비 우도비 검정 χ² = 596.3, p &lt; 0.001), Poisson의 표준오차는 실제보다 작게 추정된다. 예컨대 일본 계수의 표준오차는 Poisson에서 0.080, 음이항에서 0.133이다. 이 때문에 본문에서는 음이항을 쓴다.</w:t>
      </w:r>
    </w:p>
    <w:p>
      <w:pPr>
        <w:pStyle w:val="BodyText"/>
      </w:pPr>
      <w:r>
        <w:rPr>
          <w:b/>
          <w:bCs/>
        </w:rPr>
        <w:t xml:space="preserve">표 A1.</w:t>
      </w:r>
      <w:r>
        <w:t xml:space="preserve"> </w:t>
      </w:r>
      <w:r>
        <w:t xml:space="preserve">기술범위의 관련 요인: 모형 비교(N = 928; 출원청 기준 = 미국; 괄호 안은 표준오차; Poisson·음이항 계수의 지수가 IRR;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00"/>
        <w:gridCol w:w="2423"/>
        <w:gridCol w:w="2423"/>
        <w:gridCol w:w="2423"/>
      </w:tblGrid>
      <w:tr>
        <w:trPr>
          <w:tblHeader w:val="on"/>
          <w:cantSplit/>
        </w:trPr>
        <w:tc>
          <w:tcPr>
            <w:tcW w:type="dxa" w:w="1800"/>
            <w:tcBorders>
              <w:bottom w:val="single" w:sz="4" w:space="0" w:color="000000"/>
            </w:tcBorders>
          </w:tcPr>
          <w:p>
            <w:pPr>
              <w:pStyle w:val="Compact"/>
              <w:spacing w:before="20" w:after="20" w:line="240" w:lineRule="auto"/>
              <w:keepNext/>
            </w:pPr>
          </w:p>
        </w:tc>
        <w:tc>
          <w:tcPr>
            <w:tcW w:type="dxa" w:w="2423"/>
            <w:tcBorders>
              <w:bottom w:val="single" w:sz="4" w:space="0" w:color="000000"/>
            </w:tcBorders>
          </w:tcPr>
          <w:p>
            <w:pPr>
              <w:pStyle w:val="Compact"/>
              <w:spacing w:before="20" w:after="20" w:line="240" w:lineRule="auto"/>
              <w:jc w:val="center"/>
              <w:keepNext/>
            </w:pPr>
            <w:r>
              <w:rPr>
                <w:sz w:val="18"/>
                <w:szCs w:val="18"/>
              </w:rPr>
              <w:t xml:space="preserve">OLS</w:t>
            </w:r>
          </w:p>
        </w:tc>
        <w:tc>
          <w:tcPr>
            <w:tcW w:type="dxa" w:w="2423"/>
            <w:tcBorders>
              <w:bottom w:val="single" w:sz="4" w:space="0" w:color="000000"/>
            </w:tcBorders>
          </w:tcPr>
          <w:p>
            <w:pPr>
              <w:pStyle w:val="Compact"/>
              <w:spacing w:before="20" w:after="20" w:line="240" w:lineRule="auto"/>
              <w:jc w:val="center"/>
              <w:keepNext/>
            </w:pPr>
            <w:r>
              <w:rPr>
                <w:sz w:val="18"/>
                <w:szCs w:val="18"/>
              </w:rPr>
              <w:t xml:space="preserve">Poisson</w:t>
            </w:r>
          </w:p>
        </w:tc>
        <w:tc>
          <w:tcPr>
            <w:tcW w:type="dxa" w:w="2423"/>
            <w:tcBorders>
              <w:bottom w:val="single" w:sz="4" w:space="0" w:color="000000"/>
            </w:tcBorders>
          </w:tcPr>
          <w:p>
            <w:pPr>
              <w:pStyle w:val="Compact"/>
              <w:spacing w:before="20" w:after="20" w:line="240" w:lineRule="auto"/>
              <w:jc w:val="center"/>
              <w:keepNext/>
            </w:pPr>
            <w:r>
              <w:rPr>
                <w:sz w:val="18"/>
                <w:szCs w:val="18"/>
              </w:rPr>
              <w:t xml:space="preserve">음이항</w:t>
            </w:r>
          </w:p>
        </w:tc>
      </w:tr>
      <w:tr>
        <w:trPr>
          <w:cantSplit/>
        </w:trPr>
        <w:tc>
          <w:tcPr>
            <w:tcW w:type="dxa" w:w="1800"/>
          </w:tcPr>
          <w:p>
            <w:pPr>
              <w:pStyle w:val="Compact"/>
              <w:spacing w:before="20" w:after="20" w:line="240" w:lineRule="auto"/>
              <w:keepNext/>
            </w:pPr>
            <w:r>
              <w:rPr>
                <w:sz w:val="18"/>
                <w:szCs w:val="18"/>
              </w:rPr>
              <w:t xml:space="preserve">출원연도(yc)</w:t>
            </w:r>
          </w:p>
        </w:tc>
        <w:tc>
          <w:tcPr>
            <w:tcW w:type="dxa" w:w="2423"/>
          </w:tcPr>
          <w:p>
            <w:pPr>
              <w:pStyle w:val="Compact"/>
              <w:spacing w:before="20" w:after="20" w:line="240" w:lineRule="auto"/>
              <w:jc w:val="center"/>
              <w:keepNext/>
            </w:pPr>
            <w:r>
              <w:rPr>
                <w:sz w:val="18"/>
                <w:szCs w:val="18"/>
              </w:rPr>
              <w:t xml:space="preserve">0.070*** (0.019)</w:t>
            </w:r>
          </w:p>
        </w:tc>
        <w:tc>
          <w:tcPr>
            <w:tcW w:type="dxa" w:w="2423"/>
          </w:tcPr>
          <w:p>
            <w:pPr>
              <w:pStyle w:val="Compact"/>
              <w:spacing w:before="20" w:after="20" w:line="240" w:lineRule="auto"/>
              <w:jc w:val="center"/>
              <w:keepNext/>
            </w:pPr>
            <w:r>
              <w:rPr>
                <w:sz w:val="18"/>
                <w:szCs w:val="18"/>
              </w:rPr>
              <w:t xml:space="preserve">0.013*** (0.002)</w:t>
            </w:r>
          </w:p>
        </w:tc>
        <w:tc>
          <w:tcPr>
            <w:tcW w:type="dxa" w:w="2423"/>
          </w:tcPr>
          <w:p>
            <w:pPr>
              <w:pStyle w:val="Compact"/>
              <w:spacing w:before="20" w:after="20" w:line="240" w:lineRule="auto"/>
              <w:jc w:val="center"/>
              <w:keepNext/>
            </w:pPr>
            <w:r>
              <w:rPr>
                <w:sz w:val="18"/>
                <w:szCs w:val="18"/>
              </w:rPr>
              <w:t xml:space="preserve">0.014*** (0.003)</w:t>
            </w:r>
          </w:p>
        </w:tc>
      </w:tr>
      <w:tr>
        <w:trPr>
          <w:cantSplit/>
        </w:trPr>
        <w:tc>
          <w:tcPr>
            <w:tcW w:type="dxa" w:w="1800"/>
          </w:tcPr>
          <w:p>
            <w:pPr>
              <w:pStyle w:val="Compact"/>
              <w:spacing w:before="20" w:after="20" w:line="240" w:lineRule="auto"/>
              <w:keepNext/>
            </w:pPr>
            <w:r>
              <w:rPr>
                <w:sz w:val="18"/>
                <w:szCs w:val="18"/>
              </w:rPr>
              <w:t xml:space="preserve">중국(CN)</w:t>
            </w:r>
          </w:p>
        </w:tc>
        <w:tc>
          <w:tcPr>
            <w:tcW w:type="dxa" w:w="2423"/>
          </w:tcPr>
          <w:p>
            <w:pPr>
              <w:pStyle w:val="Compact"/>
              <w:spacing w:before="20" w:after="20" w:line="240" w:lineRule="auto"/>
              <w:jc w:val="center"/>
              <w:keepNext/>
            </w:pPr>
            <w:r>
              <w:rPr>
                <w:sz w:val="18"/>
                <w:szCs w:val="18"/>
              </w:rPr>
              <w:t xml:space="preserve">−1.321*** (0.370)</w:t>
            </w:r>
          </w:p>
        </w:tc>
        <w:tc>
          <w:tcPr>
            <w:tcW w:type="dxa" w:w="2423"/>
          </w:tcPr>
          <w:p>
            <w:pPr>
              <w:pStyle w:val="Compact"/>
              <w:spacing w:before="20" w:after="20" w:line="240" w:lineRule="auto"/>
              <w:jc w:val="center"/>
              <w:keepNext/>
            </w:pPr>
            <w:r>
              <w:rPr>
                <w:sz w:val="18"/>
                <w:szCs w:val="18"/>
              </w:rPr>
              <w:t xml:space="preserve">−0.241*** (0.040)</w:t>
            </w:r>
          </w:p>
        </w:tc>
        <w:tc>
          <w:tcPr>
            <w:tcW w:type="dxa" w:w="2423"/>
          </w:tcPr>
          <w:p>
            <w:pPr>
              <w:pStyle w:val="Compact"/>
              <w:spacing w:before="20" w:after="20" w:line="240" w:lineRule="auto"/>
              <w:jc w:val="center"/>
              <w:keepNext/>
            </w:pPr>
            <w:r>
              <w:rPr>
                <w:sz w:val="18"/>
                <w:szCs w:val="18"/>
              </w:rPr>
              <w:t xml:space="preserve">−0.242*** (0.062)</w:t>
            </w:r>
          </w:p>
        </w:tc>
      </w:tr>
      <w:tr>
        <w:trPr>
          <w:cantSplit/>
        </w:trPr>
        <w:tc>
          <w:tcPr>
            <w:tcW w:type="dxa" w:w="1800"/>
          </w:tcPr>
          <w:p>
            <w:pPr>
              <w:pStyle w:val="Compact"/>
              <w:spacing w:before="20" w:after="20" w:line="240" w:lineRule="auto"/>
              <w:keepNext/>
            </w:pPr>
            <w:r>
              <w:rPr>
                <w:sz w:val="18"/>
                <w:szCs w:val="18"/>
              </w:rPr>
              <w:t xml:space="preserve">한국(KR)</w:t>
            </w:r>
          </w:p>
        </w:tc>
        <w:tc>
          <w:tcPr>
            <w:tcW w:type="dxa" w:w="2423"/>
          </w:tcPr>
          <w:p>
            <w:pPr>
              <w:pStyle w:val="Compact"/>
              <w:spacing w:before="20" w:after="20" w:line="240" w:lineRule="auto"/>
              <w:jc w:val="center"/>
              <w:keepNext/>
            </w:pPr>
            <w:r>
              <w:rPr>
                <w:sz w:val="18"/>
                <w:szCs w:val="18"/>
              </w:rPr>
              <w:t xml:space="preserve">0.089 (0.570)</w:t>
            </w:r>
          </w:p>
        </w:tc>
        <w:tc>
          <w:tcPr>
            <w:tcW w:type="dxa" w:w="2423"/>
          </w:tcPr>
          <w:p>
            <w:pPr>
              <w:pStyle w:val="Compact"/>
              <w:spacing w:before="20" w:after="20" w:line="240" w:lineRule="auto"/>
              <w:jc w:val="center"/>
              <w:keepNext/>
            </w:pPr>
            <w:r>
              <w:rPr>
                <w:sz w:val="18"/>
                <w:szCs w:val="18"/>
              </w:rPr>
              <w:t xml:space="preserve">0.017 (0.059)</w:t>
            </w:r>
          </w:p>
        </w:tc>
        <w:tc>
          <w:tcPr>
            <w:tcW w:type="dxa" w:w="2423"/>
          </w:tcPr>
          <w:p>
            <w:pPr>
              <w:pStyle w:val="Compact"/>
              <w:spacing w:before="20" w:after="20" w:line="240" w:lineRule="auto"/>
              <w:jc w:val="center"/>
              <w:keepNext/>
            </w:pPr>
            <w:r>
              <w:rPr>
                <w:sz w:val="18"/>
                <w:szCs w:val="18"/>
              </w:rPr>
              <w:t xml:space="preserve">0.017 (0.094)</w:t>
            </w:r>
          </w:p>
        </w:tc>
      </w:tr>
      <w:tr>
        <w:trPr>
          <w:cantSplit/>
        </w:trPr>
        <w:tc>
          <w:tcPr>
            <w:tcW w:type="dxa" w:w="1800"/>
          </w:tcPr>
          <w:p>
            <w:pPr>
              <w:pStyle w:val="Compact"/>
              <w:spacing w:before="20" w:after="20" w:line="240" w:lineRule="auto"/>
              <w:keepNext/>
            </w:pPr>
            <w:r>
              <w:rPr>
                <w:sz w:val="18"/>
                <w:szCs w:val="18"/>
              </w:rPr>
              <w:t xml:space="preserve">대만(TW)</w:t>
            </w:r>
          </w:p>
        </w:tc>
        <w:tc>
          <w:tcPr>
            <w:tcW w:type="dxa" w:w="2423"/>
          </w:tcPr>
          <w:p>
            <w:pPr>
              <w:pStyle w:val="Compact"/>
              <w:spacing w:before="20" w:after="20" w:line="240" w:lineRule="auto"/>
              <w:jc w:val="center"/>
              <w:keepNext/>
            </w:pPr>
            <w:r>
              <w:rPr>
                <w:sz w:val="18"/>
                <w:szCs w:val="18"/>
              </w:rPr>
              <w:t xml:space="preserve">0.102 (0.510)</w:t>
            </w:r>
          </w:p>
        </w:tc>
        <w:tc>
          <w:tcPr>
            <w:tcW w:type="dxa" w:w="2423"/>
          </w:tcPr>
          <w:p>
            <w:pPr>
              <w:pStyle w:val="Compact"/>
              <w:spacing w:before="20" w:after="20" w:line="240" w:lineRule="auto"/>
              <w:jc w:val="center"/>
              <w:keepNext/>
            </w:pPr>
            <w:r>
              <w:rPr>
                <w:sz w:val="18"/>
                <w:szCs w:val="18"/>
              </w:rPr>
              <w:t xml:space="preserve">0.016 (0.051)</w:t>
            </w:r>
          </w:p>
        </w:tc>
        <w:tc>
          <w:tcPr>
            <w:tcW w:type="dxa" w:w="2423"/>
          </w:tcPr>
          <w:p>
            <w:pPr>
              <w:pStyle w:val="Compact"/>
              <w:spacing w:before="20" w:after="20" w:line="240" w:lineRule="auto"/>
              <w:jc w:val="center"/>
              <w:keepNext/>
            </w:pPr>
            <w:r>
              <w:rPr>
                <w:sz w:val="18"/>
                <w:szCs w:val="18"/>
              </w:rPr>
              <w:t xml:space="preserve">0.021 (0.083)</w:t>
            </w:r>
          </w:p>
        </w:tc>
      </w:tr>
      <w:tr>
        <w:trPr>
          <w:cantSplit/>
        </w:trPr>
        <w:tc>
          <w:tcPr>
            <w:tcW w:type="dxa" w:w="1800"/>
          </w:tcPr>
          <w:p>
            <w:pPr>
              <w:pStyle w:val="Compact"/>
              <w:spacing w:before="20" w:after="20" w:line="240" w:lineRule="auto"/>
              <w:keepNext/>
            </w:pPr>
            <w:r>
              <w:rPr>
                <w:sz w:val="18"/>
                <w:szCs w:val="18"/>
              </w:rPr>
              <w:t xml:space="preserve">일본(JP)</w:t>
            </w:r>
          </w:p>
        </w:tc>
        <w:tc>
          <w:tcPr>
            <w:tcW w:type="dxa" w:w="2423"/>
          </w:tcPr>
          <w:p>
            <w:pPr>
              <w:pStyle w:val="Compact"/>
              <w:spacing w:before="20" w:after="20" w:line="240" w:lineRule="auto"/>
              <w:jc w:val="center"/>
              <w:keepNext/>
            </w:pPr>
            <w:r>
              <w:rPr>
                <w:sz w:val="18"/>
                <w:szCs w:val="18"/>
              </w:rPr>
              <w:t xml:space="preserve">1.737** (0.845)</w:t>
            </w:r>
          </w:p>
        </w:tc>
        <w:tc>
          <w:tcPr>
            <w:tcW w:type="dxa" w:w="2423"/>
          </w:tcPr>
          <w:p>
            <w:pPr>
              <w:pStyle w:val="Compact"/>
              <w:spacing w:before="20" w:after="20" w:line="240" w:lineRule="auto"/>
              <w:jc w:val="center"/>
              <w:keepNext/>
            </w:pPr>
            <w:r>
              <w:rPr>
                <w:sz w:val="18"/>
                <w:szCs w:val="18"/>
              </w:rPr>
              <w:t xml:space="preserve">0.280*** (0.080)</w:t>
            </w:r>
          </w:p>
        </w:tc>
        <w:tc>
          <w:tcPr>
            <w:tcW w:type="dxa" w:w="2423"/>
          </w:tcPr>
          <w:p>
            <w:pPr>
              <w:pStyle w:val="Compact"/>
              <w:spacing w:before="20" w:after="20" w:line="240" w:lineRule="auto"/>
              <w:jc w:val="center"/>
              <w:keepNext/>
            </w:pPr>
            <w:r>
              <w:rPr>
                <w:sz w:val="18"/>
                <w:szCs w:val="18"/>
              </w:rPr>
              <w:t xml:space="preserve">0.239* (0.133)</w:t>
            </w:r>
          </w:p>
        </w:tc>
      </w:tr>
      <w:tr>
        <w:trPr>
          <w:cantSplit/>
        </w:trPr>
        <w:tc>
          <w:tcPr>
            <w:tcW w:type="dxa" w:w="1800"/>
          </w:tcPr>
          <w:p>
            <w:pPr>
              <w:pStyle w:val="Compact"/>
              <w:spacing w:before="20" w:after="20" w:line="240" w:lineRule="auto"/>
              <w:keepNext/>
            </w:pPr>
            <w:r>
              <w:rPr>
                <w:sz w:val="18"/>
                <w:szCs w:val="18"/>
              </w:rPr>
              <w:t xml:space="preserve">EPO(EP)</w:t>
            </w:r>
          </w:p>
        </w:tc>
        <w:tc>
          <w:tcPr>
            <w:tcW w:type="dxa" w:w="2423"/>
          </w:tcPr>
          <w:p>
            <w:pPr>
              <w:pStyle w:val="Compact"/>
              <w:spacing w:before="20" w:after="20" w:line="240" w:lineRule="auto"/>
              <w:jc w:val="center"/>
              <w:keepNext/>
            </w:pPr>
            <w:r>
              <w:rPr>
                <w:sz w:val="18"/>
                <w:szCs w:val="18"/>
              </w:rPr>
              <w:t xml:space="preserve">−0.032 (0.487)</w:t>
            </w:r>
          </w:p>
        </w:tc>
        <w:tc>
          <w:tcPr>
            <w:tcW w:type="dxa" w:w="2423"/>
          </w:tcPr>
          <w:p>
            <w:pPr>
              <w:pStyle w:val="Compact"/>
              <w:spacing w:before="20" w:after="20" w:line="240" w:lineRule="auto"/>
              <w:jc w:val="center"/>
              <w:keepNext/>
            </w:pPr>
            <w:r>
              <w:rPr>
                <w:sz w:val="18"/>
                <w:szCs w:val="18"/>
              </w:rPr>
              <w:t xml:space="preserve">−0.005 (0.050)</w:t>
            </w:r>
          </w:p>
        </w:tc>
        <w:tc>
          <w:tcPr>
            <w:tcW w:type="dxa" w:w="2423"/>
          </w:tcPr>
          <w:p>
            <w:pPr>
              <w:pStyle w:val="Compact"/>
              <w:spacing w:before="20" w:after="20" w:line="240" w:lineRule="auto"/>
              <w:jc w:val="center"/>
              <w:keepNext/>
            </w:pPr>
            <w:r>
              <w:rPr>
                <w:sz w:val="18"/>
                <w:szCs w:val="18"/>
              </w:rPr>
              <w:t xml:space="preserve">−0.007 (0.080)</w:t>
            </w:r>
          </w:p>
        </w:tc>
      </w:tr>
      <w:tr>
        <w:trPr>
          <w:cantSplit/>
        </w:trPr>
        <w:tc>
          <w:tcPr>
            <w:tcW w:type="dxa" w:w="1800"/>
          </w:tcPr>
          <w:p>
            <w:pPr>
              <w:pStyle w:val="Compact"/>
              <w:spacing w:before="20" w:after="20" w:line="240" w:lineRule="auto"/>
              <w:keepNext/>
            </w:pPr>
            <w:r>
              <w:rPr>
                <w:sz w:val="18"/>
                <w:szCs w:val="18"/>
              </w:rPr>
              <w:t xml:space="preserve">PCT(WO)</w:t>
            </w:r>
          </w:p>
        </w:tc>
        <w:tc>
          <w:tcPr>
            <w:tcW w:type="dxa" w:w="2423"/>
          </w:tcPr>
          <w:p>
            <w:pPr>
              <w:pStyle w:val="Compact"/>
              <w:spacing w:before="20" w:after="20" w:line="240" w:lineRule="auto"/>
              <w:jc w:val="center"/>
              <w:keepNext/>
            </w:pPr>
            <w:r>
              <w:rPr>
                <w:sz w:val="18"/>
                <w:szCs w:val="18"/>
              </w:rPr>
              <w:t xml:space="preserve">−1.071** (0.432)</w:t>
            </w:r>
          </w:p>
        </w:tc>
        <w:tc>
          <w:tcPr>
            <w:tcW w:type="dxa" w:w="2423"/>
          </w:tcPr>
          <w:p>
            <w:pPr>
              <w:pStyle w:val="Compact"/>
              <w:spacing w:before="20" w:after="20" w:line="240" w:lineRule="auto"/>
              <w:jc w:val="center"/>
              <w:keepNext/>
            </w:pPr>
            <w:r>
              <w:rPr>
                <w:sz w:val="18"/>
                <w:szCs w:val="18"/>
              </w:rPr>
              <w:t xml:space="preserve">−0.193*** (0.047)</w:t>
            </w:r>
          </w:p>
        </w:tc>
        <w:tc>
          <w:tcPr>
            <w:tcW w:type="dxa" w:w="2423"/>
          </w:tcPr>
          <w:p>
            <w:pPr>
              <w:pStyle w:val="Compact"/>
              <w:spacing w:before="20" w:after="20" w:line="240" w:lineRule="auto"/>
              <w:jc w:val="center"/>
              <w:keepNext/>
            </w:pPr>
            <w:r>
              <w:rPr>
                <w:sz w:val="18"/>
                <w:szCs w:val="18"/>
              </w:rPr>
              <w:t xml:space="preserve">−0.191*** (0.073)</w:t>
            </w:r>
          </w:p>
        </w:tc>
      </w:tr>
      <w:tr>
        <w:trPr>
          <w:cantSplit/>
        </w:trPr>
        <w:tc>
          <w:tcPr>
            <w:tcW w:type="dxa" w:w="1800"/>
          </w:tcPr>
          <w:p>
            <w:pPr>
              <w:pStyle w:val="Compact"/>
              <w:spacing w:before="20" w:after="20" w:line="240" w:lineRule="auto"/>
              <w:keepNext/>
            </w:pPr>
            <w:r>
              <w:rPr>
                <w:sz w:val="18"/>
                <w:szCs w:val="18"/>
              </w:rPr>
              <w:t xml:space="preserve">기타</w:t>
            </w:r>
          </w:p>
        </w:tc>
        <w:tc>
          <w:tcPr>
            <w:tcW w:type="dxa" w:w="2423"/>
          </w:tcPr>
          <w:p>
            <w:pPr>
              <w:pStyle w:val="Compact"/>
              <w:spacing w:before="20" w:after="20" w:line="240" w:lineRule="auto"/>
              <w:jc w:val="center"/>
              <w:keepNext/>
            </w:pPr>
            <w:r>
              <w:rPr>
                <w:sz w:val="18"/>
                <w:szCs w:val="18"/>
              </w:rPr>
              <w:t xml:space="preserve">0.124 (1.029)</w:t>
            </w:r>
          </w:p>
        </w:tc>
        <w:tc>
          <w:tcPr>
            <w:tcW w:type="dxa" w:w="2423"/>
          </w:tcPr>
          <w:p>
            <w:pPr>
              <w:pStyle w:val="Compact"/>
              <w:spacing w:before="20" w:after="20" w:line="240" w:lineRule="auto"/>
              <w:jc w:val="center"/>
              <w:keepNext/>
            </w:pPr>
            <w:r>
              <w:rPr>
                <w:sz w:val="18"/>
                <w:szCs w:val="18"/>
              </w:rPr>
              <w:t xml:space="preserve">0.024 (0.106)</w:t>
            </w:r>
          </w:p>
        </w:tc>
        <w:tc>
          <w:tcPr>
            <w:tcW w:type="dxa" w:w="2423"/>
          </w:tcPr>
          <w:p>
            <w:pPr>
              <w:pStyle w:val="Compact"/>
              <w:spacing w:before="20" w:after="20" w:line="240" w:lineRule="auto"/>
              <w:jc w:val="center"/>
              <w:keepNext/>
            </w:pPr>
            <w:r>
              <w:rPr>
                <w:sz w:val="18"/>
                <w:szCs w:val="18"/>
              </w:rPr>
              <w:t xml:space="preserve">0.056 (0.171)</w:t>
            </w:r>
          </w:p>
        </w:tc>
      </w:tr>
      <w:tr>
        <w:trPr>
          <w:cantSplit/>
        </w:trPr>
        <w:tc>
          <w:tcPr>
            <w:tcW w:type="dxa" w:w="1800"/>
          </w:tcPr>
          <w:p>
            <w:pPr>
              <w:pStyle w:val="Compact"/>
              <w:spacing w:before="20" w:after="20" w:line="240" w:lineRule="auto"/>
              <w:keepNext/>
            </w:pPr>
            <w:r>
              <w:rPr>
                <w:sz w:val="18"/>
                <w:szCs w:val="18"/>
              </w:rPr>
              <w:t xml:space="preserve">상수</w:t>
            </w:r>
          </w:p>
        </w:tc>
        <w:tc>
          <w:tcPr>
            <w:tcW w:type="dxa" w:w="2423"/>
          </w:tcPr>
          <w:p>
            <w:pPr>
              <w:pStyle w:val="Compact"/>
              <w:spacing w:before="20" w:after="20" w:line="240" w:lineRule="auto"/>
              <w:jc w:val="center"/>
              <w:keepNext/>
            </w:pPr>
            <w:r>
              <w:rPr>
                <w:sz w:val="18"/>
                <w:szCs w:val="18"/>
              </w:rPr>
              <w:t xml:space="preserve">2.506*** (0.944)</w:t>
            </w:r>
          </w:p>
        </w:tc>
        <w:tc>
          <w:tcPr>
            <w:tcW w:type="dxa" w:w="2423"/>
          </w:tcPr>
          <w:p>
            <w:pPr>
              <w:pStyle w:val="Compact"/>
              <w:spacing w:before="20" w:after="20" w:line="240" w:lineRule="auto"/>
              <w:jc w:val="center"/>
              <w:keepNext/>
            </w:pPr>
            <w:r>
              <w:rPr>
                <w:sz w:val="18"/>
                <w:szCs w:val="18"/>
              </w:rPr>
              <w:t xml:space="preserve">1.143*** (0.107)</w:t>
            </w:r>
          </w:p>
        </w:tc>
        <w:tc>
          <w:tcPr>
            <w:tcW w:type="dxa" w:w="2423"/>
          </w:tcPr>
          <w:p>
            <w:pPr>
              <w:pStyle w:val="Compact"/>
              <w:spacing w:before="20" w:after="20" w:line="240" w:lineRule="auto"/>
              <w:jc w:val="center"/>
              <w:keepNext/>
            </w:pPr>
            <w:r>
              <w:rPr>
                <w:sz w:val="18"/>
                <w:szCs w:val="18"/>
              </w:rPr>
              <w:t xml:space="preserve">1.069*** (0.175)</w:t>
            </w:r>
          </w:p>
        </w:tc>
      </w:tr>
      <w:tr>
        <w:trPr>
          <w:cantSplit/>
        </w:trPr>
        <w:tc>
          <w:tcPr>
            <w:tcW w:type="dxa" w:w="1800"/>
          </w:tcPr>
          <w:p>
            <w:pPr>
              <w:pStyle w:val="Compact"/>
              <w:spacing w:before="20" w:after="20" w:line="240" w:lineRule="auto"/>
              <w:keepNext/>
            </w:pPr>
            <w:r>
              <w:rPr>
                <w:sz w:val="18"/>
                <w:szCs w:val="18"/>
              </w:rPr>
              <w:t xml:space="preserve">R²</w:t>
            </w:r>
          </w:p>
        </w:tc>
        <w:tc>
          <w:tcPr>
            <w:tcW w:type="dxa" w:w="2423"/>
          </w:tcPr>
          <w:p>
            <w:pPr>
              <w:pStyle w:val="Compact"/>
              <w:spacing w:before="20" w:after="20" w:line="240" w:lineRule="auto"/>
              <w:jc w:val="center"/>
              <w:keepNext/>
            </w:pPr>
            <w:r>
              <w:rPr>
                <w:sz w:val="18"/>
                <w:szCs w:val="18"/>
              </w:rPr>
              <w:t xml:space="preserve">0.033</w:t>
            </w:r>
          </w:p>
        </w:tc>
        <w:tc>
          <w:tcPr>
            <w:tcW w:type="dxa" w:w="2423"/>
          </w:tcPr>
          <w:p>
            <w:pPr>
              <w:pStyle w:val="Compact"/>
              <w:spacing w:before="20" w:after="20" w:line="240" w:lineRule="auto"/>
              <w:jc w:val="center"/>
              <w:keepNext/>
            </w:pPr>
            <w:r>
              <w:rPr>
                <w:sz w:val="18"/>
                <w:szCs w:val="18"/>
              </w:rPr>
              <w:t xml:space="preserve">—</w:t>
            </w:r>
          </w:p>
        </w:tc>
        <w:tc>
          <w:tcPr>
            <w:tcW w:type="dxa" w:w="2423"/>
          </w:tcPr>
          <w:p>
            <w:pPr>
              <w:pStyle w:val="Compact"/>
              <w:spacing w:before="20" w:after="20" w:line="240" w:lineRule="auto"/>
              <w:jc w:val="center"/>
              <w:keepNext/>
            </w:pPr>
            <w:r>
              <w:rPr>
                <w:sz w:val="18"/>
                <w:szCs w:val="18"/>
              </w:rPr>
              <w:t xml:space="preserve">—</w:t>
            </w:r>
          </w:p>
        </w:tc>
      </w:tr>
      <w:tr>
        <w:trPr>
          <w:cantSplit/>
        </w:trPr>
        <w:tc>
          <w:tcPr>
            <w:tcW w:type="dxa" w:w="1800"/>
          </w:tcPr>
          <w:p>
            <w:pPr>
              <w:pStyle w:val="Compact"/>
              <w:spacing w:before="20" w:after="20" w:line="240" w:lineRule="auto"/>
              <w:keepNext/>
            </w:pPr>
            <w:r>
              <w:rPr>
                <w:sz w:val="18"/>
                <w:szCs w:val="18"/>
              </w:rPr>
              <w:t xml:space="preserve">AIC</w:t>
            </w:r>
          </w:p>
        </w:tc>
        <w:tc>
          <w:tcPr>
            <w:tcW w:type="dxa" w:w="2423"/>
          </w:tcPr>
          <w:p>
            <w:pPr>
              <w:pStyle w:val="Compact"/>
              <w:spacing w:before="20" w:after="20" w:line="240" w:lineRule="auto"/>
              <w:jc w:val="center"/>
              <w:keepNext/>
            </w:pPr>
            <w:r>
              <w:rPr>
                <w:sz w:val="18"/>
                <w:szCs w:val="18"/>
              </w:rPr>
              <w:t xml:space="preserve">5,224.9</w:t>
            </w:r>
          </w:p>
        </w:tc>
        <w:tc>
          <w:tcPr>
            <w:tcW w:type="dxa" w:w="2423"/>
          </w:tcPr>
          <w:p>
            <w:pPr>
              <w:pStyle w:val="Compact"/>
              <w:spacing w:before="20" w:after="20" w:line="240" w:lineRule="auto"/>
              <w:jc w:val="center"/>
              <w:keepNext/>
            </w:pPr>
            <w:r>
              <w:rPr>
                <w:sz w:val="18"/>
                <w:szCs w:val="18"/>
              </w:rPr>
              <w:t xml:space="preserve">5,477.2</w:t>
            </w:r>
          </w:p>
        </w:tc>
        <w:tc>
          <w:tcPr>
            <w:tcW w:type="dxa" w:w="2423"/>
          </w:tcPr>
          <w:p>
            <w:pPr>
              <w:pStyle w:val="Compact"/>
              <w:spacing w:before="20" w:after="20" w:line="240" w:lineRule="auto"/>
              <w:jc w:val="center"/>
              <w:keepNext/>
            </w:pPr>
            <w:r>
              <w:rPr>
                <w:sz w:val="18"/>
                <w:szCs w:val="18"/>
              </w:rPr>
              <w:t xml:space="preserve">4,883.0</w:t>
            </w:r>
          </w:p>
        </w:tc>
      </w:tr>
    </w:tbl>
    <w:bookmarkEnd w:id="60"/>
    <w:bookmarkStart w:id="61" w:name="부록-b.-재추정-결과-전체"/>
    <w:p>
      <w:pPr>
        <w:pStyle w:val="Heading3"/>
      </w:pPr>
      <w:r>
        <w:t xml:space="preserve">부록 B. 재추정 결과 전체</w:t>
      </w:r>
    </w:p>
    <w:p>
      <w:pPr>
        <w:pStyle w:val="FirstParagraph"/>
      </w:pPr>
      <w:r>
        <w:t xml:space="preserve">표 B1과 B2는 본문의 강건성 요약표에 실은 재추정의 전체 계수다. 각 열은 표본 또는 변수 정의를 하나씩 바꾼 다항 로짓이며, 기준 열은 본문의 다항 로짓 표와 같다. 조정 범위는 출원이 보유한 클래스마다 최소 1개 기호를 차감한 유형 최소치 조정 CPC 범위(breadth_adj)를, 동일 제목 중복 제거는 같은 제목의 출원 가운데 가장 이른 1건만 남긴 표본을, 좁은 전공정 정의는 H01L21의 조립 단계 공정 기호를 제조공정으로 세지 않은 변수를, 무관 용법 제외는 부록 C의 68건을 뺀 표본을, 핵심 표본은 제목에 hybrid bonding이 들어 있는 출원만 남긴 표본을, 2023–2024년 제외는 공개 시차의 영향을 받는 두 해를 뺀 표본을 뜻한다. 2010년 이후 표본은 본문 제5.3절과 제5.4절(일본)에서 언급한 것이다.</w:t>
      </w:r>
    </w:p>
    <w:p>
      <w:pPr>
        <w:pStyle w:val="BodyText"/>
      </w:pPr>
      <w:r>
        <w:rPr>
          <w:b/>
          <w:bCs/>
        </w:rPr>
        <w:t xml:space="preserve">표 B1.</w:t>
      </w:r>
      <w:r>
        <w:t xml:space="preserve"> </w:t>
      </w:r>
      <w:r>
        <w:t xml:space="preserve">다항 로짓의 통합형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980"/>
          </w:tcPr>
          <w:p>
            <w:pPr>
              <w:pStyle w:val="Compact"/>
              <w:spacing w:before="20" w:after="20" w:line="240" w:lineRule="auto"/>
              <w:jc w:val="center"/>
              <w:keepNext/>
            </w:pPr>
            <w:r>
              <w:rPr>
                <w:sz w:val="13"/>
                <w:szCs w:val="13"/>
              </w:rPr>
              <w:t xml:space="preserve">0.997 (0.018)</w:t>
            </w:r>
          </w:p>
        </w:tc>
        <w:tc>
          <w:tcPr>
            <w:tcW w:type="dxa" w:w="980"/>
          </w:tcPr>
          <w:p>
            <w:pPr>
              <w:pStyle w:val="Compact"/>
              <w:spacing w:before="20" w:after="20" w:line="240" w:lineRule="auto"/>
              <w:jc w:val="center"/>
              <w:keepNext/>
            </w:pPr>
            <w:r>
              <w:rPr>
                <w:sz w:val="13"/>
                <w:szCs w:val="13"/>
              </w:rPr>
              <w:t xml:space="preserve">0.967** (0.015)</w:t>
            </w:r>
          </w:p>
        </w:tc>
        <w:tc>
          <w:tcPr>
            <w:tcW w:type="dxa" w:w="980"/>
          </w:tcPr>
          <w:p>
            <w:pPr>
              <w:pStyle w:val="Compact"/>
              <w:spacing w:before="20" w:after="20" w:line="240" w:lineRule="auto"/>
              <w:jc w:val="center"/>
              <w:keepNext/>
            </w:pPr>
            <w:r>
              <w:rPr>
                <w:sz w:val="13"/>
                <w:szCs w:val="13"/>
              </w:rPr>
              <w:t xml:space="preserve">0.949** (0.022)</w:t>
            </w:r>
          </w:p>
        </w:tc>
        <w:tc>
          <w:tcPr>
            <w:tcW w:type="dxa" w:w="980"/>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8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980"/>
          </w:tcPr>
          <w:p>
            <w:pPr>
              <w:pStyle w:val="Compact"/>
              <w:spacing w:before="20" w:after="20" w:line="240" w:lineRule="auto"/>
              <w:jc w:val="center"/>
              <w:keepNext/>
            </w:pPr>
            <w:r>
              <w:rPr>
                <w:sz w:val="13"/>
                <w:szCs w:val="13"/>
              </w:rPr>
              <w:t xml:space="preserve">1.295*** (0.039)</w:t>
            </w:r>
          </w:p>
        </w:tc>
        <w:tc>
          <w:tcPr>
            <w:tcW w:type="dxa" w:w="980"/>
          </w:tcPr>
          <w:p>
            <w:pPr>
              <w:pStyle w:val="Compact"/>
              <w:spacing w:before="20" w:after="20" w:line="240" w:lineRule="auto"/>
              <w:jc w:val="center"/>
              <w:keepNext/>
            </w:pPr>
            <w:r>
              <w:rPr>
                <w:sz w:val="13"/>
                <w:szCs w:val="13"/>
              </w:rPr>
              <w:t xml:space="preserve">1.352*** (0.028)</w:t>
            </w:r>
          </w:p>
        </w:tc>
        <w:tc>
          <w:tcPr>
            <w:tcW w:type="dxa" w:w="980"/>
          </w:tcPr>
          <w:p>
            <w:pPr>
              <w:pStyle w:val="Compact"/>
              <w:spacing w:before="20" w:after="20" w:line="240" w:lineRule="auto"/>
              <w:jc w:val="center"/>
              <w:keepNext/>
            </w:pPr>
            <w:r>
              <w:rPr>
                <w:sz w:val="13"/>
                <w:szCs w:val="13"/>
              </w:rPr>
              <w:t xml:space="preserve">1.384*** (0.031)</w:t>
            </w:r>
          </w:p>
        </w:tc>
        <w:tc>
          <w:tcPr>
            <w:tcW w:type="dxa" w:w="980"/>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8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1.205 (0.233)</w:t>
            </w:r>
          </w:p>
        </w:tc>
        <w:tc>
          <w:tcPr>
            <w:tcW w:type="dxa" w:w="980"/>
          </w:tcPr>
          <w:p>
            <w:pPr>
              <w:pStyle w:val="Compact"/>
              <w:spacing w:before="20" w:after="20" w:line="240" w:lineRule="auto"/>
              <w:jc w:val="center"/>
              <w:keepNext/>
            </w:pPr>
            <w:r>
              <w:rPr>
                <w:sz w:val="13"/>
                <w:szCs w:val="13"/>
              </w:rPr>
              <w:t xml:space="preserve">1.096 (0.220)</w:t>
            </w:r>
          </w:p>
        </w:tc>
        <w:tc>
          <w:tcPr>
            <w:tcW w:type="dxa" w:w="980"/>
          </w:tcPr>
          <w:p>
            <w:pPr>
              <w:pStyle w:val="Compact"/>
              <w:spacing w:before="20" w:after="20" w:line="240" w:lineRule="auto"/>
              <w:jc w:val="center"/>
              <w:keepNext/>
            </w:pPr>
            <w:r>
              <w:rPr>
                <w:sz w:val="13"/>
                <w:szCs w:val="13"/>
              </w:rPr>
              <w:t xml:space="preserve">1.366 (0.288)</w:t>
            </w:r>
          </w:p>
        </w:tc>
        <w:tc>
          <w:tcPr>
            <w:tcW w:type="dxa" w:w="980"/>
          </w:tcPr>
          <w:p>
            <w:pPr>
              <w:pStyle w:val="Compact"/>
              <w:spacing w:before="20" w:after="20" w:line="240" w:lineRule="auto"/>
              <w:jc w:val="center"/>
              <w:keepNext/>
            </w:pPr>
            <w:r>
              <w:rPr>
                <w:sz w:val="13"/>
                <w:szCs w:val="13"/>
              </w:rPr>
              <w:t xml:space="preserve">1.401 (0.235)</w:t>
            </w:r>
          </w:p>
        </w:tc>
        <w:tc>
          <w:tcPr>
            <w:tcW w:type="dxa" w:w="980"/>
          </w:tcPr>
          <w:p>
            <w:pPr>
              <w:pStyle w:val="Compact"/>
              <w:spacing w:before="20" w:after="20" w:line="240" w:lineRule="auto"/>
              <w:jc w:val="center"/>
              <w:keepNext/>
            </w:pPr>
            <w:r>
              <w:rPr>
                <w:sz w:val="13"/>
                <w:szCs w:val="13"/>
              </w:rPr>
              <w:t xml:space="preserve">1.350 (0.241)</w:t>
            </w:r>
          </w:p>
        </w:tc>
        <w:tc>
          <w:tcPr>
            <w:tcW w:type="dxa" w:w="980"/>
          </w:tcPr>
          <w:p>
            <w:pPr>
              <w:pStyle w:val="Compact"/>
              <w:spacing w:before="20" w:after="20" w:line="240" w:lineRule="auto"/>
              <w:jc w:val="center"/>
              <w:keepNext/>
            </w:pPr>
            <w:r>
              <w:rPr>
                <w:sz w:val="13"/>
                <w:szCs w:val="13"/>
              </w:rPr>
              <w:t xml:space="preserve">1.690 (0.329)</w:t>
            </w:r>
          </w:p>
        </w:tc>
        <w:tc>
          <w:tcPr>
            <w:tcW w:type="dxa" w:w="1106"/>
          </w:tcPr>
          <w:p>
            <w:pPr>
              <w:pStyle w:val="Compact"/>
              <w:spacing w:before="20" w:after="20" w:line="240" w:lineRule="auto"/>
              <w:jc w:val="center"/>
              <w:keepNext/>
            </w:pPr>
            <w:r>
              <w:rPr>
                <w:sz w:val="13"/>
                <w:szCs w:val="13"/>
              </w:rPr>
              <w:t xml:space="preserve">1.231 (0.258)</w:t>
            </w:r>
          </w:p>
        </w:tc>
        <w:tc>
          <w:tcPr>
            <w:tcW w:type="dxa" w:w="980"/>
          </w:tcPr>
          <w:p>
            <w:pPr>
              <w:pStyle w:val="Compact"/>
              <w:spacing w:before="20" w:after="20" w:line="240" w:lineRule="auto"/>
              <w:jc w:val="center"/>
              <w:keepNext/>
            </w:pPr>
            <w:r>
              <w:rPr>
                <w:sz w:val="13"/>
                <w:szCs w:val="13"/>
              </w:rPr>
              <w:t xml:space="preserve">1.240 (0.234)</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1.166 (0.381)</w:t>
            </w:r>
          </w:p>
        </w:tc>
        <w:tc>
          <w:tcPr>
            <w:tcW w:type="dxa" w:w="980"/>
          </w:tcPr>
          <w:p>
            <w:pPr>
              <w:pStyle w:val="Compact"/>
              <w:spacing w:before="20" w:after="20" w:line="240" w:lineRule="auto"/>
              <w:jc w:val="center"/>
              <w:keepNext/>
            </w:pPr>
            <w:r>
              <w:rPr>
                <w:sz w:val="13"/>
                <w:szCs w:val="13"/>
              </w:rPr>
              <w:t xml:space="preserve">1.161 (0.360)</w:t>
            </w:r>
          </w:p>
        </w:tc>
        <w:tc>
          <w:tcPr>
            <w:tcW w:type="dxa" w:w="980"/>
          </w:tcPr>
          <w:p>
            <w:pPr>
              <w:pStyle w:val="Compact"/>
              <w:spacing w:before="20" w:after="20" w:line="240" w:lineRule="auto"/>
              <w:jc w:val="center"/>
              <w:keepNext/>
            </w:pPr>
            <w:r>
              <w:rPr>
                <w:sz w:val="13"/>
                <w:szCs w:val="13"/>
              </w:rPr>
              <w:t xml:space="preserve">1.429 (0.485)</w:t>
            </w:r>
          </w:p>
        </w:tc>
        <w:tc>
          <w:tcPr>
            <w:tcW w:type="dxa" w:w="980"/>
          </w:tcPr>
          <w:p>
            <w:pPr>
              <w:pStyle w:val="Compact"/>
              <w:spacing w:before="20" w:after="20" w:line="240" w:lineRule="auto"/>
              <w:jc w:val="center"/>
              <w:keepNext/>
            </w:pPr>
            <w:r>
              <w:rPr>
                <w:sz w:val="13"/>
                <w:szCs w:val="13"/>
              </w:rPr>
              <w:t xml:space="preserve">1.684 (0.371)</w:t>
            </w:r>
          </w:p>
        </w:tc>
        <w:tc>
          <w:tcPr>
            <w:tcW w:type="dxa" w:w="980"/>
          </w:tcPr>
          <w:p>
            <w:pPr>
              <w:pStyle w:val="Compact"/>
              <w:spacing w:before="20" w:after="20" w:line="240" w:lineRule="auto"/>
              <w:jc w:val="center"/>
              <w:keepNext/>
            </w:pPr>
            <w:r>
              <w:rPr>
                <w:sz w:val="13"/>
                <w:szCs w:val="13"/>
              </w:rPr>
              <w:t xml:space="preserve">1.128 (0.385)</w:t>
            </w:r>
          </w:p>
        </w:tc>
        <w:tc>
          <w:tcPr>
            <w:tcW w:type="dxa" w:w="980"/>
          </w:tcPr>
          <w:p>
            <w:pPr>
              <w:pStyle w:val="Compact"/>
              <w:spacing w:before="20" w:after="20" w:line="240" w:lineRule="auto"/>
              <w:jc w:val="center"/>
              <w:keepNext/>
            </w:pPr>
            <w:r>
              <w:rPr>
                <w:sz w:val="13"/>
                <w:szCs w:val="13"/>
              </w:rPr>
              <w:t xml:space="preserve">1.334 (0.541)</w:t>
            </w:r>
          </w:p>
        </w:tc>
        <w:tc>
          <w:tcPr>
            <w:tcW w:type="dxa" w:w="1106"/>
          </w:tcPr>
          <w:p>
            <w:pPr>
              <w:pStyle w:val="Compact"/>
              <w:spacing w:before="20" w:after="20" w:line="240" w:lineRule="auto"/>
              <w:jc w:val="center"/>
              <w:keepNext/>
            </w:pPr>
            <w:r>
              <w:rPr>
                <w:sz w:val="13"/>
                <w:szCs w:val="13"/>
              </w:rPr>
              <w:t xml:space="preserve">1.095 (0.396)</w:t>
            </w:r>
          </w:p>
        </w:tc>
        <w:tc>
          <w:tcPr>
            <w:tcW w:type="dxa" w:w="980"/>
          </w:tcPr>
          <w:p>
            <w:pPr>
              <w:pStyle w:val="Compact"/>
              <w:spacing w:before="20" w:after="20" w:line="240" w:lineRule="auto"/>
              <w:jc w:val="center"/>
              <w:keepNext/>
            </w:pPr>
            <w:r>
              <w:rPr>
                <w:sz w:val="13"/>
                <w:szCs w:val="13"/>
              </w:rPr>
              <w:t xml:space="preserve">0.958 (0.394)</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1.312 (0.322)</w:t>
            </w:r>
          </w:p>
        </w:tc>
        <w:tc>
          <w:tcPr>
            <w:tcW w:type="dxa" w:w="980"/>
          </w:tcPr>
          <w:p>
            <w:pPr>
              <w:pStyle w:val="Compact"/>
              <w:spacing w:before="20" w:after="20" w:line="240" w:lineRule="auto"/>
              <w:jc w:val="center"/>
              <w:keepNext/>
            </w:pPr>
            <w:r>
              <w:rPr>
                <w:sz w:val="13"/>
                <w:szCs w:val="13"/>
              </w:rPr>
              <w:t xml:space="preserve">1.297 (0.302)</w:t>
            </w:r>
          </w:p>
        </w:tc>
        <w:tc>
          <w:tcPr>
            <w:tcW w:type="dxa" w:w="980"/>
          </w:tcPr>
          <w:p>
            <w:pPr>
              <w:pStyle w:val="Compact"/>
              <w:spacing w:before="20" w:after="20" w:line="240" w:lineRule="auto"/>
              <w:jc w:val="center"/>
              <w:keepNext/>
            </w:pPr>
            <w:r>
              <w:rPr>
                <w:sz w:val="13"/>
                <w:szCs w:val="13"/>
              </w:rPr>
              <w:t xml:space="preserve">1.267 (0.633)</w:t>
            </w:r>
          </w:p>
        </w:tc>
        <w:tc>
          <w:tcPr>
            <w:tcW w:type="dxa" w:w="980"/>
          </w:tcPr>
          <w:p>
            <w:pPr>
              <w:pStyle w:val="Compact"/>
              <w:spacing w:before="20" w:after="20" w:line="240" w:lineRule="auto"/>
              <w:jc w:val="center"/>
              <w:keepNext/>
            </w:pPr>
            <w:r>
              <w:rPr>
                <w:sz w:val="13"/>
                <w:szCs w:val="13"/>
              </w:rPr>
              <w:t xml:space="preserve">1.763* (0.315)</w:t>
            </w:r>
          </w:p>
        </w:tc>
        <w:tc>
          <w:tcPr>
            <w:tcW w:type="dxa" w:w="980"/>
          </w:tcPr>
          <w:p>
            <w:pPr>
              <w:pStyle w:val="Compact"/>
              <w:spacing w:before="20" w:after="20" w:line="240" w:lineRule="auto"/>
              <w:jc w:val="center"/>
              <w:keepNext/>
            </w:pPr>
            <w:r>
              <w:rPr>
                <w:sz w:val="13"/>
                <w:szCs w:val="13"/>
              </w:rPr>
              <w:t xml:space="preserve">1.402 (0.323)</w:t>
            </w:r>
          </w:p>
        </w:tc>
        <w:tc>
          <w:tcPr>
            <w:tcW w:type="dxa" w:w="980"/>
          </w:tcPr>
          <w:p>
            <w:pPr>
              <w:pStyle w:val="Compact"/>
              <w:spacing w:before="20" w:after="20" w:line="240" w:lineRule="auto"/>
              <w:jc w:val="center"/>
              <w:keepNext/>
            </w:pPr>
            <w:r>
              <w:rPr>
                <w:sz w:val="13"/>
                <w:szCs w:val="13"/>
              </w:rPr>
              <w:t xml:space="preserve">1.950 (0.447)</w:t>
            </w:r>
          </w:p>
        </w:tc>
        <w:tc>
          <w:tcPr>
            <w:tcW w:type="dxa" w:w="1106"/>
          </w:tcPr>
          <w:p>
            <w:pPr>
              <w:pStyle w:val="Compact"/>
              <w:spacing w:before="20" w:after="20" w:line="240" w:lineRule="auto"/>
              <w:jc w:val="center"/>
              <w:keepNext/>
            </w:pPr>
            <w:r>
              <w:rPr>
                <w:sz w:val="13"/>
                <w:szCs w:val="13"/>
              </w:rPr>
              <w:t xml:space="preserve">1.480 (0.381)</w:t>
            </w:r>
          </w:p>
        </w:tc>
        <w:tc>
          <w:tcPr>
            <w:tcW w:type="dxa" w:w="980"/>
          </w:tcPr>
          <w:p>
            <w:pPr>
              <w:pStyle w:val="Compact"/>
              <w:spacing w:before="20" w:after="20" w:line="240" w:lineRule="auto"/>
              <w:jc w:val="center"/>
              <w:keepNext/>
            </w:pPr>
            <w:r>
              <w:rPr>
                <w:sz w:val="13"/>
                <w:szCs w:val="13"/>
              </w:rPr>
              <w:t xml:space="preserve">1.400 (0.323)</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1.046 (0.557)</w:t>
            </w:r>
          </w:p>
        </w:tc>
        <w:tc>
          <w:tcPr>
            <w:tcW w:type="dxa" w:w="980"/>
          </w:tcPr>
          <w:p>
            <w:pPr>
              <w:pStyle w:val="Compact"/>
              <w:spacing w:before="20" w:after="20" w:line="240" w:lineRule="auto"/>
              <w:jc w:val="center"/>
              <w:keepNext/>
            </w:pPr>
            <w:r>
              <w:rPr>
                <w:sz w:val="13"/>
                <w:szCs w:val="13"/>
              </w:rPr>
              <w:t xml:space="preserve">1.053 (0.526)</w:t>
            </w:r>
          </w:p>
        </w:tc>
        <w:tc>
          <w:tcPr>
            <w:tcW w:type="dxa" w:w="980"/>
          </w:tcPr>
          <w:p>
            <w:pPr>
              <w:pStyle w:val="Compact"/>
              <w:spacing w:before="20" w:after="20" w:line="240" w:lineRule="auto"/>
              <w:jc w:val="center"/>
              <w:keepNext/>
            </w:pPr>
            <w:r>
              <w:rPr>
                <w:sz w:val="13"/>
                <w:szCs w:val="13"/>
              </w:rPr>
              <w:t xml:space="preserve">1.572 (0.673)</w:t>
            </w:r>
          </w:p>
        </w:tc>
        <w:tc>
          <w:tcPr>
            <w:tcW w:type="dxa" w:w="980"/>
          </w:tcPr>
          <w:p>
            <w:pPr>
              <w:pStyle w:val="Compact"/>
              <w:spacing w:before="20" w:after="20" w:line="240" w:lineRule="auto"/>
              <w:jc w:val="center"/>
              <w:keepNext/>
            </w:pPr>
            <w:r>
              <w:rPr>
                <w:sz w:val="13"/>
                <w:szCs w:val="13"/>
              </w:rPr>
              <w:t xml:space="preserve">1.401 (0.536)</w:t>
            </w:r>
          </w:p>
        </w:tc>
        <w:tc>
          <w:tcPr>
            <w:tcW w:type="dxa" w:w="980"/>
          </w:tcPr>
          <w:p>
            <w:pPr>
              <w:pStyle w:val="Compact"/>
              <w:spacing w:before="20" w:after="20" w:line="240" w:lineRule="auto"/>
              <w:jc w:val="center"/>
              <w:keepNext/>
            </w:pPr>
            <w:r>
              <w:rPr>
                <w:sz w:val="13"/>
                <w:szCs w:val="13"/>
              </w:rPr>
              <w:t xml:space="preserve">1.643 (0.654)</w:t>
            </w:r>
          </w:p>
        </w:tc>
        <w:tc>
          <w:tcPr>
            <w:tcW w:type="dxa" w:w="980"/>
          </w:tcPr>
          <w:p>
            <w:pPr>
              <w:pStyle w:val="Compact"/>
              <w:spacing w:before="20" w:after="20" w:line="240" w:lineRule="auto"/>
              <w:jc w:val="center"/>
              <w:keepNext/>
            </w:pPr>
            <w:r>
              <w:rPr>
                <w:sz w:val="13"/>
                <w:szCs w:val="13"/>
              </w:rPr>
              <w:t xml:space="preserve">1.833 (1.325)</w:t>
            </w:r>
          </w:p>
        </w:tc>
        <w:tc>
          <w:tcPr>
            <w:tcW w:type="dxa" w:w="1106"/>
          </w:tcPr>
          <w:p>
            <w:pPr>
              <w:pStyle w:val="Compact"/>
              <w:spacing w:before="20" w:after="20" w:line="240" w:lineRule="auto"/>
              <w:jc w:val="center"/>
              <w:keepNext/>
            </w:pPr>
            <w:r>
              <w:rPr>
                <w:sz w:val="13"/>
                <w:szCs w:val="13"/>
              </w:rPr>
              <w:t xml:space="preserve">0.400 (0.748)</w:t>
            </w:r>
          </w:p>
        </w:tc>
        <w:tc>
          <w:tcPr>
            <w:tcW w:type="dxa" w:w="980"/>
          </w:tcPr>
          <w:p>
            <w:pPr>
              <w:pStyle w:val="Compact"/>
              <w:spacing w:before="20" w:after="20" w:line="240" w:lineRule="auto"/>
              <w:jc w:val="center"/>
              <w:keepNext/>
            </w:pPr>
            <w:r>
              <w:rPr>
                <w:sz w:val="13"/>
                <w:szCs w:val="13"/>
              </w:rPr>
              <w:t xml:space="preserve">6.795* (1.085)</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1.307 (0.291)</w:t>
            </w:r>
          </w:p>
        </w:tc>
        <w:tc>
          <w:tcPr>
            <w:tcW w:type="dxa" w:w="980"/>
          </w:tcPr>
          <w:p>
            <w:pPr>
              <w:pStyle w:val="Compact"/>
              <w:spacing w:before="20" w:after="20" w:line="240" w:lineRule="auto"/>
              <w:jc w:val="center"/>
              <w:keepNext/>
            </w:pPr>
            <w:r>
              <w:rPr>
                <w:sz w:val="13"/>
                <w:szCs w:val="13"/>
              </w:rPr>
              <w:t xml:space="preserve">1.302 (0.278)</w:t>
            </w:r>
          </w:p>
        </w:tc>
        <w:tc>
          <w:tcPr>
            <w:tcW w:type="dxa" w:w="980"/>
          </w:tcPr>
          <w:p>
            <w:pPr>
              <w:pStyle w:val="Compact"/>
              <w:spacing w:before="20" w:after="20" w:line="240" w:lineRule="auto"/>
              <w:jc w:val="center"/>
              <w:keepNext/>
            </w:pPr>
            <w:r>
              <w:rPr>
                <w:sz w:val="13"/>
                <w:szCs w:val="13"/>
              </w:rPr>
              <w:t xml:space="preserve">2.412* (0.480)</w:t>
            </w:r>
          </w:p>
        </w:tc>
        <w:tc>
          <w:tcPr>
            <w:tcW w:type="dxa" w:w="980"/>
          </w:tcPr>
          <w:p>
            <w:pPr>
              <w:pStyle w:val="Compact"/>
              <w:spacing w:before="20" w:after="20" w:line="240" w:lineRule="auto"/>
              <w:jc w:val="center"/>
              <w:keepNext/>
            </w:pPr>
            <w:r>
              <w:rPr>
                <w:sz w:val="13"/>
                <w:szCs w:val="13"/>
              </w:rPr>
              <w:t xml:space="preserve">1.215 (0.288)</w:t>
            </w:r>
          </w:p>
        </w:tc>
        <w:tc>
          <w:tcPr>
            <w:tcW w:type="dxa" w:w="980"/>
          </w:tcPr>
          <w:p>
            <w:pPr>
              <w:pStyle w:val="Compact"/>
              <w:spacing w:before="20" w:after="20" w:line="240" w:lineRule="auto"/>
              <w:jc w:val="center"/>
              <w:keepNext/>
            </w:pPr>
            <w:r>
              <w:rPr>
                <w:sz w:val="13"/>
                <w:szCs w:val="13"/>
              </w:rPr>
              <w:t xml:space="preserve">1.522 (0.306)</w:t>
            </w:r>
          </w:p>
        </w:tc>
        <w:tc>
          <w:tcPr>
            <w:tcW w:type="dxa" w:w="980"/>
          </w:tcPr>
          <w:p>
            <w:pPr>
              <w:pStyle w:val="Compact"/>
              <w:spacing w:before="20" w:after="20" w:line="240" w:lineRule="auto"/>
              <w:jc w:val="center"/>
              <w:keepNext/>
            </w:pPr>
            <w:r>
              <w:rPr>
                <w:sz w:val="13"/>
                <w:szCs w:val="13"/>
              </w:rPr>
              <w:t xml:space="preserve">1.267 (0.506)</w:t>
            </w:r>
          </w:p>
        </w:tc>
        <w:tc>
          <w:tcPr>
            <w:tcW w:type="dxa" w:w="1106"/>
          </w:tcPr>
          <w:p>
            <w:pPr>
              <w:pStyle w:val="Compact"/>
              <w:spacing w:before="20" w:after="20" w:line="240" w:lineRule="auto"/>
              <w:jc w:val="center"/>
              <w:keepNext/>
            </w:pPr>
            <w:r>
              <w:rPr>
                <w:sz w:val="13"/>
                <w:szCs w:val="13"/>
              </w:rPr>
              <w:t xml:space="preserve">1.078 (0.313)</w:t>
            </w:r>
          </w:p>
        </w:tc>
        <w:tc>
          <w:tcPr>
            <w:tcW w:type="dxa" w:w="980"/>
          </w:tcPr>
          <w:p>
            <w:pPr>
              <w:pStyle w:val="Compact"/>
              <w:spacing w:before="20" w:after="20" w:line="240" w:lineRule="auto"/>
              <w:jc w:val="center"/>
              <w:keepNext/>
            </w:pPr>
            <w:r>
              <w:rPr>
                <w:sz w:val="13"/>
                <w:szCs w:val="13"/>
              </w:rPr>
              <w:t xml:space="preserve">1.447 (0.302)</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1.126 (0.268)</w:t>
            </w:r>
          </w:p>
        </w:tc>
        <w:tc>
          <w:tcPr>
            <w:tcW w:type="dxa" w:w="980"/>
          </w:tcPr>
          <w:p>
            <w:pPr>
              <w:pStyle w:val="Compact"/>
              <w:spacing w:before="20" w:after="20" w:line="240" w:lineRule="auto"/>
              <w:jc w:val="center"/>
              <w:keepNext/>
            </w:pPr>
            <w:r>
              <w:rPr>
                <w:sz w:val="13"/>
                <w:szCs w:val="13"/>
              </w:rPr>
              <w:t xml:space="preserve">1.031 (0.254)</w:t>
            </w:r>
          </w:p>
        </w:tc>
        <w:tc>
          <w:tcPr>
            <w:tcW w:type="dxa" w:w="980"/>
          </w:tcPr>
          <w:p>
            <w:pPr>
              <w:pStyle w:val="Compact"/>
              <w:spacing w:before="20" w:after="20" w:line="240" w:lineRule="auto"/>
              <w:jc w:val="center"/>
              <w:keepNext/>
            </w:pPr>
            <w:r>
              <w:rPr>
                <w:sz w:val="13"/>
                <w:szCs w:val="13"/>
              </w:rPr>
              <w:t xml:space="preserve">1.042 (0.489)</w:t>
            </w:r>
          </w:p>
        </w:tc>
        <w:tc>
          <w:tcPr>
            <w:tcW w:type="dxa" w:w="980"/>
          </w:tcPr>
          <w:p>
            <w:pPr>
              <w:pStyle w:val="Compact"/>
              <w:spacing w:before="20" w:after="20" w:line="240" w:lineRule="auto"/>
              <w:jc w:val="center"/>
              <w:keepNext/>
            </w:pPr>
            <w:r>
              <w:rPr>
                <w:sz w:val="13"/>
                <w:szCs w:val="13"/>
              </w:rPr>
              <w:t xml:space="preserve">1.193 (0.274)</w:t>
            </w:r>
          </w:p>
        </w:tc>
        <w:tc>
          <w:tcPr>
            <w:tcW w:type="dxa" w:w="980"/>
          </w:tcPr>
          <w:p>
            <w:pPr>
              <w:pStyle w:val="Compact"/>
              <w:spacing w:before="20" w:after="20" w:line="240" w:lineRule="auto"/>
              <w:jc w:val="center"/>
              <w:keepNext/>
            </w:pPr>
            <w:r>
              <w:rPr>
                <w:sz w:val="13"/>
                <w:szCs w:val="13"/>
              </w:rPr>
              <w:t xml:space="preserve">1.145 (0.274)</w:t>
            </w:r>
          </w:p>
        </w:tc>
        <w:tc>
          <w:tcPr>
            <w:tcW w:type="dxa" w:w="980"/>
          </w:tcPr>
          <w:p>
            <w:pPr>
              <w:pStyle w:val="Compact"/>
              <w:spacing w:before="20" w:after="20" w:line="240" w:lineRule="auto"/>
              <w:jc w:val="center"/>
              <w:keepNext/>
            </w:pPr>
            <w:r>
              <w:rPr>
                <w:sz w:val="13"/>
                <w:szCs w:val="13"/>
              </w:rPr>
              <w:t xml:space="preserve">1.194 (0.369)</w:t>
            </w:r>
          </w:p>
        </w:tc>
        <w:tc>
          <w:tcPr>
            <w:tcW w:type="dxa" w:w="1106"/>
          </w:tcPr>
          <w:p>
            <w:pPr>
              <w:pStyle w:val="Compact"/>
              <w:spacing w:before="20" w:after="20" w:line="240" w:lineRule="auto"/>
              <w:jc w:val="center"/>
              <w:keepNext/>
            </w:pPr>
            <w:r>
              <w:rPr>
                <w:sz w:val="13"/>
                <w:szCs w:val="13"/>
              </w:rPr>
              <w:t xml:space="preserve">1.387 (0.335)</w:t>
            </w:r>
          </w:p>
        </w:tc>
        <w:tc>
          <w:tcPr>
            <w:tcW w:type="dxa" w:w="980"/>
          </w:tcPr>
          <w:p>
            <w:pPr>
              <w:pStyle w:val="Compact"/>
              <w:spacing w:before="20" w:after="20" w:line="240" w:lineRule="auto"/>
              <w:jc w:val="center"/>
              <w:keepNext/>
            </w:pPr>
            <w:r>
              <w:rPr>
                <w:sz w:val="13"/>
                <w:szCs w:val="13"/>
              </w:rPr>
              <w:t xml:space="preserve">1.184 (0.271)</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2.326 (0.681)</w:t>
            </w:r>
          </w:p>
        </w:tc>
        <w:tc>
          <w:tcPr>
            <w:tcW w:type="dxa" w:w="980"/>
          </w:tcPr>
          <w:p>
            <w:pPr>
              <w:pStyle w:val="Compact"/>
              <w:spacing w:before="20" w:after="20" w:line="240" w:lineRule="auto"/>
              <w:jc w:val="center"/>
              <w:keepNext/>
            </w:pPr>
            <w:r>
              <w:rPr>
                <w:sz w:val="13"/>
                <w:szCs w:val="13"/>
              </w:rPr>
              <w:t xml:space="preserve">2.021 (0.664)</w:t>
            </w:r>
          </w:p>
        </w:tc>
        <w:tc>
          <w:tcPr>
            <w:tcW w:type="dxa" w:w="980"/>
          </w:tcPr>
          <w:p>
            <w:pPr>
              <w:pStyle w:val="Compact"/>
              <w:spacing w:before="20" w:after="20" w:line="240" w:lineRule="auto"/>
              <w:jc w:val="center"/>
              <w:keepNext/>
            </w:pPr>
            <w:r>
              <w:rPr>
                <w:sz w:val="13"/>
                <w:szCs w:val="13"/>
              </w:rPr>
              <w:t xml:space="preserve">0.167 (2.128)</w:t>
            </w:r>
          </w:p>
        </w:tc>
        <w:tc>
          <w:tcPr>
            <w:tcW w:type="dxa" w:w="980"/>
          </w:tcPr>
          <w:p>
            <w:pPr>
              <w:pStyle w:val="Compact"/>
              <w:spacing w:before="20" w:after="20" w:line="240" w:lineRule="auto"/>
              <w:jc w:val="center"/>
              <w:keepNext/>
            </w:pPr>
            <w:r>
              <w:rPr>
                <w:sz w:val="13"/>
                <w:szCs w:val="13"/>
              </w:rPr>
              <w:t xml:space="preserve">2.631 (0.663)</w:t>
            </w:r>
          </w:p>
        </w:tc>
        <w:tc>
          <w:tcPr>
            <w:tcW w:type="dxa" w:w="980"/>
          </w:tcPr>
          <w:p>
            <w:pPr>
              <w:pStyle w:val="Compact"/>
              <w:spacing w:before="20" w:after="20" w:line="240" w:lineRule="auto"/>
              <w:jc w:val="center"/>
              <w:keepNext/>
            </w:pPr>
            <w:r>
              <w:rPr>
                <w:sz w:val="13"/>
                <w:szCs w:val="13"/>
              </w:rPr>
              <w:t xml:space="preserve">2.051 (0.680)</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2.979 (0.747)</w:t>
            </w:r>
          </w:p>
        </w:tc>
        <w:tc>
          <w:tcPr>
            <w:tcW w:type="dxa" w:w="980"/>
          </w:tcPr>
          <w:p>
            <w:pPr>
              <w:pStyle w:val="Compact"/>
              <w:spacing w:before="20" w:after="20" w:line="240" w:lineRule="auto"/>
              <w:jc w:val="center"/>
              <w:keepNext/>
            </w:pPr>
            <w:r>
              <w:rPr>
                <w:sz w:val="13"/>
                <w:szCs w:val="13"/>
              </w:rPr>
              <w:t xml:space="preserve">1.940 (0.684)</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b/>
          <w:bCs/>
        </w:rPr>
        <w:t xml:space="preserve">표 B2.</w:t>
      </w:r>
      <w:r>
        <w:t xml:space="preserve"> </w:t>
      </w:r>
      <w:r>
        <w:t xml:space="preserve">다항 로짓의 공정 단독형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0.913*** (0.015)</w:t>
            </w:r>
          </w:p>
        </w:tc>
        <w:tc>
          <w:tcPr>
            <w:tcW w:type="dxa" w:w="980"/>
          </w:tcPr>
          <w:p>
            <w:pPr>
              <w:pStyle w:val="Compact"/>
              <w:spacing w:before="20" w:after="20" w:line="240" w:lineRule="auto"/>
              <w:jc w:val="center"/>
              <w:keepNext/>
            </w:pPr>
            <w:r>
              <w:rPr>
                <w:sz w:val="13"/>
                <w:szCs w:val="13"/>
              </w:rPr>
              <w:t xml:space="preserve">0.911*** (0.015)</w:t>
            </w:r>
          </w:p>
        </w:tc>
        <w:tc>
          <w:tcPr>
            <w:tcW w:type="dxa" w:w="980"/>
          </w:tcPr>
          <w:p>
            <w:pPr>
              <w:pStyle w:val="Compact"/>
              <w:spacing w:before="20" w:after="20" w:line="240" w:lineRule="auto"/>
              <w:jc w:val="center"/>
              <w:keepNext/>
            </w:pPr>
            <w:r>
              <w:rPr>
                <w:sz w:val="13"/>
                <w:szCs w:val="13"/>
              </w:rPr>
              <w:t xml:space="preserve">0.935*** (0.016)</w:t>
            </w:r>
          </w:p>
        </w:tc>
        <w:tc>
          <w:tcPr>
            <w:tcW w:type="dxa" w:w="980"/>
          </w:tcPr>
          <w:p>
            <w:pPr>
              <w:pStyle w:val="Compact"/>
              <w:spacing w:before="20" w:after="20" w:line="240" w:lineRule="auto"/>
              <w:jc w:val="center"/>
              <w:keepNext/>
            </w:pPr>
            <w:r>
              <w:rPr>
                <w:sz w:val="13"/>
                <w:szCs w:val="13"/>
              </w:rPr>
              <w:t xml:space="preserve">0.898*** (0.015)</w:t>
            </w:r>
          </w:p>
        </w:tc>
        <w:tc>
          <w:tcPr>
            <w:tcW w:type="dxa" w:w="980"/>
          </w:tcPr>
          <w:p>
            <w:pPr>
              <w:pStyle w:val="Compact"/>
              <w:spacing w:before="20" w:after="20" w:line="240" w:lineRule="auto"/>
              <w:jc w:val="center"/>
              <w:keepNext/>
            </w:pPr>
            <w:r>
              <w:rPr>
                <w:sz w:val="13"/>
                <w:szCs w:val="13"/>
              </w:rPr>
              <w:t xml:space="preserve">0.820*** (0.023)</w:t>
            </w:r>
          </w:p>
        </w:tc>
        <w:tc>
          <w:tcPr>
            <w:tcW w:type="dxa" w:w="980"/>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80"/>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0.905** (0.048)</w:t>
            </w:r>
          </w:p>
        </w:tc>
        <w:tc>
          <w:tcPr>
            <w:tcW w:type="dxa" w:w="980"/>
          </w:tcPr>
          <w:p>
            <w:pPr>
              <w:pStyle w:val="Compact"/>
              <w:spacing w:before="20" w:after="20" w:line="240" w:lineRule="auto"/>
              <w:jc w:val="center"/>
              <w:keepNext/>
            </w:pPr>
            <w:r>
              <w:rPr>
                <w:sz w:val="13"/>
                <w:szCs w:val="13"/>
              </w:rPr>
              <w:t xml:space="preserve">0.915** (0.044)</w:t>
            </w:r>
          </w:p>
        </w:tc>
        <w:tc>
          <w:tcPr>
            <w:tcW w:type="dxa" w:w="980"/>
          </w:tcPr>
          <w:p>
            <w:pPr>
              <w:pStyle w:val="Compact"/>
              <w:spacing w:before="20" w:after="20" w:line="240" w:lineRule="auto"/>
              <w:jc w:val="center"/>
              <w:keepNext/>
            </w:pPr>
            <w:r>
              <w:rPr>
                <w:sz w:val="13"/>
                <w:szCs w:val="13"/>
              </w:rPr>
              <w:t xml:space="preserve">0.826*** (0.061)</w:t>
            </w:r>
          </w:p>
        </w:tc>
        <w:tc>
          <w:tcPr>
            <w:tcW w:type="dxa" w:w="980"/>
          </w:tcPr>
          <w:p>
            <w:pPr>
              <w:pStyle w:val="Compact"/>
              <w:spacing w:before="20" w:after="20" w:line="240" w:lineRule="auto"/>
              <w:jc w:val="center"/>
              <w:keepNext/>
            </w:pPr>
            <w:r>
              <w:rPr>
                <w:sz w:val="13"/>
                <w:szCs w:val="13"/>
              </w:rPr>
              <w:t xml:space="preserve">0.923* (0.045)</w:t>
            </w:r>
          </w:p>
        </w:tc>
        <w:tc>
          <w:tcPr>
            <w:tcW w:type="dxa" w:w="980"/>
          </w:tcPr>
          <w:p>
            <w:pPr>
              <w:pStyle w:val="Compact"/>
              <w:spacing w:before="20" w:after="20" w:line="240" w:lineRule="auto"/>
              <w:jc w:val="center"/>
              <w:keepNext/>
            </w:pPr>
            <w:r>
              <w:rPr>
                <w:sz w:val="13"/>
                <w:szCs w:val="13"/>
              </w:rPr>
              <w:t xml:space="preserve">0.916* (0.050)</w:t>
            </w:r>
          </w:p>
        </w:tc>
        <w:tc>
          <w:tcPr>
            <w:tcW w:type="dxa" w:w="980"/>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80"/>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2.687*** (0.276)</w:t>
            </w:r>
          </w:p>
        </w:tc>
        <w:tc>
          <w:tcPr>
            <w:tcW w:type="dxa" w:w="980"/>
          </w:tcPr>
          <w:p>
            <w:pPr>
              <w:pStyle w:val="Compact"/>
              <w:spacing w:before="20" w:after="20" w:line="240" w:lineRule="auto"/>
              <w:jc w:val="center"/>
              <w:keepNext/>
            </w:pPr>
            <w:r>
              <w:rPr>
                <w:sz w:val="13"/>
                <w:szCs w:val="13"/>
              </w:rPr>
              <w:t xml:space="preserve">2.720*** (0.274)</w:t>
            </w:r>
          </w:p>
        </w:tc>
        <w:tc>
          <w:tcPr>
            <w:tcW w:type="dxa" w:w="980"/>
          </w:tcPr>
          <w:p>
            <w:pPr>
              <w:pStyle w:val="Compact"/>
              <w:spacing w:before="20" w:after="20" w:line="240" w:lineRule="auto"/>
              <w:jc w:val="center"/>
              <w:keepNext/>
            </w:pPr>
            <w:r>
              <w:rPr>
                <w:sz w:val="13"/>
                <w:szCs w:val="13"/>
              </w:rPr>
              <w:t xml:space="preserve">2.721*** (0.320)</w:t>
            </w:r>
          </w:p>
        </w:tc>
        <w:tc>
          <w:tcPr>
            <w:tcW w:type="dxa" w:w="980"/>
          </w:tcPr>
          <w:p>
            <w:pPr>
              <w:pStyle w:val="Compact"/>
              <w:spacing w:before="20" w:after="20" w:line="240" w:lineRule="auto"/>
              <w:jc w:val="center"/>
              <w:keepNext/>
            </w:pPr>
            <w:r>
              <w:rPr>
                <w:sz w:val="13"/>
                <w:szCs w:val="13"/>
              </w:rPr>
              <w:t xml:space="preserve">3.299*** (0.285)</w:t>
            </w:r>
          </w:p>
        </w:tc>
        <w:tc>
          <w:tcPr>
            <w:tcW w:type="dxa" w:w="980"/>
          </w:tcPr>
          <w:p>
            <w:pPr>
              <w:pStyle w:val="Compact"/>
              <w:spacing w:before="20" w:after="20" w:line="240" w:lineRule="auto"/>
              <w:jc w:val="center"/>
              <w:keepNext/>
            </w:pPr>
            <w:r>
              <w:rPr>
                <w:sz w:val="13"/>
                <w:szCs w:val="13"/>
              </w:rPr>
              <w:t xml:space="preserve">3.235*** (0.303)</w:t>
            </w:r>
          </w:p>
        </w:tc>
        <w:tc>
          <w:tcPr>
            <w:tcW w:type="dxa" w:w="980"/>
          </w:tcPr>
          <w:p>
            <w:pPr>
              <w:pStyle w:val="Compact"/>
              <w:spacing w:before="20" w:after="20" w:line="240" w:lineRule="auto"/>
              <w:jc w:val="center"/>
              <w:keepNext/>
            </w:pPr>
            <w:r>
              <w:rPr>
                <w:sz w:val="13"/>
                <w:szCs w:val="13"/>
              </w:rPr>
              <w:t xml:space="preserve">7.211*** (0.407)</w:t>
            </w:r>
          </w:p>
        </w:tc>
        <w:tc>
          <w:tcPr>
            <w:tcW w:type="dxa" w:w="1106"/>
          </w:tcPr>
          <w:p>
            <w:pPr>
              <w:pStyle w:val="Compact"/>
              <w:spacing w:before="20" w:after="20" w:line="240" w:lineRule="auto"/>
              <w:jc w:val="center"/>
              <w:keepNext/>
            </w:pPr>
            <w:r>
              <w:rPr>
                <w:sz w:val="13"/>
                <w:szCs w:val="13"/>
              </w:rPr>
              <w:t xml:space="preserve">1.651 (0.319)</w:t>
            </w:r>
          </w:p>
        </w:tc>
        <w:tc>
          <w:tcPr>
            <w:tcW w:type="dxa" w:w="980"/>
          </w:tcPr>
          <w:p>
            <w:pPr>
              <w:pStyle w:val="Compact"/>
              <w:spacing w:before="20" w:after="20" w:line="240" w:lineRule="auto"/>
              <w:jc w:val="center"/>
              <w:keepNext/>
            </w:pPr>
            <w:r>
              <w:rPr>
                <w:sz w:val="13"/>
                <w:szCs w:val="13"/>
              </w:rPr>
              <w:t xml:space="preserve">2.701*** (0.290)</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1.906 (0.419)</w:t>
            </w:r>
          </w:p>
        </w:tc>
        <w:tc>
          <w:tcPr>
            <w:tcW w:type="dxa" w:w="980"/>
          </w:tcPr>
          <w:p>
            <w:pPr>
              <w:pStyle w:val="Compact"/>
              <w:spacing w:before="20" w:after="20" w:line="240" w:lineRule="auto"/>
              <w:jc w:val="center"/>
              <w:keepNext/>
            </w:pPr>
            <w:r>
              <w:rPr>
                <w:sz w:val="13"/>
                <w:szCs w:val="13"/>
              </w:rPr>
              <w:t xml:space="preserve">1.913 (0.419)</w:t>
            </w:r>
          </w:p>
        </w:tc>
        <w:tc>
          <w:tcPr>
            <w:tcW w:type="dxa" w:w="980"/>
          </w:tcPr>
          <w:p>
            <w:pPr>
              <w:pStyle w:val="Compact"/>
              <w:spacing w:before="20" w:after="20" w:line="240" w:lineRule="auto"/>
              <w:jc w:val="center"/>
              <w:keepNext/>
            </w:pPr>
            <w:r>
              <w:rPr>
                <w:sz w:val="13"/>
                <w:szCs w:val="13"/>
              </w:rPr>
              <w:t xml:space="preserve">1.807 (0.499)</w:t>
            </w:r>
          </w:p>
        </w:tc>
        <w:tc>
          <w:tcPr>
            <w:tcW w:type="dxa" w:w="980"/>
          </w:tcPr>
          <w:p>
            <w:pPr>
              <w:pStyle w:val="Compact"/>
              <w:spacing w:before="20" w:after="20" w:line="240" w:lineRule="auto"/>
              <w:jc w:val="center"/>
              <w:keepNext/>
            </w:pPr>
            <w:r>
              <w:rPr>
                <w:sz w:val="13"/>
                <w:szCs w:val="13"/>
              </w:rPr>
              <w:t xml:space="preserve">2.636** (0.422)</w:t>
            </w:r>
          </w:p>
        </w:tc>
        <w:tc>
          <w:tcPr>
            <w:tcW w:type="dxa" w:w="980"/>
          </w:tcPr>
          <w:p>
            <w:pPr>
              <w:pStyle w:val="Compact"/>
              <w:spacing w:before="20" w:after="20" w:line="240" w:lineRule="auto"/>
              <w:jc w:val="center"/>
              <w:keepNext/>
            </w:pPr>
            <w:r>
              <w:rPr>
                <w:sz w:val="13"/>
                <w:szCs w:val="13"/>
              </w:rPr>
              <w:t xml:space="preserve">1.175 (0.510)</w:t>
            </w:r>
          </w:p>
        </w:tc>
        <w:tc>
          <w:tcPr>
            <w:tcW w:type="dxa" w:w="980"/>
          </w:tcPr>
          <w:p>
            <w:pPr>
              <w:pStyle w:val="Compact"/>
              <w:spacing w:before="20" w:after="20" w:line="240" w:lineRule="auto"/>
              <w:jc w:val="center"/>
              <w:keepNext/>
            </w:pPr>
            <w:r>
              <w:rPr>
                <w:sz w:val="13"/>
                <w:szCs w:val="13"/>
              </w:rPr>
              <w:t xml:space="preserve">1.901 (0.863)</w:t>
            </w:r>
          </w:p>
        </w:tc>
        <w:tc>
          <w:tcPr>
            <w:tcW w:type="dxa" w:w="1106"/>
          </w:tcPr>
          <w:p>
            <w:pPr>
              <w:pStyle w:val="Compact"/>
              <w:spacing w:before="20" w:after="20" w:line="240" w:lineRule="auto"/>
              <w:jc w:val="center"/>
              <w:keepNext/>
            </w:pPr>
            <w:r>
              <w:rPr>
                <w:sz w:val="13"/>
                <w:szCs w:val="13"/>
              </w:rPr>
              <w:t xml:space="preserve">1.808 (0.430)</w:t>
            </w:r>
          </w:p>
        </w:tc>
        <w:tc>
          <w:tcPr>
            <w:tcW w:type="dxa" w:w="980"/>
          </w:tcPr>
          <w:p>
            <w:pPr>
              <w:pStyle w:val="Compact"/>
              <w:spacing w:before="20" w:after="20" w:line="240" w:lineRule="auto"/>
              <w:jc w:val="center"/>
              <w:keepNext/>
            </w:pPr>
            <w:r>
              <w:rPr>
                <w:sz w:val="13"/>
                <w:szCs w:val="13"/>
              </w:rPr>
              <w:t xml:space="preserve">1.131 (0.560)</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2.102* (0.407)</w:t>
            </w:r>
          </w:p>
        </w:tc>
        <w:tc>
          <w:tcPr>
            <w:tcW w:type="dxa" w:w="980"/>
          </w:tcPr>
          <w:p>
            <w:pPr>
              <w:pStyle w:val="Compact"/>
              <w:spacing w:before="20" w:after="20" w:line="240" w:lineRule="auto"/>
              <w:jc w:val="center"/>
              <w:keepNext/>
            </w:pPr>
            <w:r>
              <w:rPr>
                <w:sz w:val="13"/>
                <w:szCs w:val="13"/>
              </w:rPr>
              <w:t xml:space="preserve">2.131* (0.406)</w:t>
            </w:r>
          </w:p>
        </w:tc>
        <w:tc>
          <w:tcPr>
            <w:tcW w:type="dxa" w:w="980"/>
          </w:tcPr>
          <w:p>
            <w:pPr>
              <w:pStyle w:val="Compact"/>
              <w:spacing w:before="20" w:after="20" w:line="240" w:lineRule="auto"/>
              <w:jc w:val="center"/>
              <w:keepNext/>
            </w:pPr>
            <w:r>
              <w:rPr>
                <w:sz w:val="13"/>
                <w:szCs w:val="13"/>
              </w:rPr>
              <w:t xml:space="preserve">3.485** (0.636)</w:t>
            </w:r>
          </w:p>
        </w:tc>
        <w:tc>
          <w:tcPr>
            <w:tcW w:type="dxa" w:w="980"/>
          </w:tcPr>
          <w:p>
            <w:pPr>
              <w:pStyle w:val="Compact"/>
              <w:spacing w:before="20" w:after="20" w:line="240" w:lineRule="auto"/>
              <w:jc w:val="center"/>
              <w:keepNext/>
            </w:pPr>
            <w:r>
              <w:rPr>
                <w:sz w:val="13"/>
                <w:szCs w:val="13"/>
              </w:rPr>
              <w:t xml:space="preserve">2.683** (0.416)</w:t>
            </w:r>
          </w:p>
        </w:tc>
        <w:tc>
          <w:tcPr>
            <w:tcW w:type="dxa" w:w="980"/>
          </w:tcPr>
          <w:p>
            <w:pPr>
              <w:pStyle w:val="Compact"/>
              <w:spacing w:before="20" w:after="20" w:line="240" w:lineRule="auto"/>
              <w:jc w:val="center"/>
              <w:keepNext/>
            </w:pPr>
            <w:r>
              <w:rPr>
                <w:sz w:val="13"/>
                <w:szCs w:val="13"/>
              </w:rPr>
              <w:t xml:space="preserve">2.294* (0.445)</w:t>
            </w:r>
          </w:p>
        </w:tc>
        <w:tc>
          <w:tcPr>
            <w:tcW w:type="dxa" w:w="980"/>
          </w:tcPr>
          <w:p>
            <w:pPr>
              <w:pStyle w:val="Compact"/>
              <w:spacing w:before="20" w:after="20" w:line="240" w:lineRule="auto"/>
              <w:jc w:val="center"/>
              <w:keepNext/>
            </w:pPr>
            <w:r>
              <w:rPr>
                <w:sz w:val="13"/>
                <w:szCs w:val="13"/>
              </w:rPr>
              <w:t xml:space="preserve">4.229** (0.567)</w:t>
            </w:r>
          </w:p>
        </w:tc>
        <w:tc>
          <w:tcPr>
            <w:tcW w:type="dxa" w:w="1106"/>
          </w:tcPr>
          <w:p>
            <w:pPr>
              <w:pStyle w:val="Compact"/>
              <w:spacing w:before="20" w:after="20" w:line="240" w:lineRule="auto"/>
              <w:jc w:val="center"/>
              <w:keepNext/>
            </w:pPr>
            <w:r>
              <w:rPr>
                <w:sz w:val="13"/>
                <w:szCs w:val="13"/>
              </w:rPr>
              <w:t xml:space="preserve">1.876 (0.492)</w:t>
            </w:r>
          </w:p>
        </w:tc>
        <w:tc>
          <w:tcPr>
            <w:tcW w:type="dxa" w:w="980"/>
          </w:tcPr>
          <w:p>
            <w:pPr>
              <w:pStyle w:val="Compact"/>
              <w:spacing w:before="20" w:after="20" w:line="240" w:lineRule="auto"/>
              <w:jc w:val="center"/>
              <w:keepNext/>
            </w:pPr>
            <w:r>
              <w:rPr>
                <w:sz w:val="13"/>
                <w:szCs w:val="13"/>
              </w:rPr>
              <w:t xml:space="preserve">2.088* (0.434)</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0.086*** (0.816)</w:t>
            </w:r>
          </w:p>
        </w:tc>
        <w:tc>
          <w:tcPr>
            <w:tcW w:type="dxa" w:w="980"/>
          </w:tcPr>
          <w:p>
            <w:pPr>
              <w:pStyle w:val="Compact"/>
              <w:spacing w:before="20" w:after="20" w:line="240" w:lineRule="auto"/>
              <w:jc w:val="center"/>
              <w:keepNext/>
            </w:pPr>
            <w:r>
              <w:rPr>
                <w:sz w:val="13"/>
                <w:szCs w:val="13"/>
              </w:rPr>
              <w:t xml:space="preserve">0.087*** (0.817)</w:t>
            </w:r>
          </w:p>
        </w:tc>
        <w:tc>
          <w:tcPr>
            <w:tcW w:type="dxa" w:w="980"/>
          </w:tcPr>
          <w:p>
            <w:pPr>
              <w:pStyle w:val="Compact"/>
              <w:spacing w:before="20" w:after="20" w:line="240" w:lineRule="auto"/>
              <w:jc w:val="center"/>
              <w:keepNext/>
            </w:pPr>
            <w:r>
              <w:rPr>
                <w:sz w:val="13"/>
                <w:szCs w:val="13"/>
              </w:rPr>
              <w:t xml:space="preserve">0.061** (1.222)</w:t>
            </w:r>
          </w:p>
        </w:tc>
        <w:tc>
          <w:tcPr>
            <w:tcW w:type="dxa" w:w="980"/>
          </w:tcPr>
          <w:p>
            <w:pPr>
              <w:pStyle w:val="Compact"/>
              <w:spacing w:before="20" w:after="20" w:line="240" w:lineRule="auto"/>
              <w:jc w:val="center"/>
              <w:keepNext/>
            </w:pPr>
            <w:r>
              <w:rPr>
                <w:sz w:val="13"/>
                <w:szCs w:val="13"/>
              </w:rPr>
              <w:t xml:space="preserve">0.103*** (0.833)</w:t>
            </w:r>
          </w:p>
        </w:tc>
        <w:tc>
          <w:tcPr>
            <w:tcW w:type="dxa" w:w="980"/>
          </w:tcPr>
          <w:p>
            <w:pPr>
              <w:pStyle w:val="Compact"/>
              <w:spacing w:before="20" w:after="20" w:line="240" w:lineRule="auto"/>
              <w:jc w:val="center"/>
              <w:keepNext/>
            </w:pPr>
            <w:r>
              <w:rPr>
                <w:sz w:val="13"/>
                <w:szCs w:val="13"/>
              </w:rPr>
              <w:t xml:space="preserve">0.015*** (1.466)</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0.061*** (0.836)</w:t>
            </w:r>
          </w:p>
        </w:tc>
        <w:tc>
          <w:tcPr>
            <w:tcW w:type="dxa" w:w="980"/>
          </w:tcPr>
          <w:p>
            <w:pPr>
              <w:pStyle w:val="Compact"/>
              <w:spacing w:before="20" w:after="20" w:line="240" w:lineRule="auto"/>
              <w:jc w:val="center"/>
              <w:keepNext/>
            </w:pPr>
            <w:r>
              <w:rPr>
                <w:sz w:val="13"/>
                <w:szCs w:val="13"/>
              </w:rPr>
              <w:t xml:space="preserve">3.240 (1.456)</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0.858 (0.438)</w:t>
            </w:r>
          </w:p>
        </w:tc>
        <w:tc>
          <w:tcPr>
            <w:tcW w:type="dxa" w:w="980"/>
          </w:tcPr>
          <w:p>
            <w:pPr>
              <w:pStyle w:val="Compact"/>
              <w:spacing w:before="20" w:after="20" w:line="240" w:lineRule="auto"/>
              <w:jc w:val="center"/>
              <w:keepNext/>
            </w:pPr>
            <w:r>
              <w:rPr>
                <w:sz w:val="13"/>
                <w:szCs w:val="13"/>
              </w:rPr>
              <w:t xml:space="preserve">0.868 (0.435)</w:t>
            </w:r>
          </w:p>
        </w:tc>
        <w:tc>
          <w:tcPr>
            <w:tcW w:type="dxa" w:w="980"/>
          </w:tcPr>
          <w:p>
            <w:pPr>
              <w:pStyle w:val="Compact"/>
              <w:spacing w:before="20" w:after="20" w:line="240" w:lineRule="auto"/>
              <w:jc w:val="center"/>
              <w:keepNext/>
            </w:pPr>
            <w:r>
              <w:rPr>
                <w:sz w:val="13"/>
                <w:szCs w:val="13"/>
              </w:rPr>
              <w:t xml:space="preserve">0.699 (0.764)</w:t>
            </w:r>
          </w:p>
        </w:tc>
        <w:tc>
          <w:tcPr>
            <w:tcW w:type="dxa" w:w="980"/>
          </w:tcPr>
          <w:p>
            <w:pPr>
              <w:pStyle w:val="Compact"/>
              <w:spacing w:before="20" w:after="20" w:line="240" w:lineRule="auto"/>
              <w:jc w:val="center"/>
              <w:keepNext/>
            </w:pPr>
            <w:r>
              <w:rPr>
                <w:sz w:val="13"/>
                <w:szCs w:val="13"/>
              </w:rPr>
              <w:t xml:space="preserve">0.956 (0.443)</w:t>
            </w:r>
          </w:p>
        </w:tc>
        <w:tc>
          <w:tcPr>
            <w:tcW w:type="dxa" w:w="980"/>
          </w:tcPr>
          <w:p>
            <w:pPr>
              <w:pStyle w:val="Compact"/>
              <w:spacing w:before="20" w:after="20" w:line="240" w:lineRule="auto"/>
              <w:jc w:val="center"/>
              <w:keepNext/>
            </w:pPr>
            <w:r>
              <w:rPr>
                <w:sz w:val="13"/>
                <w:szCs w:val="13"/>
              </w:rPr>
              <w:t xml:space="preserve">1.089 (0.494)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0.804 (0.449)</w:t>
            </w:r>
          </w:p>
        </w:tc>
        <w:tc>
          <w:tcPr>
            <w:tcW w:type="dxa" w:w="980"/>
          </w:tcPr>
          <w:p>
            <w:pPr>
              <w:pStyle w:val="Compact"/>
              <w:spacing w:before="20" w:after="20" w:line="240" w:lineRule="auto"/>
              <w:jc w:val="center"/>
              <w:keepNext/>
            </w:pPr>
            <w:r>
              <w:rPr>
                <w:sz w:val="13"/>
                <w:szCs w:val="13"/>
              </w:rPr>
              <w:t xml:space="preserve">0.709 (0.578)</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1.997** (0.323)</w:t>
            </w:r>
          </w:p>
        </w:tc>
        <w:tc>
          <w:tcPr>
            <w:tcW w:type="dxa" w:w="980"/>
          </w:tcPr>
          <w:p>
            <w:pPr>
              <w:pStyle w:val="Compact"/>
              <w:spacing w:before="20" w:after="20" w:line="240" w:lineRule="auto"/>
              <w:jc w:val="center"/>
              <w:keepNext/>
            </w:pPr>
            <w:r>
              <w:rPr>
                <w:sz w:val="13"/>
                <w:szCs w:val="13"/>
              </w:rPr>
              <w:t xml:space="preserve">2.016** (0.322)</w:t>
            </w:r>
          </w:p>
        </w:tc>
        <w:tc>
          <w:tcPr>
            <w:tcW w:type="dxa" w:w="980"/>
          </w:tcPr>
          <w:p>
            <w:pPr>
              <w:pStyle w:val="Compact"/>
              <w:spacing w:before="20" w:after="20" w:line="240" w:lineRule="auto"/>
              <w:jc w:val="center"/>
              <w:keepNext/>
            </w:pPr>
            <w:r>
              <w:rPr>
                <w:sz w:val="13"/>
                <w:szCs w:val="13"/>
              </w:rPr>
              <w:t xml:space="preserve">1.636 (0.496)</w:t>
            </w:r>
          </w:p>
        </w:tc>
        <w:tc>
          <w:tcPr>
            <w:tcW w:type="dxa" w:w="980"/>
          </w:tcPr>
          <w:p>
            <w:pPr>
              <w:pStyle w:val="Compact"/>
              <w:spacing w:before="20" w:after="20" w:line="240" w:lineRule="auto"/>
              <w:jc w:val="center"/>
              <w:keepNext/>
            </w:pPr>
            <w:r>
              <w:rPr>
                <w:sz w:val="13"/>
                <w:szCs w:val="13"/>
              </w:rPr>
              <w:t xml:space="preserve">2.170** (0.339)</w:t>
            </w:r>
          </w:p>
        </w:tc>
        <w:tc>
          <w:tcPr>
            <w:tcW w:type="dxa" w:w="980"/>
          </w:tcPr>
          <w:p>
            <w:pPr>
              <w:pStyle w:val="Compact"/>
              <w:spacing w:before="20" w:after="20" w:line="240" w:lineRule="auto"/>
              <w:jc w:val="center"/>
              <w:keepNext/>
            </w:pPr>
            <w:r>
              <w:rPr>
                <w:sz w:val="13"/>
                <w:szCs w:val="13"/>
              </w:rPr>
              <w:t xml:space="preserve">2.046* (0.366)</w:t>
            </w:r>
          </w:p>
        </w:tc>
        <w:tc>
          <w:tcPr>
            <w:tcW w:type="dxa" w:w="980"/>
          </w:tcPr>
          <w:p>
            <w:pPr>
              <w:pStyle w:val="Compact"/>
              <w:spacing w:before="20" w:after="20" w:line="240" w:lineRule="auto"/>
              <w:jc w:val="center"/>
              <w:keepNext/>
            </w:pPr>
            <w:r>
              <w:rPr>
                <w:sz w:val="13"/>
                <w:szCs w:val="13"/>
              </w:rPr>
              <w:t xml:space="preserve">1.957 (0.530)</w:t>
            </w:r>
          </w:p>
        </w:tc>
        <w:tc>
          <w:tcPr>
            <w:tcW w:type="dxa" w:w="1106"/>
          </w:tcPr>
          <w:p>
            <w:pPr>
              <w:pStyle w:val="Compact"/>
              <w:spacing w:before="20" w:after="20" w:line="240" w:lineRule="auto"/>
              <w:jc w:val="center"/>
              <w:keepNext/>
            </w:pPr>
            <w:r>
              <w:rPr>
                <w:sz w:val="13"/>
                <w:szCs w:val="13"/>
              </w:rPr>
              <w:t xml:space="preserve">2.167** (0.385)</w:t>
            </w:r>
          </w:p>
        </w:tc>
        <w:tc>
          <w:tcPr>
            <w:tcW w:type="dxa" w:w="980"/>
          </w:tcPr>
          <w:p>
            <w:pPr>
              <w:pStyle w:val="Compact"/>
              <w:spacing w:before="20" w:after="20" w:line="240" w:lineRule="auto"/>
              <w:jc w:val="center"/>
              <w:keepNext/>
            </w:pPr>
            <w:r>
              <w:rPr>
                <w:sz w:val="13"/>
                <w:szCs w:val="13"/>
              </w:rPr>
              <w:t xml:space="preserve">1.694 (0.364)</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1.901 (0.779)</w:t>
            </w:r>
          </w:p>
        </w:tc>
        <w:tc>
          <w:tcPr>
            <w:tcW w:type="dxa" w:w="980"/>
          </w:tcPr>
          <w:p>
            <w:pPr>
              <w:pStyle w:val="Compact"/>
              <w:spacing w:before="20" w:after="20" w:line="240" w:lineRule="auto"/>
              <w:jc w:val="center"/>
              <w:keepNext/>
            </w:pPr>
            <w:r>
              <w:rPr>
                <w:sz w:val="13"/>
                <w:szCs w:val="13"/>
              </w:rPr>
              <w:t xml:space="preserve">1.923 (0.775)</w:t>
            </w:r>
          </w:p>
        </w:tc>
        <w:tc>
          <w:tcPr>
            <w:tcW w:type="dxa" w:w="980"/>
          </w:tcPr>
          <w:p>
            <w:pPr>
              <w:pStyle w:val="Compact"/>
              <w:spacing w:before="20" w:after="20" w:line="240" w:lineRule="auto"/>
              <w:jc w:val="center"/>
              <w:keepNext/>
            </w:pPr>
            <w:r>
              <w:rPr>
                <w:sz w:val="13"/>
                <w:szCs w:val="13"/>
              </w:rPr>
              <w:t xml:space="preserve">1.847 (1.010)</w:t>
            </w:r>
          </w:p>
        </w:tc>
        <w:tc>
          <w:tcPr>
            <w:tcW w:type="dxa" w:w="980"/>
          </w:tcPr>
          <w:p>
            <w:pPr>
              <w:pStyle w:val="Compact"/>
              <w:spacing w:before="20" w:after="20" w:line="240" w:lineRule="auto"/>
              <w:jc w:val="center"/>
              <w:keepNext/>
            </w:pPr>
            <w:r>
              <w:rPr>
                <w:sz w:val="13"/>
                <w:szCs w:val="13"/>
              </w:rPr>
              <w:t xml:space="preserve">2.385 (0.758)</w:t>
            </w:r>
          </w:p>
        </w:tc>
        <w:tc>
          <w:tcPr>
            <w:tcW w:type="dxa" w:w="980"/>
          </w:tcPr>
          <w:p>
            <w:pPr>
              <w:pStyle w:val="Compact"/>
              <w:spacing w:before="20" w:after="20" w:line="240" w:lineRule="auto"/>
              <w:jc w:val="center"/>
              <w:keepNext/>
            </w:pPr>
            <w:r>
              <w:rPr>
                <w:sz w:val="13"/>
                <w:szCs w:val="13"/>
              </w:rPr>
              <w:t xml:space="preserve">0.996 (0.914)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2.172 (0.837)</w:t>
            </w:r>
          </w:p>
        </w:tc>
        <w:tc>
          <w:tcPr>
            <w:tcW w:type="dxa" w:w="980"/>
          </w:tcPr>
          <w:p>
            <w:pPr>
              <w:pStyle w:val="Compact"/>
              <w:spacing w:before="20" w:after="20" w:line="240" w:lineRule="auto"/>
              <w:jc w:val="center"/>
              <w:keepNext/>
            </w:pPr>
            <w:r>
              <w:rPr>
                <w:sz w:val="13"/>
                <w:szCs w:val="13"/>
              </w:rPr>
              <w:t xml:space="preserve">—</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i/>
          <w:iCs/>
        </w:rPr>
        <w:t xml:space="preserve">주:</w:t>
      </w:r>
      <w:r>
        <w:t xml:space="preserve"> </w:t>
      </w:r>
      <w:r>
        <w:t xml:space="preserve">2010년 이후 표본의 일본 출원은 15건(조립 단독형 1, 통합형 13, 공정 단독형 1)뿐이어서 해당 계수는 신뢰할 수 없고, 기타 출원청은 공정 단독형이 0건이어서 공정 단독형 방정식의 계수가 식별되지 않는다. 식별되지 않는 계수(해당 범주에 관측치가 없는 경우)는 —로 표시하였다.</w:t>
      </w:r>
    </w:p>
    <w:p>
      <w:pPr>
        <w:pStyle w:val="BodyText"/>
      </w:pPr>
      <w:r>
        <w:rPr>
          <w:b/>
          <w:bCs/>
        </w:rPr>
        <w:t xml:space="preserve">표 B3.</w:t>
      </w:r>
      <w:r>
        <w:t xml:space="preserve"> </w:t>
      </w:r>
      <w:r>
        <w:t xml:space="preserve">기술범위의 음이항 모형: 표본별 발생률비(출원청 기준 = 미국; 괄호 안은 로그 계수의 표준오차;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328"/>
        <w:gridCol w:w="1328"/>
        <w:gridCol w:w="1328"/>
        <w:gridCol w:w="1328"/>
        <w:gridCol w:w="1329"/>
        <w:gridCol w:w="1328"/>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328"/>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328"/>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328"/>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328"/>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329"/>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328"/>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328"/>
          </w:tcPr>
          <w:p>
            <w:pPr>
              <w:pStyle w:val="Compact"/>
              <w:spacing w:before="20" w:after="20" w:line="240" w:lineRule="auto"/>
              <w:jc w:val="center"/>
              <w:keepNext/>
            </w:pPr>
            <w:r>
              <w:rPr>
                <w:sz w:val="13"/>
                <w:szCs w:val="13"/>
              </w:rPr>
              <w:t xml:space="preserve">1.015*** (0.003)</w:t>
            </w:r>
          </w:p>
        </w:tc>
        <w:tc>
          <w:tcPr>
            <w:tcW w:type="dxa" w:w="1328"/>
          </w:tcPr>
          <w:p>
            <w:pPr>
              <w:pStyle w:val="Compact"/>
              <w:spacing w:before="20" w:after="20" w:line="240" w:lineRule="auto"/>
              <w:jc w:val="center"/>
              <w:keepNext/>
            </w:pPr>
            <w:r>
              <w:rPr>
                <w:sz w:val="13"/>
                <w:szCs w:val="13"/>
              </w:rPr>
              <w:t xml:space="preserve">1.022*** (0.004)</w:t>
            </w:r>
          </w:p>
        </w:tc>
        <w:tc>
          <w:tcPr>
            <w:tcW w:type="dxa" w:w="1328"/>
          </w:tcPr>
          <w:p>
            <w:pPr>
              <w:pStyle w:val="Compact"/>
              <w:spacing w:before="20" w:after="20" w:line="240" w:lineRule="auto"/>
              <w:jc w:val="center"/>
              <w:keepNext/>
            </w:pPr>
            <w:r>
              <w:rPr>
                <w:sz w:val="13"/>
                <w:szCs w:val="13"/>
              </w:rPr>
              <w:t xml:space="preserve">1.001 (0.004)</w:t>
            </w:r>
          </w:p>
        </w:tc>
        <w:tc>
          <w:tcPr>
            <w:tcW w:type="dxa" w:w="1328"/>
          </w:tcPr>
          <w:p>
            <w:pPr>
              <w:pStyle w:val="Compact"/>
              <w:spacing w:before="20" w:after="20" w:line="240" w:lineRule="auto"/>
              <w:jc w:val="center"/>
              <w:keepNext/>
            </w:pPr>
            <w:r>
              <w:rPr>
                <w:sz w:val="13"/>
                <w:szCs w:val="13"/>
              </w:rPr>
              <w:t xml:space="preserve">0.964*** (0.008)</w:t>
            </w:r>
          </w:p>
        </w:tc>
        <w:tc>
          <w:tcPr>
            <w:tcW w:type="dxa" w:w="1329"/>
          </w:tcPr>
          <w:p>
            <w:pPr>
              <w:pStyle w:val="Compact"/>
              <w:spacing w:before="20" w:after="20" w:line="240" w:lineRule="auto"/>
              <w:jc w:val="center"/>
              <w:keepNext/>
            </w:pPr>
            <w:r>
              <w:rPr>
                <w:sz w:val="13"/>
                <w:szCs w:val="13"/>
              </w:rPr>
              <w:t xml:space="preserve">1.022*** (0.004)</w:t>
            </w:r>
          </w:p>
        </w:tc>
        <w:tc>
          <w:tcPr>
            <w:tcW w:type="dxa" w:w="1328"/>
          </w:tcPr>
          <w:p>
            <w:pPr>
              <w:pStyle w:val="Compact"/>
              <w:spacing w:before="20" w:after="20" w:line="240" w:lineRule="auto"/>
              <w:jc w:val="center"/>
              <w:keepNext/>
            </w:pPr>
            <w:r>
              <w:rPr>
                <w:sz w:val="13"/>
                <w:szCs w:val="13"/>
              </w:rPr>
              <w:t xml:space="preserve">0.970*** (0.006)</w:t>
            </w:r>
          </w:p>
        </w:tc>
      </w:tr>
      <w:tr>
        <w:trPr>
          <w:cantSplit/>
        </w:trPr>
        <w:tc>
          <w:tcPr>
            <w:tcW w:type="dxa" w:w="1106"/>
          </w:tcPr>
          <w:p>
            <w:pPr>
              <w:pStyle w:val="Compact"/>
              <w:spacing w:before="20" w:after="20" w:line="240" w:lineRule="auto"/>
              <w:keepNext/>
            </w:pPr>
            <w:r>
              <w:rPr>
                <w:sz w:val="13"/>
                <w:szCs w:val="13"/>
              </w:rPr>
              <w:t xml:space="preserve">중국(CN)</w:t>
            </w:r>
          </w:p>
        </w:tc>
        <w:tc>
          <w:tcPr>
            <w:tcW w:type="dxa" w:w="1328"/>
          </w:tcPr>
          <w:p>
            <w:pPr>
              <w:pStyle w:val="Compact"/>
              <w:spacing w:before="20" w:after="20" w:line="240" w:lineRule="auto"/>
              <w:jc w:val="center"/>
              <w:keepNext/>
            </w:pPr>
            <w:r>
              <w:rPr>
                <w:sz w:val="13"/>
                <w:szCs w:val="13"/>
              </w:rPr>
              <w:t xml:space="preserve">0.785*** (0.062)</w:t>
            </w:r>
          </w:p>
        </w:tc>
        <w:tc>
          <w:tcPr>
            <w:tcW w:type="dxa" w:w="1328"/>
          </w:tcPr>
          <w:p>
            <w:pPr>
              <w:pStyle w:val="Compact"/>
              <w:spacing w:before="20" w:after="20" w:line="240" w:lineRule="auto"/>
              <w:jc w:val="center"/>
              <w:keepNext/>
            </w:pPr>
            <w:r>
              <w:rPr>
                <w:sz w:val="13"/>
                <w:szCs w:val="13"/>
              </w:rPr>
              <w:t xml:space="preserve">0.792*** (0.077)</w:t>
            </w:r>
          </w:p>
        </w:tc>
        <w:tc>
          <w:tcPr>
            <w:tcW w:type="dxa" w:w="1328"/>
          </w:tcPr>
          <w:p>
            <w:pPr>
              <w:pStyle w:val="Compact"/>
              <w:spacing w:before="20" w:after="20" w:line="240" w:lineRule="auto"/>
              <w:jc w:val="center"/>
              <w:keepNext/>
            </w:pPr>
            <w:r>
              <w:rPr>
                <w:sz w:val="13"/>
                <w:szCs w:val="13"/>
              </w:rPr>
              <w:t xml:space="preserve">0.785*** (0.063)</w:t>
            </w:r>
          </w:p>
        </w:tc>
        <w:tc>
          <w:tcPr>
            <w:tcW w:type="dxa" w:w="1328"/>
          </w:tcPr>
          <w:p>
            <w:pPr>
              <w:pStyle w:val="Compact"/>
              <w:spacing w:before="20" w:after="20" w:line="240" w:lineRule="auto"/>
              <w:jc w:val="center"/>
              <w:keepNext/>
            </w:pPr>
            <w:r>
              <w:rPr>
                <w:sz w:val="13"/>
                <w:szCs w:val="13"/>
              </w:rPr>
              <w:t xml:space="preserve">0.786*** (0.073)</w:t>
            </w:r>
          </w:p>
        </w:tc>
        <w:tc>
          <w:tcPr>
            <w:tcW w:type="dxa" w:w="1329"/>
          </w:tcPr>
          <w:p>
            <w:pPr>
              <w:pStyle w:val="Compact"/>
              <w:spacing w:before="20" w:after="20" w:line="240" w:lineRule="auto"/>
              <w:jc w:val="center"/>
              <w:keepNext/>
            </w:pPr>
            <w:r>
              <w:rPr>
                <w:sz w:val="13"/>
                <w:szCs w:val="13"/>
              </w:rPr>
              <w:t xml:space="preserve">0.808*** (0.071)</w:t>
            </w:r>
          </w:p>
        </w:tc>
        <w:tc>
          <w:tcPr>
            <w:tcW w:type="dxa" w:w="1328"/>
          </w:tcPr>
          <w:p>
            <w:pPr>
              <w:pStyle w:val="Compact"/>
              <w:spacing w:before="20" w:after="20" w:line="240" w:lineRule="auto"/>
              <w:jc w:val="center"/>
              <w:keepNext/>
            </w:pPr>
            <w:r>
              <w:rPr>
                <w:sz w:val="13"/>
                <w:szCs w:val="13"/>
              </w:rPr>
              <w:t xml:space="preserve">0.794*** (0.057)</w:t>
            </w:r>
          </w:p>
        </w:tc>
      </w:tr>
      <w:tr>
        <w:trPr>
          <w:cantSplit/>
        </w:trPr>
        <w:tc>
          <w:tcPr>
            <w:tcW w:type="dxa" w:w="1106"/>
          </w:tcPr>
          <w:p>
            <w:pPr>
              <w:pStyle w:val="Compact"/>
              <w:spacing w:before="20" w:after="20" w:line="240" w:lineRule="auto"/>
              <w:keepNext/>
            </w:pPr>
            <w:r>
              <w:rPr>
                <w:sz w:val="13"/>
                <w:szCs w:val="13"/>
              </w:rPr>
              <w:t xml:space="preserve">한국(KR)</w:t>
            </w:r>
          </w:p>
        </w:tc>
        <w:tc>
          <w:tcPr>
            <w:tcW w:type="dxa" w:w="1328"/>
          </w:tcPr>
          <w:p>
            <w:pPr>
              <w:pStyle w:val="Compact"/>
              <w:spacing w:before="20" w:after="20" w:line="240" w:lineRule="auto"/>
              <w:jc w:val="center"/>
              <w:keepNext/>
            </w:pPr>
            <w:r>
              <w:rPr>
                <w:sz w:val="13"/>
                <w:szCs w:val="13"/>
              </w:rPr>
              <w:t xml:space="preserve">1.018 (0.094)</w:t>
            </w:r>
          </w:p>
        </w:tc>
        <w:tc>
          <w:tcPr>
            <w:tcW w:type="dxa" w:w="1328"/>
          </w:tcPr>
          <w:p>
            <w:pPr>
              <w:pStyle w:val="Compact"/>
              <w:spacing w:before="20" w:after="20" w:line="240" w:lineRule="auto"/>
              <w:jc w:val="center"/>
              <w:keepNext/>
            </w:pPr>
            <w:r>
              <w:rPr>
                <w:sz w:val="13"/>
                <w:szCs w:val="13"/>
              </w:rPr>
              <w:t xml:space="preserve">0.919 (0.127)</w:t>
            </w:r>
          </w:p>
        </w:tc>
        <w:tc>
          <w:tcPr>
            <w:tcW w:type="dxa" w:w="1328"/>
          </w:tcPr>
          <w:p>
            <w:pPr>
              <w:pStyle w:val="Compact"/>
              <w:spacing w:before="20" w:after="20" w:line="240" w:lineRule="auto"/>
              <w:jc w:val="center"/>
              <w:keepNext/>
            </w:pPr>
            <w:r>
              <w:rPr>
                <w:sz w:val="13"/>
                <w:szCs w:val="13"/>
              </w:rPr>
              <w:t xml:space="preserve">0.961 (0.094)</w:t>
            </w:r>
          </w:p>
        </w:tc>
        <w:tc>
          <w:tcPr>
            <w:tcW w:type="dxa" w:w="1328"/>
          </w:tcPr>
          <w:p>
            <w:pPr>
              <w:pStyle w:val="Compact"/>
              <w:spacing w:before="20" w:after="20" w:line="240" w:lineRule="auto"/>
              <w:jc w:val="center"/>
              <w:keepNext/>
            </w:pPr>
            <w:r>
              <w:rPr>
                <w:sz w:val="13"/>
                <w:szCs w:val="13"/>
              </w:rPr>
              <w:t xml:space="preserve">1.135 (0.120)</w:t>
            </w:r>
          </w:p>
        </w:tc>
        <w:tc>
          <w:tcPr>
            <w:tcW w:type="dxa" w:w="1329"/>
          </w:tcPr>
          <w:p>
            <w:pPr>
              <w:pStyle w:val="Compact"/>
              <w:spacing w:before="20" w:after="20" w:line="240" w:lineRule="auto"/>
              <w:jc w:val="center"/>
              <w:keepNext/>
            </w:pPr>
            <w:r>
              <w:rPr>
                <w:sz w:val="13"/>
                <w:szCs w:val="13"/>
              </w:rPr>
              <w:t xml:space="preserve">1.017 (0.099)</w:t>
            </w:r>
          </w:p>
        </w:tc>
        <w:tc>
          <w:tcPr>
            <w:tcW w:type="dxa" w:w="1328"/>
          </w:tcPr>
          <w:p>
            <w:pPr>
              <w:pStyle w:val="Compact"/>
              <w:spacing w:before="20" w:after="20" w:line="240" w:lineRule="auto"/>
              <w:jc w:val="center"/>
              <w:keepNext/>
            </w:pPr>
            <w:r>
              <w:rPr>
                <w:sz w:val="13"/>
                <w:szCs w:val="13"/>
              </w:rPr>
              <w:t xml:space="preserve">0.999 (0.096)</w:t>
            </w:r>
          </w:p>
        </w:tc>
      </w:tr>
      <w:tr>
        <w:trPr>
          <w:cantSplit/>
        </w:trPr>
        <w:tc>
          <w:tcPr>
            <w:tcW w:type="dxa" w:w="1106"/>
          </w:tcPr>
          <w:p>
            <w:pPr>
              <w:pStyle w:val="Compact"/>
              <w:spacing w:before="20" w:after="20" w:line="240" w:lineRule="auto"/>
              <w:keepNext/>
            </w:pPr>
            <w:r>
              <w:rPr>
                <w:sz w:val="13"/>
                <w:szCs w:val="13"/>
              </w:rPr>
              <w:t xml:space="preserve">대만(TW)</w:t>
            </w:r>
          </w:p>
        </w:tc>
        <w:tc>
          <w:tcPr>
            <w:tcW w:type="dxa" w:w="1328"/>
          </w:tcPr>
          <w:p>
            <w:pPr>
              <w:pStyle w:val="Compact"/>
              <w:spacing w:before="20" w:after="20" w:line="240" w:lineRule="auto"/>
              <w:jc w:val="center"/>
              <w:keepNext/>
            </w:pPr>
            <w:r>
              <w:rPr>
                <w:sz w:val="13"/>
                <w:szCs w:val="13"/>
              </w:rPr>
              <w:t xml:space="preserve">1.021 (0.083)</w:t>
            </w:r>
          </w:p>
        </w:tc>
        <w:tc>
          <w:tcPr>
            <w:tcW w:type="dxa" w:w="1328"/>
          </w:tcPr>
          <w:p>
            <w:pPr>
              <w:pStyle w:val="Compact"/>
              <w:spacing w:before="20" w:after="20" w:line="240" w:lineRule="auto"/>
              <w:jc w:val="center"/>
              <w:keepNext/>
            </w:pPr>
            <w:r>
              <w:rPr>
                <w:sz w:val="13"/>
                <w:szCs w:val="13"/>
              </w:rPr>
              <w:t xml:space="preserve">1.111 (0.149)</w:t>
            </w:r>
          </w:p>
        </w:tc>
        <w:tc>
          <w:tcPr>
            <w:tcW w:type="dxa" w:w="1328"/>
          </w:tcPr>
          <w:p>
            <w:pPr>
              <w:pStyle w:val="Compact"/>
              <w:spacing w:before="20" w:after="20" w:line="240" w:lineRule="auto"/>
              <w:jc w:val="center"/>
              <w:keepNext/>
            </w:pPr>
            <w:r>
              <w:rPr>
                <w:sz w:val="13"/>
                <w:szCs w:val="13"/>
              </w:rPr>
              <w:t xml:space="preserve">1.012 (0.082)</w:t>
            </w:r>
          </w:p>
        </w:tc>
        <w:tc>
          <w:tcPr>
            <w:tcW w:type="dxa" w:w="1328"/>
          </w:tcPr>
          <w:p>
            <w:pPr>
              <w:pStyle w:val="Compact"/>
              <w:spacing w:before="20" w:after="20" w:line="240" w:lineRule="auto"/>
              <w:jc w:val="center"/>
              <w:keepNext/>
            </w:pPr>
            <w:r>
              <w:rPr>
                <w:sz w:val="13"/>
                <w:szCs w:val="13"/>
              </w:rPr>
              <w:t xml:space="preserve">1.079 (0.093)</w:t>
            </w:r>
          </w:p>
        </w:tc>
        <w:tc>
          <w:tcPr>
            <w:tcW w:type="dxa" w:w="1329"/>
          </w:tcPr>
          <w:p>
            <w:pPr>
              <w:pStyle w:val="Compact"/>
              <w:spacing w:before="20" w:after="20" w:line="240" w:lineRule="auto"/>
              <w:jc w:val="center"/>
              <w:keepNext/>
            </w:pPr>
            <w:r>
              <w:rPr>
                <w:sz w:val="13"/>
                <w:szCs w:val="13"/>
              </w:rPr>
              <w:t xml:space="preserve">1.108 (0.095)</w:t>
            </w:r>
          </w:p>
        </w:tc>
        <w:tc>
          <w:tcPr>
            <w:tcW w:type="dxa" w:w="1328"/>
          </w:tcPr>
          <w:p>
            <w:pPr>
              <w:pStyle w:val="Compact"/>
              <w:spacing w:before="20" w:after="20" w:line="240" w:lineRule="auto"/>
              <w:jc w:val="center"/>
              <w:keepNext/>
            </w:pPr>
            <w:r>
              <w:rPr>
                <w:sz w:val="13"/>
                <w:szCs w:val="13"/>
              </w:rPr>
              <w:t xml:space="preserve">1.021 (0.076)</w:t>
            </w:r>
          </w:p>
        </w:tc>
      </w:tr>
      <w:tr>
        <w:trPr>
          <w:cantSplit/>
        </w:trPr>
        <w:tc>
          <w:tcPr>
            <w:tcW w:type="dxa" w:w="1106"/>
          </w:tcPr>
          <w:p>
            <w:pPr>
              <w:pStyle w:val="Compact"/>
              <w:spacing w:before="20" w:after="20" w:line="240" w:lineRule="auto"/>
              <w:keepNext/>
            </w:pPr>
            <w:r>
              <w:rPr>
                <w:sz w:val="13"/>
                <w:szCs w:val="13"/>
              </w:rPr>
              <w:t xml:space="preserve">일본(JP)</w:t>
            </w:r>
          </w:p>
        </w:tc>
        <w:tc>
          <w:tcPr>
            <w:tcW w:type="dxa" w:w="1328"/>
          </w:tcPr>
          <w:p>
            <w:pPr>
              <w:pStyle w:val="Compact"/>
              <w:spacing w:before="20" w:after="20" w:line="240" w:lineRule="auto"/>
              <w:jc w:val="center"/>
              <w:keepNext/>
            </w:pPr>
            <w:r>
              <w:rPr>
                <w:sz w:val="13"/>
                <w:szCs w:val="13"/>
              </w:rPr>
              <w:t xml:space="preserve">1.270* (0.133)</w:t>
            </w:r>
          </w:p>
        </w:tc>
        <w:tc>
          <w:tcPr>
            <w:tcW w:type="dxa" w:w="1328"/>
          </w:tcPr>
          <w:p>
            <w:pPr>
              <w:pStyle w:val="Compact"/>
              <w:spacing w:before="20" w:after="20" w:line="240" w:lineRule="auto"/>
              <w:jc w:val="center"/>
              <w:keepNext/>
            </w:pPr>
            <w:r>
              <w:rPr>
                <w:sz w:val="13"/>
                <w:szCs w:val="13"/>
              </w:rPr>
              <w:t xml:space="preserve">1.302 (0.183)</w:t>
            </w:r>
          </w:p>
        </w:tc>
        <w:tc>
          <w:tcPr>
            <w:tcW w:type="dxa" w:w="1328"/>
          </w:tcPr>
          <w:p>
            <w:pPr>
              <w:pStyle w:val="Compact"/>
              <w:spacing w:before="20" w:after="20" w:line="240" w:lineRule="auto"/>
              <w:jc w:val="center"/>
              <w:keepNext/>
            </w:pPr>
            <w:r>
              <w:rPr>
                <w:sz w:val="13"/>
                <w:szCs w:val="13"/>
              </w:rPr>
              <w:t xml:space="preserve">1.397** (0.145)</w:t>
            </w:r>
          </w:p>
        </w:tc>
        <w:tc>
          <w:tcPr>
            <w:tcW w:type="dxa" w:w="1328"/>
          </w:tcPr>
          <w:p>
            <w:pPr>
              <w:pStyle w:val="Compact"/>
              <w:spacing w:before="20" w:after="20" w:line="240" w:lineRule="auto"/>
              <w:jc w:val="center"/>
              <w:keepNext/>
            </w:pPr>
            <w:r>
              <w:rPr>
                <w:sz w:val="13"/>
                <w:szCs w:val="13"/>
              </w:rPr>
              <w:t xml:space="preserve">1.041 (0.287)</w:t>
            </w:r>
          </w:p>
        </w:tc>
        <w:tc>
          <w:tcPr>
            <w:tcW w:type="dxa" w:w="1329"/>
          </w:tcPr>
          <w:p>
            <w:pPr>
              <w:pStyle w:val="Compact"/>
              <w:spacing w:before="20" w:after="20" w:line="240" w:lineRule="auto"/>
              <w:jc w:val="center"/>
              <w:keepNext/>
            </w:pPr>
            <w:r>
              <w:rPr>
                <w:sz w:val="13"/>
                <w:szCs w:val="13"/>
              </w:rPr>
              <w:t xml:space="preserve">1.388** (0.153)</w:t>
            </w:r>
          </w:p>
        </w:tc>
        <w:tc>
          <w:tcPr>
            <w:tcW w:type="dxa" w:w="1328"/>
          </w:tcPr>
          <w:p>
            <w:pPr>
              <w:pStyle w:val="Compact"/>
              <w:spacing w:before="20" w:after="20" w:line="240" w:lineRule="auto"/>
              <w:jc w:val="center"/>
              <w:keepNext/>
            </w:pPr>
            <w:r>
              <w:rPr>
                <w:sz w:val="13"/>
                <w:szCs w:val="13"/>
              </w:rPr>
              <w:t xml:space="preserve">1.577*** (0.141)</w:t>
            </w:r>
          </w:p>
        </w:tc>
      </w:tr>
      <w:tr>
        <w:trPr>
          <w:cantSplit/>
        </w:trPr>
        <w:tc>
          <w:tcPr>
            <w:tcW w:type="dxa" w:w="1106"/>
          </w:tcPr>
          <w:p>
            <w:pPr>
              <w:pStyle w:val="Compact"/>
              <w:spacing w:before="20" w:after="20" w:line="240" w:lineRule="auto"/>
              <w:keepNext/>
            </w:pPr>
            <w:r>
              <w:rPr>
                <w:sz w:val="13"/>
                <w:szCs w:val="13"/>
              </w:rPr>
              <w:t xml:space="preserve">EPO(EP)</w:t>
            </w:r>
          </w:p>
        </w:tc>
        <w:tc>
          <w:tcPr>
            <w:tcW w:type="dxa" w:w="1328"/>
          </w:tcPr>
          <w:p>
            <w:pPr>
              <w:pStyle w:val="Compact"/>
              <w:spacing w:before="20" w:after="20" w:line="240" w:lineRule="auto"/>
              <w:jc w:val="center"/>
              <w:keepNext/>
            </w:pPr>
            <w:r>
              <w:rPr>
                <w:sz w:val="13"/>
                <w:szCs w:val="13"/>
              </w:rPr>
              <w:t xml:space="preserve">0.993 (0.080)</w:t>
            </w:r>
          </w:p>
        </w:tc>
        <w:tc>
          <w:tcPr>
            <w:tcW w:type="dxa" w:w="1328"/>
          </w:tcPr>
          <w:p>
            <w:pPr>
              <w:pStyle w:val="Compact"/>
              <w:spacing w:before="20" w:after="20" w:line="240" w:lineRule="auto"/>
              <w:jc w:val="center"/>
              <w:keepNext/>
            </w:pPr>
            <w:r>
              <w:rPr>
                <w:sz w:val="13"/>
                <w:szCs w:val="13"/>
              </w:rPr>
              <w:t xml:space="preserve">1.435*** (0.119)</w:t>
            </w:r>
          </w:p>
        </w:tc>
        <w:tc>
          <w:tcPr>
            <w:tcW w:type="dxa" w:w="1328"/>
          </w:tcPr>
          <w:p>
            <w:pPr>
              <w:pStyle w:val="Compact"/>
              <w:spacing w:before="20" w:after="20" w:line="240" w:lineRule="auto"/>
              <w:jc w:val="center"/>
              <w:keepNext/>
            </w:pPr>
            <w:r>
              <w:rPr>
                <w:sz w:val="13"/>
                <w:szCs w:val="13"/>
              </w:rPr>
              <w:t xml:space="preserve">0.989 (0.082)</w:t>
            </w:r>
          </w:p>
        </w:tc>
        <w:tc>
          <w:tcPr>
            <w:tcW w:type="dxa" w:w="1328"/>
          </w:tcPr>
          <w:p>
            <w:pPr>
              <w:pStyle w:val="Compact"/>
              <w:spacing w:before="20" w:after="20" w:line="240" w:lineRule="auto"/>
              <w:jc w:val="center"/>
              <w:keepNext/>
            </w:pPr>
            <w:r>
              <w:rPr>
                <w:sz w:val="13"/>
                <w:szCs w:val="13"/>
              </w:rPr>
              <w:t xml:space="preserve">1.084 (0.121)</w:t>
            </w:r>
          </w:p>
        </w:tc>
        <w:tc>
          <w:tcPr>
            <w:tcW w:type="dxa" w:w="1329"/>
          </w:tcPr>
          <w:p>
            <w:pPr>
              <w:pStyle w:val="Compact"/>
              <w:spacing w:before="20" w:after="20" w:line="240" w:lineRule="auto"/>
              <w:jc w:val="center"/>
              <w:keepNext/>
            </w:pPr>
            <w:r>
              <w:rPr>
                <w:sz w:val="13"/>
                <w:szCs w:val="13"/>
              </w:rPr>
              <w:t xml:space="preserve">0.988 (0.087)</w:t>
            </w:r>
          </w:p>
        </w:tc>
        <w:tc>
          <w:tcPr>
            <w:tcW w:type="dxa" w:w="1328"/>
          </w:tcPr>
          <w:p>
            <w:pPr>
              <w:pStyle w:val="Compact"/>
              <w:spacing w:before="20" w:after="20" w:line="240" w:lineRule="auto"/>
              <w:jc w:val="center"/>
              <w:keepNext/>
            </w:pPr>
            <w:r>
              <w:rPr>
                <w:sz w:val="13"/>
                <w:szCs w:val="13"/>
              </w:rPr>
              <w:t xml:space="preserve">1.014 (0.076)</w:t>
            </w:r>
          </w:p>
        </w:tc>
      </w:tr>
      <w:tr>
        <w:trPr>
          <w:cantSplit/>
        </w:trPr>
        <w:tc>
          <w:tcPr>
            <w:tcW w:type="dxa" w:w="1106"/>
          </w:tcPr>
          <w:p>
            <w:pPr>
              <w:pStyle w:val="Compact"/>
              <w:spacing w:before="20" w:after="20" w:line="240" w:lineRule="auto"/>
              <w:keepNext/>
            </w:pPr>
            <w:r>
              <w:rPr>
                <w:sz w:val="13"/>
                <w:szCs w:val="13"/>
              </w:rPr>
              <w:t xml:space="preserve">PCT(WO)</w:t>
            </w:r>
          </w:p>
        </w:tc>
        <w:tc>
          <w:tcPr>
            <w:tcW w:type="dxa" w:w="1328"/>
          </w:tcPr>
          <w:p>
            <w:pPr>
              <w:pStyle w:val="Compact"/>
              <w:spacing w:before="20" w:after="20" w:line="240" w:lineRule="auto"/>
              <w:jc w:val="center"/>
              <w:keepNext/>
            </w:pPr>
            <w:r>
              <w:rPr>
                <w:sz w:val="13"/>
                <w:szCs w:val="13"/>
              </w:rPr>
              <w:t xml:space="preserve">0.826*** (0.073)</w:t>
            </w:r>
          </w:p>
        </w:tc>
        <w:tc>
          <w:tcPr>
            <w:tcW w:type="dxa" w:w="1328"/>
          </w:tcPr>
          <w:p>
            <w:pPr>
              <w:pStyle w:val="Compact"/>
              <w:spacing w:before="20" w:after="20" w:line="240" w:lineRule="auto"/>
              <w:jc w:val="center"/>
              <w:keepNext/>
            </w:pPr>
            <w:r>
              <w:rPr>
                <w:sz w:val="13"/>
                <w:szCs w:val="13"/>
              </w:rPr>
              <w:t xml:space="preserve">0.751** (0.131)</w:t>
            </w:r>
          </w:p>
        </w:tc>
        <w:tc>
          <w:tcPr>
            <w:tcW w:type="dxa" w:w="1328"/>
          </w:tcPr>
          <w:p>
            <w:pPr>
              <w:pStyle w:val="Compact"/>
              <w:spacing w:before="20" w:after="20" w:line="240" w:lineRule="auto"/>
              <w:jc w:val="center"/>
              <w:keepNext/>
            </w:pPr>
            <w:r>
              <w:rPr>
                <w:sz w:val="13"/>
                <w:szCs w:val="13"/>
              </w:rPr>
              <w:t xml:space="preserve">0.820*** (0.073)</w:t>
            </w:r>
          </w:p>
        </w:tc>
        <w:tc>
          <w:tcPr>
            <w:tcW w:type="dxa" w:w="1328"/>
          </w:tcPr>
          <w:p>
            <w:pPr>
              <w:pStyle w:val="Compact"/>
              <w:spacing w:before="20" w:after="20" w:line="240" w:lineRule="auto"/>
              <w:jc w:val="center"/>
              <w:keepNext/>
            </w:pPr>
            <w:r>
              <w:rPr>
                <w:sz w:val="13"/>
                <w:szCs w:val="13"/>
              </w:rPr>
              <w:t xml:space="preserve">0.868 (0.090)</w:t>
            </w:r>
          </w:p>
        </w:tc>
        <w:tc>
          <w:tcPr>
            <w:tcW w:type="dxa" w:w="1329"/>
          </w:tcPr>
          <w:p>
            <w:pPr>
              <w:pStyle w:val="Compact"/>
              <w:spacing w:before="20" w:after="20" w:line="240" w:lineRule="auto"/>
              <w:jc w:val="center"/>
              <w:keepNext/>
            </w:pPr>
            <w:r>
              <w:rPr>
                <w:sz w:val="13"/>
                <w:szCs w:val="13"/>
              </w:rPr>
              <w:t xml:space="preserve">0.912 (0.087)</w:t>
            </w:r>
          </w:p>
        </w:tc>
        <w:tc>
          <w:tcPr>
            <w:tcW w:type="dxa" w:w="1328"/>
          </w:tcPr>
          <w:p>
            <w:pPr>
              <w:pStyle w:val="Compact"/>
              <w:spacing w:before="20" w:after="20" w:line="240" w:lineRule="auto"/>
              <w:jc w:val="center"/>
              <w:keepNext/>
            </w:pPr>
            <w:r>
              <w:rPr>
                <w:sz w:val="13"/>
                <w:szCs w:val="13"/>
              </w:rPr>
              <w:t xml:space="preserve">0.842** (0.068)</w:t>
            </w:r>
          </w:p>
        </w:tc>
      </w:tr>
      <w:tr>
        <w:trPr>
          <w:cantSplit/>
        </w:trPr>
        <w:tc>
          <w:tcPr>
            <w:tcW w:type="dxa" w:w="1106"/>
          </w:tcPr>
          <w:p>
            <w:pPr>
              <w:pStyle w:val="Compact"/>
              <w:spacing w:before="20" w:after="20" w:line="240" w:lineRule="auto"/>
              <w:keepNext/>
            </w:pPr>
            <w:r>
              <w:rPr>
                <w:sz w:val="13"/>
                <w:szCs w:val="13"/>
              </w:rPr>
              <w:t xml:space="preserve">기타</w:t>
            </w:r>
          </w:p>
        </w:tc>
        <w:tc>
          <w:tcPr>
            <w:tcW w:type="dxa" w:w="1328"/>
          </w:tcPr>
          <w:p>
            <w:pPr>
              <w:pStyle w:val="Compact"/>
              <w:spacing w:before="20" w:after="20" w:line="240" w:lineRule="auto"/>
              <w:jc w:val="center"/>
              <w:keepNext/>
            </w:pPr>
            <w:r>
              <w:rPr>
                <w:sz w:val="13"/>
                <w:szCs w:val="13"/>
              </w:rPr>
              <w:t xml:space="preserve">1.057 (0.171)</w:t>
            </w:r>
          </w:p>
        </w:tc>
        <w:tc>
          <w:tcPr>
            <w:tcW w:type="dxa" w:w="1328"/>
          </w:tcPr>
          <w:p>
            <w:pPr>
              <w:pStyle w:val="Compact"/>
              <w:spacing w:before="20" w:after="20" w:line="240" w:lineRule="auto"/>
              <w:jc w:val="center"/>
              <w:keepNext/>
            </w:pPr>
            <w:r>
              <w:rPr>
                <w:sz w:val="13"/>
                <w:szCs w:val="13"/>
              </w:rPr>
              <w:t xml:space="preserve">1.342 (0.272)</w:t>
            </w:r>
          </w:p>
        </w:tc>
        <w:tc>
          <w:tcPr>
            <w:tcW w:type="dxa" w:w="1328"/>
          </w:tcPr>
          <w:p>
            <w:pPr>
              <w:pStyle w:val="Compact"/>
              <w:spacing w:before="20" w:after="20" w:line="240" w:lineRule="auto"/>
              <w:jc w:val="center"/>
              <w:keepNext/>
            </w:pPr>
            <w:r>
              <w:rPr>
                <w:sz w:val="13"/>
                <w:szCs w:val="13"/>
              </w:rPr>
              <w:t xml:space="preserve">0.938 (0.169)</w:t>
            </w:r>
          </w:p>
        </w:tc>
        <w:tc>
          <w:tcPr>
            <w:tcW w:type="dxa" w:w="1328"/>
          </w:tcPr>
          <w:p>
            <w:pPr>
              <w:pStyle w:val="Compact"/>
              <w:spacing w:before="20" w:after="20" w:line="240" w:lineRule="auto"/>
              <w:jc w:val="center"/>
              <w:keepNext/>
            </w:pPr>
            <w:r>
              <w:rPr>
                <w:sz w:val="13"/>
                <w:szCs w:val="13"/>
              </w:rPr>
              <w:t xml:space="preserve">0.701 (0.652)</w:t>
            </w:r>
          </w:p>
        </w:tc>
        <w:tc>
          <w:tcPr>
            <w:tcW w:type="dxa" w:w="1329"/>
          </w:tcPr>
          <w:p>
            <w:pPr>
              <w:pStyle w:val="Compact"/>
              <w:spacing w:before="20" w:after="20" w:line="240" w:lineRule="auto"/>
              <w:jc w:val="center"/>
              <w:keepNext/>
            </w:pPr>
            <w:r>
              <w:rPr>
                <w:sz w:val="13"/>
                <w:szCs w:val="13"/>
              </w:rPr>
              <w:t xml:space="preserve">1.106 (0.181)</w:t>
            </w:r>
          </w:p>
        </w:tc>
        <w:tc>
          <w:tcPr>
            <w:tcW w:type="dxa" w:w="1328"/>
          </w:tcPr>
          <w:p>
            <w:pPr>
              <w:pStyle w:val="Compact"/>
              <w:spacing w:before="20" w:after="20" w:line="240" w:lineRule="auto"/>
              <w:jc w:val="center"/>
              <w:keepNext/>
            </w:pPr>
            <w:r>
              <w:rPr>
                <w:sz w:val="13"/>
                <w:szCs w:val="13"/>
              </w:rPr>
              <w:t xml:space="preserve">0.716 (0.204)</w:t>
            </w:r>
          </w:p>
        </w:tc>
      </w:tr>
      <w:tr>
        <w:trPr>
          <w:cantSplit/>
        </w:trPr>
        <w:tc>
          <w:tcPr>
            <w:tcW w:type="dxa" w:w="1106"/>
          </w:tcPr>
          <w:p>
            <w:pPr>
              <w:pStyle w:val="Compact"/>
              <w:spacing w:before="20" w:after="20" w:line="240" w:lineRule="auto"/>
              <w:keepNext/>
            </w:pPr>
            <w:r>
              <w:rPr>
                <w:sz w:val="13"/>
                <w:szCs w:val="13"/>
              </w:rPr>
              <w:t xml:space="preserve">N</w:t>
            </w:r>
          </w:p>
        </w:tc>
        <w:tc>
          <w:tcPr>
            <w:tcW w:type="dxa" w:w="1328"/>
          </w:tcPr>
          <w:p>
            <w:pPr>
              <w:pStyle w:val="Compact"/>
              <w:spacing w:before="20" w:after="20" w:line="240" w:lineRule="auto"/>
              <w:jc w:val="center"/>
              <w:keepNext/>
            </w:pPr>
            <w:r>
              <w:rPr>
                <w:sz w:val="13"/>
                <w:szCs w:val="13"/>
              </w:rPr>
              <w:t xml:space="preserve">928</w:t>
            </w:r>
          </w:p>
        </w:tc>
        <w:tc>
          <w:tcPr>
            <w:tcW w:type="dxa" w:w="1328"/>
          </w:tcPr>
          <w:p>
            <w:pPr>
              <w:pStyle w:val="Compact"/>
              <w:spacing w:before="20" w:after="20" w:line="240" w:lineRule="auto"/>
              <w:jc w:val="center"/>
              <w:keepNext/>
            </w:pPr>
            <w:r>
              <w:rPr>
                <w:sz w:val="13"/>
                <w:szCs w:val="13"/>
              </w:rPr>
              <w:t xml:space="preserve">473</w:t>
            </w:r>
          </w:p>
        </w:tc>
        <w:tc>
          <w:tcPr>
            <w:tcW w:type="dxa" w:w="1328"/>
          </w:tcPr>
          <w:p>
            <w:pPr>
              <w:pStyle w:val="Compact"/>
              <w:spacing w:before="20" w:after="20" w:line="240" w:lineRule="auto"/>
              <w:jc w:val="center"/>
              <w:keepNext/>
            </w:pPr>
            <w:r>
              <w:rPr>
                <w:sz w:val="13"/>
                <w:szCs w:val="13"/>
              </w:rPr>
              <w:t xml:space="preserve">860</w:t>
            </w:r>
          </w:p>
        </w:tc>
        <w:tc>
          <w:tcPr>
            <w:tcW w:type="dxa" w:w="1328"/>
          </w:tcPr>
          <w:p>
            <w:pPr>
              <w:pStyle w:val="Compact"/>
              <w:spacing w:before="20" w:after="20" w:line="240" w:lineRule="auto"/>
              <w:jc w:val="center"/>
              <w:keepNext/>
            </w:pPr>
            <w:r>
              <w:rPr>
                <w:sz w:val="13"/>
                <w:szCs w:val="13"/>
              </w:rPr>
              <w:t xml:space="preserve">467</w:t>
            </w:r>
          </w:p>
        </w:tc>
        <w:tc>
          <w:tcPr>
            <w:tcW w:type="dxa" w:w="1329"/>
          </w:tcPr>
          <w:p>
            <w:pPr>
              <w:pStyle w:val="Compact"/>
              <w:spacing w:before="20" w:after="20" w:line="240" w:lineRule="auto"/>
              <w:jc w:val="center"/>
              <w:keepNext/>
            </w:pPr>
            <w:r>
              <w:rPr>
                <w:sz w:val="13"/>
                <w:szCs w:val="13"/>
              </w:rPr>
              <w:t xml:space="preserve">753</w:t>
            </w:r>
          </w:p>
        </w:tc>
        <w:tc>
          <w:tcPr>
            <w:tcW w:type="dxa" w:w="1328"/>
          </w:tcPr>
          <w:p>
            <w:pPr>
              <w:pStyle w:val="Compact"/>
              <w:spacing w:before="20" w:after="20" w:line="240" w:lineRule="auto"/>
              <w:jc w:val="center"/>
              <w:keepNext/>
            </w:pPr>
            <w:r>
              <w:rPr>
                <w:sz w:val="13"/>
                <w:szCs w:val="13"/>
              </w:rPr>
              <w:t xml:space="preserve">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조립 단독형의 이항 로짓을 추정하였다. 기술범위 OR 1.463, 출원연도 0.987, 중국 출원청 1.177로, 주요 계수의 방향과 상대적 크기는 다항 로짓 통합형 방정식의 값(1.403, 0.993, 1.205)과 유사했다. 이는 공정 단독형을 제외해도 통합형 관련 결과의 실질적 해석이 크게 달라지지 않음을 보여주는 민감도 분석이며, 정식 IIA 검정(Hausman–McFadden, Small–Hsiao)을 대체하지는 않는다.</w:t>
      </w:r>
    </w:p>
    <w:p>
      <w:pPr>
        <w:pStyle w:val="BodyText"/>
      </w:pPr>
      <w:r>
        <w:t xml:space="preserve">2010년 이후 표본에서 출원연도의 IRR이 1보다 작아지는 것은 본문 제5.3절에서 언급한 대로다. 2010년 이후 표본의 일본 계수(IRR 1.577)는 기술범위가 21인 같은 제목의 출원 4건에 좌우되며, 이 4건을 빼면 1.057(p = 0.75)이 된다.</w:t>
      </w:r>
    </w:p>
    <w:bookmarkEnd w:id="61"/>
    <w:bookmarkStart w:id="62" w:name="부록-c.-검색어의-무관한-용법"/>
    <w:p>
      <w:pPr>
        <w:pStyle w:val="Heading3"/>
      </w:pPr>
      <w:r>
        <w:t xml:space="preserve">부록 C.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C1에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C1.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출원청: 미국</w:t>
            </w:r>
          </w:p>
        </w:tc>
        <w:tc>
          <w:tcPr>
            <w:tcW w:type="dxa" w:w="1727"/>
          </w:tcPr>
          <w:p>
            <w:pPr>
              <w:pStyle w:val="Compact"/>
              <w:spacing w:before="20" w:after="20" w:line="240" w:lineRule="auto"/>
              <w:jc w:val="right"/>
              <w:keepNext/>
            </w:pPr>
            <w:r>
              <w:rPr>
                <w:sz w:val="18"/>
                <w:szCs w:val="18"/>
              </w:rPr>
              <w:t xml:space="preserve">35</w:t>
            </w:r>
          </w:p>
        </w:tc>
      </w:tr>
      <w:tr>
        <w:trPr>
          <w:cantSplit/>
        </w:trPr>
        <w:tc>
          <w:tcPr>
            <w:tcW w:type="dxa" w:w="7342"/>
          </w:tcPr>
          <w:p>
            <w:pPr>
              <w:pStyle w:val="Compact"/>
              <w:spacing w:before="20" w:after="20" w:line="240" w:lineRule="auto"/>
              <w:keepNext/>
            </w:pPr>
            <w:r>
              <w:rPr>
                <w:sz w:val="18"/>
                <w:szCs w:val="18"/>
              </w:rPr>
              <w:t xml:space="preserve">출원청: 중국</w:t>
            </w:r>
          </w:p>
        </w:tc>
        <w:tc>
          <w:tcPr>
            <w:tcW w:type="dxa" w:w="1727"/>
          </w:tcPr>
          <w:p>
            <w:pPr>
              <w:pStyle w:val="Compact"/>
              <w:spacing w:before="20" w:after="20" w:line="240" w:lineRule="auto"/>
              <w:jc w:val="right"/>
              <w:keepNext/>
            </w:pPr>
            <w:r>
              <w:rPr>
                <w:sz w:val="18"/>
                <w:szCs w:val="18"/>
              </w:rPr>
              <w:t xml:space="preserve">11</w:t>
            </w:r>
          </w:p>
        </w:tc>
      </w:tr>
      <w:tr>
        <w:trPr>
          <w:cantSplit/>
        </w:trPr>
        <w:tc>
          <w:tcPr>
            <w:tcW w:type="dxa" w:w="7342"/>
          </w:tcPr>
          <w:p>
            <w:pPr>
              <w:pStyle w:val="Compact"/>
              <w:spacing w:before="20" w:after="20" w:line="240" w:lineRule="auto"/>
              <w:keepNext/>
            </w:pPr>
            <w:r>
              <w:rPr>
                <w:sz w:val="18"/>
                <w:szCs w:val="18"/>
              </w:rPr>
              <w:t xml:space="preserve">출원청: 일본</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EPO</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PCT</w:t>
            </w:r>
          </w:p>
        </w:tc>
        <w:tc>
          <w:tcPr>
            <w:tcW w:type="dxa" w:w="1727"/>
          </w:tcPr>
          <w:p>
            <w:pPr>
              <w:pStyle w:val="Compact"/>
              <w:spacing w:before="20" w:after="20" w:line="240" w:lineRule="auto"/>
              <w:jc w:val="right"/>
              <w:keepNext/>
            </w:pPr>
            <w:r>
              <w:rPr>
                <w:sz w:val="18"/>
                <w:szCs w:val="18"/>
              </w:rPr>
              <w:t xml:space="preserve">5</w:t>
            </w:r>
          </w:p>
        </w:tc>
      </w:tr>
      <w:tr>
        <w:trPr>
          <w:cantSplit/>
        </w:trPr>
        <w:tc>
          <w:tcPr>
            <w:tcW w:type="dxa" w:w="7342"/>
          </w:tcPr>
          <w:p>
            <w:pPr>
              <w:pStyle w:val="Compact"/>
              <w:spacing w:before="20" w:after="20" w:line="240" w:lineRule="auto"/>
              <w:keepNext/>
            </w:pPr>
            <w:r>
              <w:rPr>
                <w:sz w:val="18"/>
                <w:szCs w:val="18"/>
              </w:rPr>
              <w:t xml:space="preserve">출원청: 한국</w:t>
            </w:r>
          </w:p>
        </w:tc>
        <w:tc>
          <w:tcPr>
            <w:tcW w:type="dxa" w:w="1727"/>
          </w:tcPr>
          <w:p>
            <w:pPr>
              <w:pStyle w:val="Compact"/>
              <w:spacing w:before="20" w:after="20" w:line="240" w:lineRule="auto"/>
              <w:jc w:val="right"/>
              <w:keepNext/>
            </w:pPr>
            <w:r>
              <w:rPr>
                <w:sz w:val="18"/>
                <w:szCs w:val="18"/>
              </w:rPr>
              <w:t xml:space="preserve">2</w:t>
            </w:r>
          </w:p>
        </w:tc>
      </w:tr>
      <w:tr>
        <w:trPr>
          <w:cantSplit/>
        </w:trPr>
        <w:tc>
          <w:tcPr>
            <w:tcW w:type="dxa" w:w="7342"/>
          </w:tcPr>
          <w:p>
            <w:pPr>
              <w:pStyle w:val="Compact"/>
              <w:spacing w:before="20" w:after="20" w:line="240" w:lineRule="auto"/>
              <w:keepNext/>
            </w:pPr>
            <w:r>
              <w:rPr>
                <w:sz w:val="18"/>
                <w:szCs w:val="18"/>
              </w:rPr>
              <w:t xml:space="preserve">출원청: 대만</w:t>
            </w:r>
          </w:p>
        </w:tc>
        <w:tc>
          <w:tcPr>
            <w:tcW w:type="dxa" w:w="1727"/>
          </w:tcPr>
          <w:p>
            <w:pPr>
              <w:pStyle w:val="Compact"/>
              <w:spacing w:before="20" w:after="20" w:line="240" w:lineRule="auto"/>
              <w:jc w:val="right"/>
              <w:keepNext/>
            </w:pPr>
            <w:r>
              <w:rPr>
                <w:sz w:val="18"/>
                <w:szCs w:val="18"/>
              </w:rPr>
              <w:t xml:space="preserve">1</w:t>
            </w:r>
          </w:p>
        </w:tc>
      </w:tr>
      <w:tr>
        <w:trPr>
          <w:cantSplit/>
        </w:trPr>
        <w:tc>
          <w:tcPr>
            <w:tcW w:type="dxa" w:w="7342"/>
          </w:tcPr>
          <w:p>
            <w:pPr>
              <w:pStyle w:val="Compact"/>
              <w:spacing w:before="20" w:after="20" w:line="240" w:lineRule="auto"/>
              <w:keepNext/>
            </w:pPr>
            <w:r>
              <w:rPr>
                <w:sz w:val="18"/>
                <w:szCs w:val="18"/>
              </w:rPr>
              <w:t xml:space="preserve">출원청: 기타</w:t>
            </w:r>
          </w:p>
        </w:tc>
        <w:tc>
          <w:tcPr>
            <w:tcW w:type="dxa" w:w="1727"/>
          </w:tcPr>
          <w:p>
            <w:pPr>
              <w:pStyle w:val="Compact"/>
              <w:spacing w:before="20" w:after="20" w:line="240" w:lineRule="auto"/>
              <w:jc w:val="right"/>
              <w:keepNext/>
            </w:pPr>
            <w:r>
              <w:rPr>
                <w:sz w:val="18"/>
                <w:szCs w:val="18"/>
              </w:rPr>
              <w:t xml:space="preserve">0</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62"/>
    <w:bookmarkEnd w:id="63"/>
    <w:bookmarkEnd w:id="64"/>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44" Type="http://schemas.openxmlformats.org/officeDocument/2006/relationships/image" Target="media/rId44.png"/><Relationship Id="rId47" Type="http://schemas.openxmlformats.org/officeDocument/2006/relationships/image" Target="media/rId47.png"/><Relationship Id="rId30" Type="http://schemas.openxmlformats.org/officeDocument/2006/relationships/image" Target="media/rId30.png"/><Relationship Id="rId37" Type="http://schemas.openxmlformats.org/officeDocument/2006/relationships/image" Target="media/rId37.png"/><Relationship Id="rId17" Type="http://schemas.openxmlformats.org/officeDocument/2006/relationships/image" Target="media/rId17.png"/><Relationship Id="rId40" Type="http://schemas.openxmlformats.org/officeDocument/2006/relationships/image" Target="media/rId40.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2026-10-06T11:21:06Z</dcterms:created>
  <dcterms:modified xsi:type="dcterms:W3CDTF">2026-10-06T11:21:06Z</dcterms:modified>
</cp:coreProperties>
</file>

<file path=docProps/custom.xml><?xml version="1.0" encoding="utf-8"?>
<Properties xmlns="http://schemas.openxmlformats.org/officeDocument/2006/custom-properties" xmlns:vt="http://schemas.openxmlformats.org/officeDocument/2006/docPropsVTypes"/>
</file>