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  <w:color w:val="000000"/>
          <w:sz w:val="28"/>
        </w:rPr>
        <w:t xml:space="preserve">학위논문 최종본(v84) → JIK 투고본(v87) 축약 내역</w:t>
      </w:r>
    </w:p>
    <w:p>
      <w:pPr>
        <w:pStyle w:val="BodyText"/>
      </w:pPr>
      <w:r>
        <w:t xml:space="preserve">대상 저널: Journal of Innovation &amp; Knowledge(JIK, Elsevier). 투고본은 학위논문 최종본의 본문을 바탕으로 하되, 이전 JIK판(v68·v69)에서 교수님 요청으로 넣은</w:t>
      </w:r>
      <w:r>
        <w:t xml:space="preserve"> </w:t>
      </w:r>
      <w:r>
        <w:t xml:space="preserve">‘지식 통합(knowledge integration)’</w:t>
      </w:r>
      <w:r>
        <w:t xml:space="preserve"> </w:t>
      </w:r>
      <w:r>
        <w:t xml:space="preserve">틀을 유지하였다. 분석과 수치는 학위논문과 같으며, 새 분석은 없다. v86은 v85에서 2.5 분석 틀과 표 1을 빼고 국·영 번역을 다시 점검한 판이고, v87은 여기서 본문을 한 번 더 줄이고 부록을 별도의 보충자료(Supplementary material) 파일로 옮긴 판이다(아래 6절).</w:t>
      </w:r>
    </w:p>
    <w:bookmarkStart w:id="9" w:name="분량"/>
    <w:p>
      <w:pPr>
        <w:pStyle w:val="Heading2"/>
      </w:pPr>
      <w:r>
        <w:t xml:space="preserve">1. 분량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054"/>
        <w:gridCol w:w="2114"/>
        <w:gridCol w:w="2819"/>
        <w:gridCol w:w="1080"/>
      </w:tblGrid>
      <w:tr>
        <w:trPr>
          <w:tblHeader w:val="on"/>
          <w:cantSplit/>
        </w:trPr>
        <w:tc>
          <w:tcPr>
            <w:tcW w:type="dxa" w:w="305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구분</w:t>
            </w:r>
          </w:p>
        </w:tc>
        <w:tc>
          <w:tcPr>
            <w:tcW w:type="dxa" w:w="211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학위논문 v84</w:t>
            </w:r>
          </w:p>
        </w:tc>
        <w:tc>
          <w:tcPr>
            <w:tcW w:type="dxa" w:w="281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투고본 v87</w:t>
            </w:r>
          </w:p>
        </w:tc>
        <w:tc>
          <w:tcPr>
            <w:tcW w:type="dxa" w:w="1080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변화</w:t>
            </w:r>
          </w:p>
        </w:tc>
      </w:tr>
      <w:tr>
        <w:trPr>
          <w:cantSplit/>
        </w:trPr>
        <w:tc>
          <w:tcPr>
            <w:tcW w:type="dxa" w:w="3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국문 본문(초록 포함, 표 제외, 한글 음절)</w:t>
            </w:r>
          </w:p>
        </w:tc>
        <w:tc>
          <w:tcPr>
            <w:tcW w:type="dxa" w:w="2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30,212</w:t>
            </w:r>
          </w:p>
        </w:tc>
        <w:tc>
          <w:tcPr>
            <w:tcW w:type="dxa" w:w="281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약 15,000</w:t>
            </w:r>
          </w:p>
        </w:tc>
        <w:tc>
          <w:tcPr>
            <w:tcW w:type="dxa" w:w="108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−50%</w:t>
            </w:r>
          </w:p>
        </w:tc>
      </w:tr>
      <w:tr>
        <w:trPr>
          <w:cantSplit/>
        </w:trPr>
        <w:tc>
          <w:tcPr>
            <w:tcW w:type="dxa" w:w="3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영문 본문(초록·표 제외, 단어)</w:t>
            </w:r>
          </w:p>
        </w:tc>
        <w:tc>
          <w:tcPr>
            <w:tcW w:type="dxa" w:w="2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약 17,700(추정)</w:t>
            </w:r>
          </w:p>
        </w:tc>
        <w:tc>
          <w:tcPr>
            <w:tcW w:type="dxa" w:w="281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약 8,700</w:t>
            </w:r>
          </w:p>
        </w:tc>
        <w:tc>
          <w:tcPr>
            <w:tcW w:type="dxa" w:w="108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약 −51%</w:t>
            </w:r>
          </w:p>
        </w:tc>
      </w:tr>
      <w:tr>
        <w:trPr>
          <w:cantSplit/>
        </w:trPr>
        <w:tc>
          <w:tcPr>
            <w:tcW w:type="dxa" w:w="3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본문 표</w:t>
            </w:r>
          </w:p>
        </w:tc>
        <w:tc>
          <w:tcPr>
            <w:tcW w:type="dxa" w:w="2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81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7(+ 보충자료 5)</w:t>
            </w:r>
          </w:p>
        </w:tc>
        <w:tc>
          <w:tcPr>
            <w:tcW w:type="dxa" w:w="108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−9</w:t>
            </w:r>
          </w:p>
        </w:tc>
      </w:tr>
      <w:tr>
        <w:trPr>
          <w:cantSplit/>
        </w:trPr>
        <w:tc>
          <w:tcPr>
            <w:tcW w:type="dxa" w:w="3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그림</w:t>
            </w:r>
          </w:p>
        </w:tc>
        <w:tc>
          <w:tcPr>
            <w:tcW w:type="dxa" w:w="2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1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−1</w:t>
            </w:r>
          </w:p>
        </w:tc>
      </w:tr>
      <w:tr>
        <w:trPr>
          <w:cantSplit/>
        </w:trPr>
        <w:tc>
          <w:tcPr>
            <w:tcW w:type="dxa" w:w="3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참고문헌</w:t>
            </w:r>
          </w:p>
        </w:tc>
        <w:tc>
          <w:tcPr>
            <w:tcW w:type="dxa" w:w="2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281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58(Grant 1996 추가)</w:t>
            </w:r>
          </w:p>
        </w:tc>
        <w:tc>
          <w:tcPr>
            <w:tcW w:type="dxa" w:w="108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+1</w:t>
            </w:r>
          </w:p>
        </w:tc>
      </w:tr>
      <w:tr>
        <w:trPr>
          <w:cantSplit/>
        </w:trPr>
        <w:tc>
          <w:tcPr>
            <w:tcW w:type="dxa" w:w="305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JIK 원고 쪽수</w:t>
            </w:r>
          </w:p>
        </w:tc>
        <w:tc>
          <w:tcPr>
            <w:tcW w:type="dxa" w:w="2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819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국문 28, 영문 30(+ 보충자료 국문 3·영문 4쪽; v86은 33·37, v85는 34·39, 이전 JIK판 v69 영문은 47)</w:t>
            </w:r>
          </w:p>
        </w:tc>
        <w:tc>
          <w:tcPr>
            <w:tcW w:type="dxa" w:w="1080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bookmarkEnd w:id="9"/>
    <w:bookmarkStart w:id="10" w:name="형식jik"/>
    <w:p>
      <w:pPr>
        <w:pStyle w:val="Heading2"/>
      </w:pPr>
      <w:r>
        <w:t xml:space="preserve">2. 형식(JIK)</w:t>
      </w:r>
    </w:p>
    <w:p>
      <w:pPr>
        <w:pStyle w:val="Compact"/>
        <w:numPr>
          <w:ilvl w:val="0"/>
          <w:numId w:val="1001"/>
        </w:numPr>
      </w:pPr>
      <w:r>
        <w:t xml:space="preserve">제목: 반도체 하이브리드 본딩의 공정 단계 간 기술융합과 지식 통합 / Cross-stage technology convergence as knowledge integration in semiconductor hybrid bonding: A patent-based longitudinal analysis</w:t>
      </w:r>
    </w:p>
    <w:p>
      <w:pPr>
        <w:pStyle w:val="Compact"/>
        <w:numPr>
          <w:ilvl w:val="0"/>
          <w:numId w:val="1001"/>
        </w:numPr>
      </w:pPr>
      <w:r>
        <w:t xml:space="preserve">이중 익명 심사: 표지(저자·소속·교신저자·감사의 글·연구비·이해상충·CRediT)를 별도 파일로, 원고에는 저자 정보 없음</w:t>
      </w:r>
    </w:p>
    <w:p>
      <w:pPr>
        <w:pStyle w:val="Compact"/>
        <w:numPr>
          <w:ilvl w:val="0"/>
          <w:numId w:val="1001"/>
        </w:numPr>
      </w:pPr>
      <w:r>
        <w:t xml:space="preserve">영문 초록 250단어(250 이하), 주제어 6개, JEL L63; O32; O33; O34</w:t>
      </w:r>
    </w:p>
    <w:p>
      <w:pPr>
        <w:pStyle w:val="Compact"/>
        <w:numPr>
          <w:ilvl w:val="0"/>
          <w:numId w:val="1001"/>
        </w:numPr>
      </w:pPr>
      <w:r>
        <w:t xml:space="preserve">하이라이트 5개(각 85자 이하), 별도 파일</w:t>
      </w:r>
    </w:p>
    <w:p>
      <w:pPr>
        <w:pStyle w:val="Compact"/>
        <w:numPr>
          <w:ilvl w:val="0"/>
          <w:numId w:val="1001"/>
        </w:numPr>
      </w:pPr>
      <w:r>
        <w:t xml:space="preserve">참고문헌·본문 인용 APA 7판(괄호 인용</w:t>
      </w:r>
      <w:r>
        <w:t xml:space="preserve"> </w:t>
      </w:r>
      <w:r>
        <w:t xml:space="preserve">‘&amp;’</w:t>
      </w:r>
      <w:r>
        <w:t xml:space="preserve">·알파벳순)</w:t>
      </w:r>
    </w:p>
    <w:p>
      <w:pPr>
        <w:pStyle w:val="Compact"/>
        <w:numPr>
          <w:ilvl w:val="0"/>
          <w:numId w:val="1001"/>
        </w:numPr>
      </w:pPr>
      <w:r>
        <w:t xml:space="preserve">부록 대신 보충자료(Supplementary material) 별도 파일: S1–S3절, 표 S1–S5(Elsevier 보충자료 표기). 본문에서는</w:t>
      </w:r>
      <w:r>
        <w:t xml:space="preserve"> </w:t>
      </w:r>
      <w:r>
        <w:t xml:space="preserve">“보충자료 표 S1”</w:t>
      </w:r>
      <w:r>
        <w:t xml:space="preserve"> </w:t>
      </w:r>
      <w:r>
        <w:t xml:space="preserve">/</w:t>
      </w:r>
      <w:r>
        <w:t xml:space="preserve"> </w:t>
      </w:r>
      <w:r>
        <w:t xml:space="preserve">“Table S1 in the Supplementary material”</w:t>
      </w:r>
      <w:r>
        <w:t xml:space="preserve">로 언급</w:t>
      </w:r>
    </w:p>
    <w:p>
      <w:pPr>
        <w:pStyle w:val="Compact"/>
        <w:numPr>
          <w:ilvl w:val="0"/>
          <w:numId w:val="1001"/>
        </w:numPr>
      </w:pPr>
      <w:r>
        <w:t xml:space="preserve">원고 끝에 데이터 가용성, 생성형 AI 사용 선언</w:t>
      </w:r>
    </w:p>
    <w:p>
      <w:pPr>
        <w:pStyle w:val="Compact"/>
        <w:numPr>
          <w:ilvl w:val="0"/>
          <w:numId w:val="1001"/>
        </w:numPr>
      </w:pPr>
      <w:r>
        <w:t xml:space="preserve">심사용 줄 번호·쪽 번호</w:t>
      </w:r>
    </w:p>
    <w:p>
      <w:pPr>
        <w:pStyle w:val="Compact"/>
        <w:numPr>
          <w:ilvl w:val="0"/>
          <w:numId w:val="1001"/>
        </w:numPr>
      </w:pPr>
      <w:r>
        <w:t xml:space="preserve">절 번호: 제N장 제M절 → 1., 2.1 형식</w:t>
      </w:r>
    </w:p>
    <w:bookmarkEnd w:id="10"/>
    <w:bookmarkStart w:id="11" w:name="줄인-것"/>
    <w:p>
      <w:pPr>
        <w:pStyle w:val="Heading2"/>
      </w:pPr>
      <w:r>
        <w:t xml:space="preserve">3. 줄인 것</w:t>
      </w:r>
    </w:p>
    <w:tbl>
      <w:tblPr>
        <w:tblStyle w:val="Table"/>
        <w:tblW w:type="dxa" w:w="9068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748"/>
        <w:gridCol w:w="3206"/>
        <w:gridCol w:w="3114"/>
      </w:tblGrid>
      <w:tr>
        <w:trPr>
          <w:tblHeader w:val="on"/>
          <w:cantSplit/>
        </w:trPr>
        <w:tc>
          <w:tcPr>
            <w:tcW w:type="dxa" w:w="2748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위치</w:t>
            </w:r>
          </w:p>
        </w:tc>
        <w:tc>
          <w:tcPr>
            <w:tcW w:type="dxa" w:w="32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학위논문</w:t>
            </w:r>
          </w:p>
        </w:tc>
        <w:tc>
          <w:tcPr>
            <w:tcW w:type="dxa" w:w="311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투고본</w:t>
            </w:r>
          </w:p>
        </w:tc>
      </w:tr>
      <w:tr>
        <w:trPr>
          <w:cantSplit/>
        </w:trPr>
        <w:tc>
          <w:tcPr>
            <w:tcW w:type="dxa" w:w="274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서론</w:t>
            </w:r>
          </w:p>
        </w:tc>
        <w:tc>
          <w:tcPr>
            <w:tcW w:type="dxa" w:w="320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논문 구성 단락 포함</w:t>
            </w:r>
          </w:p>
        </w:tc>
        <w:tc>
          <w:tcPr>
            <w:tcW w:type="dxa" w:w="3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구성 단락 삭제, 연구 공백·기여 문장 압축</w:t>
            </w:r>
          </w:p>
        </w:tc>
      </w:tr>
      <w:tr>
        <w:trPr>
          <w:cantSplit/>
        </w:trPr>
        <w:tc>
          <w:tcPr>
            <w:tcW w:type="dxa" w:w="274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2장 이론</w:t>
            </w:r>
          </w:p>
        </w:tc>
        <w:tc>
          <w:tcPr>
            <w:tcW w:type="dxa" w:w="320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학위 심사 요구로 각 이론의 상세 설명과 연구 질문 연결 단락을 절마다 둠, 2.5 분석 틀 + 표 1</w:t>
            </w:r>
          </w:p>
        </w:tc>
        <w:tc>
          <w:tcPr>
            <w:tcW w:type="dxa" w:w="3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핵심 논지만 남기고 안내·요약 문장 삭제; 2.5 분석 틀과 표 1은 v86에서 삭제(유저 요청), 그 안의 두 단서는 2.2·2.3 끝 문장으로 옮김</w:t>
            </w:r>
          </w:p>
        </w:tc>
      </w:tr>
      <w:tr>
        <w:trPr>
          <w:cantSplit/>
        </w:trPr>
        <w:tc>
          <w:tcPr>
            <w:tcW w:type="dxa" w:w="274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3장 맥락</w:t>
            </w:r>
          </w:p>
        </w:tc>
        <w:tc>
          <w:tcPr>
            <w:tcW w:type="dxa" w:w="320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그림 2(Applied Materials D2W 공정 흐름도)</w:t>
            </w:r>
          </w:p>
        </w:tc>
        <w:tc>
          <w:tcPr>
            <w:tcW w:type="dxa" w:w="3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그림 삭제(회사 자료라 저널 게재에 허락 필요), 본문 설명과 인용만 유지</w:t>
            </w:r>
          </w:p>
        </w:tc>
      </w:tr>
      <w:tr>
        <w:trPr>
          <w:cantSplit/>
        </w:trPr>
        <w:tc>
          <w:tcPr>
            <w:tcW w:type="dxa" w:w="274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4장 자료·방법</w:t>
            </w:r>
          </w:p>
        </w:tc>
        <w:tc>
          <w:tcPr>
            <w:tcW w:type="dxa" w:w="320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표 3(개념 수준별 정의), 표 7(회귀모형 역할), 검색 전략 표, 네트워크 상위 10쌍 표</w:t>
            </w:r>
          </w:p>
        </w:tc>
        <w:tc>
          <w:tcPr>
            <w:tcW w:type="dxa" w:w="3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표 3·7 삭제(본문 문장으로), 검색 전략 표 → 보충자료 표 S1, 상위 10쌍 표 → 보충자료 표 S3; 출원청별 건수는 표 1로; 변수 표와 겹치는 서술, OR·RRR 해석 설명, 강건성 설계의 중복 설명 축약</w:t>
            </w:r>
          </w:p>
        </w:tc>
      </w:tr>
      <w:tr>
        <w:trPr>
          <w:cantSplit/>
        </w:trPr>
        <w:tc>
          <w:tcPr>
            <w:tcW w:type="dxa" w:w="274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5장 결과</w:t>
            </w:r>
          </w:p>
        </w:tc>
        <w:tc>
          <w:tcPr>
            <w:tcW w:type="dxa" w:w="320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표 8(이항 로짓)·표 9(다항 로짓) 별도, 표 10(시기별 유형 분포), 표 15(RQ별 결과 요약)</w:t>
            </w:r>
          </w:p>
        </w:tc>
        <w:tc>
          <w:tcPr>
            <w:tcW w:type="dxa" w:w="3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표 8·9를 표 3 하나로 통합, 표 10은 그림 5와 중복이라 삭제(N은 그림에 표시), 표 15 삭제; 표에 있는 수치를 본문에서 반복하던 부분 정리</w:t>
            </w:r>
          </w:p>
        </w:tc>
      </w:tr>
      <w:tr>
        <w:trPr>
          <w:cantSplit/>
        </w:trPr>
        <w:tc>
          <w:tcPr>
            <w:tcW w:type="dxa" w:w="2748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6·7장 논의·결론</w:t>
            </w:r>
          </w:p>
        </w:tc>
        <w:tc>
          <w:tcPr>
            <w:tcW w:type="dxa" w:w="3206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반복 요약과 기여 문장</w:t>
            </w:r>
          </w:p>
        </w:tc>
        <w:tc>
          <w:tcPr>
            <w:tcW w:type="dxa" w:w="311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세 가지 이론적 함의는 유지하고 반복 축약, 실무 함의 한 단락, 한계 6개 → 5개로 묶음, 결론 압축</w:t>
            </w:r>
          </w:p>
        </w:tc>
      </w:tr>
    </w:tbl>
    <w:bookmarkEnd w:id="11"/>
    <w:bookmarkStart w:id="12" w:name="심사-지적을-줄이기-위해-남긴-것"/>
    <w:p>
      <w:pPr>
        <w:pStyle w:val="Heading2"/>
      </w:pPr>
      <w:r>
        <w:t xml:space="preserve">4. 심사 지적을 줄이기 위해 남긴 것</w:t>
      </w:r>
    </w:p>
    <w:p>
      <w:pPr>
        <w:pStyle w:val="Compact"/>
        <w:numPr>
          <w:ilvl w:val="0"/>
          <w:numId w:val="1002"/>
        </w:numPr>
      </w:pPr>
      <w:r>
        <w:t xml:space="preserve">측정 타당성: H01L21에 패키징 단계 공정이 포함된다는 점, 기술범위와 유형의 기계적 관계(조정 범위로 점검), CPC 소급 재분류 가능성</w:t>
      </w:r>
    </w:p>
    <w:p>
      <w:pPr>
        <w:pStyle w:val="Compact"/>
        <w:numPr>
          <w:ilvl w:val="0"/>
          <w:numId w:val="1002"/>
        </w:numPr>
      </w:pPr>
      <w:r>
        <w:t xml:space="preserve">표본 구축: 두 단계 검색식(보충자료 S1절), 검색어의 무관한 용법 68건, 패밀리 식별자 부재와 동일 제목 처리</w:t>
      </w:r>
    </w:p>
    <w:p>
      <w:pPr>
        <w:pStyle w:val="Compact"/>
        <w:numPr>
          <w:ilvl w:val="0"/>
          <w:numId w:val="1002"/>
        </w:numPr>
      </w:pPr>
      <w:r>
        <w:t xml:space="preserve">강건성 분석 전부: 다항 로짓 6가지·핵심 기술 모형 7가지 재추정(표 6 하나로 합침), 전체 계수(보충자료 표 S4·S5), IIA 점검(보충자료 S3절)</w:t>
      </w:r>
    </w:p>
    <w:p>
      <w:pPr>
        <w:pStyle w:val="Compact"/>
        <w:numPr>
          <w:ilvl w:val="0"/>
          <w:numId w:val="1002"/>
        </w:numPr>
      </w:pPr>
      <w:r>
        <w:t xml:space="preserve">핵심 기술 식별 근거(기술 클러스터·네트워크, 200건 기준과 24/83), 시기 구분 근거</w:t>
      </w:r>
    </w:p>
    <w:p>
      <w:pPr>
        <w:pStyle w:val="Compact"/>
        <w:numPr>
          <w:ilvl w:val="0"/>
          <w:numId w:val="1002"/>
        </w:numPr>
      </w:pPr>
      <w:r>
        <w:t xml:space="preserve">해석 원칙: 인과 주장 배제, 기대는 가설 검정이 아니라 해석 기준</w:t>
      </w:r>
    </w:p>
    <w:p>
      <w:pPr>
        <w:pStyle w:val="Compact"/>
        <w:numPr>
          <w:ilvl w:val="0"/>
          <w:numId w:val="1002"/>
        </w:numPr>
      </w:pPr>
      <w:r>
        <w:t xml:space="preserve">이전 JIK판에서 가져온 한계 문장: 공개 지연(18개월)과 시기 구분, 공동분류는 지식 통합의 흔적이며 지식 이전·흡수역량의 측정이 아님</w:t>
      </w:r>
    </w:p>
    <w:bookmarkEnd w:id="12"/>
    <w:bookmarkStart w:id="13" w:name="저자가-확인할-것노란색-표시"/>
    <w:p>
      <w:pPr>
        <w:pStyle w:val="Heading2"/>
      </w:pPr>
      <w:r>
        <w:t xml:space="preserve">5. 저자가 확인할 것(노란색 표시)</w:t>
      </w:r>
    </w:p>
    <w:p>
      <w:pPr>
        <w:pStyle w:val="Compact"/>
        <w:numPr>
          <w:ilvl w:val="0"/>
          <w:numId w:val="1003"/>
        </w:numPr>
      </w:pPr>
      <w:r>
        <w:t xml:space="preserve">감사의 글, 연구비, 이해상충 선언, CRediT 저자 기여</w:t>
      </w:r>
    </w:p>
    <w:p>
      <w:pPr>
        <w:pStyle w:val="Compact"/>
        <w:numPr>
          <w:ilvl w:val="0"/>
          <w:numId w:val="1003"/>
        </w:numPr>
      </w:pPr>
      <w:r>
        <w:t xml:space="preserve">데이터 가용성 문구</w:t>
      </w:r>
    </w:p>
    <w:p>
      <w:pPr>
        <w:pStyle w:val="Compact"/>
        <w:numPr>
          <w:ilvl w:val="0"/>
          <w:numId w:val="1003"/>
        </w:numPr>
      </w:pPr>
      <w:r>
        <w:t xml:space="preserve">생성형 AI 사용 선언: Claude(Anthropic)로 학위논문 축약, 영어 번역, 영문 교정을 했다고 적었음 — 실제 사용 범위와 맞는지 확인</w:t>
      </w:r>
    </w:p>
    <w:bookmarkEnd w:id="13"/>
    <w:bookmarkStart w:id="14" w:name="v87에서-바뀐-것v86-대비"/>
    <w:p>
      <w:pPr>
        <w:pStyle w:val="Heading2"/>
      </w:pPr>
      <w:r>
        <w:t xml:space="preserve">6. v87에서 바뀐 것(v86 대비)</w:t>
      </w:r>
    </w:p>
    <w:p>
      <w:pPr>
        <w:pStyle w:val="FirstParagraph"/>
      </w:pPr>
      <w:r>
        <w:t xml:space="preserve">유저 요청(10-15):</w:t>
      </w:r>
      <w:r>
        <w:t xml:space="preserve"> </w:t>
      </w:r>
      <w:r>
        <w:t xml:space="preserve">“부록 같은 게 있으면 지적받을까? 여전히 양이 좀 많은 것 같아.”</w:t>
      </w:r>
      <w:r>
        <w:t xml:space="preserve"> </w:t>
      </w:r>
      <w:r>
        <w:t xml:space="preserve">→ 선택:</w:t>
      </w:r>
      <w:r>
        <w:t xml:space="preserve"> </w:t>
      </w:r>
      <w:r>
        <w:t xml:space="preserve">“보충자료 + 본문 −20%”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부록 → 보충자료</w:t>
      </w:r>
    </w:p>
    <w:p>
      <w:pPr>
        <w:pStyle w:val="Compact"/>
        <w:numPr>
          <w:ilvl w:val="0"/>
          <w:numId w:val="1004"/>
        </w:numPr>
      </w:pPr>
      <w:r>
        <w:t xml:space="preserve">JIK 안내문은 보충자료(supplementary material)를 권장하며, 보충자료는 온라인에만 실리고 조판하지 않는다. 부록 A–C를 별도 파일</w:t>
      </w:r>
      <w:r>
        <w:t xml:space="preserve"> </w:t>
      </w:r>
      <w:r>
        <w:rPr>
          <w:rStyle w:val="VerbatimChar"/>
        </w:rPr>
        <w:t xml:space="preserve">supplementary_v87_{ko,en}_JIK</w:t>
      </w:r>
      <w:r>
        <w:t xml:space="preserve">로 옮김: S1절(검색 전략 표 S1, 무관 용법 표 S2), S2절(네트워크 상위 10쌍 표 S3), S3절(다항 로짓 재추정 전체 계수 표 S4·S5, IIA 점검).</w:t>
      </w:r>
    </w:p>
    <w:p>
      <w:pPr>
        <w:pStyle w:val="Compact"/>
        <w:numPr>
          <w:ilvl w:val="0"/>
          <w:numId w:val="1004"/>
        </w:numPr>
      </w:pPr>
      <w:r>
        <w:t xml:space="preserve">본문의 부록 언급은 모두</w:t>
      </w:r>
      <w:r>
        <w:t xml:space="preserve"> </w:t>
      </w:r>
      <w:r>
        <w:t xml:space="preserve">“보충자료 표 S1/S3/S4·S5”</w:t>
      </w:r>
      <w:r>
        <w:t xml:space="preserve">,</w:t>
      </w:r>
      <w:r>
        <w:t xml:space="preserve"> </w:t>
      </w:r>
      <w:r>
        <w:t xml:space="preserve">“보충자료 S1·S3절”</w:t>
      </w:r>
      <w:r>
        <w:t xml:space="preserve">로 바꿈.</w:t>
      </w:r>
    </w:p>
    <w:p>
      <w:pPr>
        <w:pStyle w:val="FirstParagraph"/>
      </w:pPr>
      <w:r>
        <w:rPr>
          <w:b/>
          <w:bCs/>
        </w:rPr>
        <w:t xml:space="preserve">분량</w:t>
      </w:r>
    </w:p>
    <w:tbl>
      <w:tblPr>
        <w:tblStyle w:val="Table"/>
        <w:tblW w:type="dxa" w:w="9068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947"/>
        <w:gridCol w:w="1965"/>
        <w:gridCol w:w="2494"/>
        <w:gridCol w:w="1662"/>
      </w:tblGrid>
      <w:tr>
        <w:trPr>
          <w:tblHeader w:val="on"/>
          <w:cantSplit/>
        </w:trPr>
        <w:tc>
          <w:tcPr>
            <w:tcW w:type="dxa" w:w="294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구분</w:t>
            </w:r>
          </w:p>
        </w:tc>
        <w:tc>
          <w:tcPr>
            <w:tcW w:type="dxa" w:w="196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v86</w:t>
            </w:r>
          </w:p>
        </w:tc>
        <w:tc>
          <w:tcPr>
            <w:tcW w:type="dxa" w:w="249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v87</w:t>
            </w:r>
          </w:p>
        </w:tc>
        <w:tc>
          <w:tcPr>
            <w:tcW w:type="dxa" w:w="1662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변화</w:t>
            </w:r>
          </w:p>
        </w:tc>
      </w:tr>
      <w:tr>
        <w:trPr>
          <w:cantSplit/>
        </w:trPr>
        <w:tc>
          <w:tcPr>
            <w:tcW w:type="dxa" w:w="294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영문 본문 서술(초록 포함, 표·캡션·주 제외, 단어)</w:t>
            </w:r>
          </w:p>
        </w:tc>
        <w:tc>
          <w:tcPr>
            <w:tcW w:type="dxa" w:w="196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9,467</w:t>
            </w:r>
          </w:p>
        </w:tc>
        <w:tc>
          <w:tcPr>
            <w:tcW w:type="dxa" w:w="249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7,852</w:t>
            </w:r>
          </w:p>
        </w:tc>
        <w:tc>
          <w:tcPr>
            <w:tcW w:type="dxa" w:w="166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−17%</w:t>
            </w:r>
          </w:p>
        </w:tc>
      </w:tr>
      <w:tr>
        <w:trPr>
          <w:cantSplit/>
        </w:trPr>
        <w:tc>
          <w:tcPr>
            <w:tcW w:type="dxa" w:w="294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국문 본문 서술(같은 기준, 한글 음절)</w:t>
            </w:r>
          </w:p>
        </w:tc>
        <w:tc>
          <w:tcPr>
            <w:tcW w:type="dxa" w:w="196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16,513</w:t>
            </w:r>
          </w:p>
        </w:tc>
        <w:tc>
          <w:tcPr>
            <w:tcW w:type="dxa" w:w="249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13,537</w:t>
            </w:r>
          </w:p>
        </w:tc>
        <w:tc>
          <w:tcPr>
            <w:tcW w:type="dxa" w:w="166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−18%</w:t>
            </w:r>
          </w:p>
        </w:tc>
      </w:tr>
      <w:tr>
        <w:trPr>
          <w:cantSplit/>
        </w:trPr>
        <w:tc>
          <w:tcPr>
            <w:tcW w:type="dxa" w:w="294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영문 원고(표·캡션 포함, 참고문헌 제외) + 부록</w:t>
            </w:r>
          </w:p>
        </w:tc>
        <w:tc>
          <w:tcPr>
            <w:tcW w:type="dxa" w:w="196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11,775 + 1,322</w:t>
            </w:r>
          </w:p>
        </w:tc>
        <w:tc>
          <w:tcPr>
            <w:tcW w:type="dxa" w:w="249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10,161 (보충자료 1,330 별도)</w:t>
            </w:r>
          </w:p>
        </w:tc>
        <w:tc>
          <w:tcPr>
            <w:tcW w:type="dxa" w:w="166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원고 −22%</w:t>
            </w:r>
          </w:p>
        </w:tc>
      </w:tr>
      <w:tr>
        <w:trPr>
          <w:cantSplit/>
        </w:trPr>
        <w:tc>
          <w:tcPr>
            <w:tcW w:type="dxa" w:w="294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영문 JIK 원고 쪽수</w:t>
            </w:r>
          </w:p>
        </w:tc>
        <w:tc>
          <w:tcPr>
            <w:tcW w:type="dxa" w:w="196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249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66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−7쪽</w:t>
            </w:r>
          </w:p>
        </w:tc>
      </w:tr>
      <w:tr>
        <w:trPr>
          <w:cantSplit/>
        </w:trPr>
        <w:tc>
          <w:tcPr>
            <w:tcW w:type="dxa" w:w="294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국문 JIK 원고 쪽수</w:t>
            </w:r>
          </w:p>
        </w:tc>
        <w:tc>
          <w:tcPr>
            <w:tcW w:type="dxa" w:w="196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249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166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−5쪽</w:t>
            </w:r>
          </w:p>
        </w:tc>
      </w:tr>
      <w:tr>
        <w:trPr>
          <w:cantSplit/>
        </w:trPr>
        <w:tc>
          <w:tcPr>
            <w:tcW w:type="dxa" w:w="294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본문 표</w:t>
            </w:r>
          </w:p>
        </w:tc>
        <w:tc>
          <w:tcPr>
            <w:tcW w:type="dxa" w:w="196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494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62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표 6·7 병합</w:t>
            </w:r>
          </w:p>
        </w:tc>
      </w:tr>
    </w:tbl>
    <w:p>
      <w:pPr>
        <w:pStyle w:val="BodyText"/>
      </w:pPr>
      <w:r>
        <w:rPr>
          <w:b/>
          <w:bCs/>
        </w:rPr>
        <w:t xml:space="preserve">줄인 방식</w:t>
      </w:r>
      <w:r>
        <w:t xml:space="preserve"> </w:t>
      </w:r>
      <w:r>
        <w:t xml:space="preserve">(분석·수치·강건성 결과는 그대로, 새 분석 없음)</w:t>
      </w:r>
    </w:p>
    <w:p>
      <w:pPr>
        <w:pStyle w:val="Compact"/>
        <w:numPr>
          <w:ilvl w:val="0"/>
          <w:numId w:val="1005"/>
        </w:numPr>
      </w:pPr>
      <w:r>
        <w:t xml:space="preserve">표 6(다항 로짓 재추정)과 표 7(핵심 기술 모형 재추정)을 한 표로 합침: 행 = 표본·정의 8가지, 열 = 유형 모형 2개 계수 + 핵심 모형 4개 값, N은</w:t>
      </w:r>
      <w:r>
        <w:t xml:space="preserve"> </w:t>
      </w:r>
      <w:r>
        <w:t xml:space="preserve">“유형/핵심 모형”</w:t>
      </w:r>
      <w:r>
        <w:t xml:space="preserve">으로 함께 표시. 두 표의 주는 하나로 합치고, 군집 표준오차에서 유의성을 잃는 계수 설명은 주로 옮김.</w:t>
      </w:r>
    </w:p>
    <w:p>
      <w:pPr>
        <w:pStyle w:val="Compact"/>
        <w:numPr>
          <w:ilvl w:val="0"/>
          <w:numId w:val="1005"/>
        </w:numPr>
      </w:pPr>
      <w:r>
        <w:t xml:space="preserve">서론: 측정 단락에서 2장과 겹치는 문장(발명 = 지식의 재조합) 삭제, 문장 압축.</w:t>
      </w:r>
    </w:p>
    <w:p>
      <w:pPr>
        <w:pStyle w:val="Compact"/>
        <w:numPr>
          <w:ilvl w:val="0"/>
          <w:numId w:val="1005"/>
        </w:numPr>
      </w:pPr>
      <w:r>
        <w:t xml:space="preserve">2장 이론: 문단 수와 논지는 그대로 두고 겹치는 설명을 줄임(Sick과 Bröring의 반복 인용 문장 삭제, Kapoor와 Adner의 표본 세부, 하이브리드 본딩 초기 발명의 서술 등 압축).</w:t>
      </w:r>
    </w:p>
    <w:p>
      <w:pPr>
        <w:pStyle w:val="Compact"/>
        <w:numPr>
          <w:ilvl w:val="0"/>
          <w:numId w:val="1005"/>
        </w:numPr>
      </w:pPr>
      <w:r>
        <w:t xml:space="preserve">3장: 공정 흐름 문단 압축.</w:t>
      </w:r>
    </w:p>
    <w:p>
      <w:pPr>
        <w:pStyle w:val="Compact"/>
        <w:numPr>
          <w:ilvl w:val="0"/>
          <w:numId w:val="1005"/>
        </w:numPr>
      </w:pPr>
      <w:r>
        <w:t xml:space="preserve">4장: 출원청별 건수를 표 1의 ccode 행으로 옮김, 측정·핵심 기술 선정·분석 방법 문단 압축.</w:t>
      </w:r>
    </w:p>
    <w:p>
      <w:pPr>
        <w:pStyle w:val="Compact"/>
        <w:numPr>
          <w:ilvl w:val="0"/>
          <w:numId w:val="1005"/>
        </w:numPr>
      </w:pPr>
      <w:r>
        <w:t xml:space="preserve">5장: 국면 정의 문단 정리, 이항 로짓의 연도 승산비 문장 삭제(표 3에 있음), 강건성 서술 압축.</w:t>
      </w:r>
    </w:p>
    <w:p>
      <w:pPr>
        <w:pStyle w:val="Compact"/>
        <w:numPr>
          <w:ilvl w:val="0"/>
          <w:numId w:val="1005"/>
        </w:numPr>
      </w:pPr>
      <w:r>
        <w:t xml:space="preserve">6·7장: 출원당 기호 수(3.03 → 4.73 → 3.91 등) 문장 삭제, 이론적 함의·실무 함의·한계 문장 압축, 결론 3단락 → 2단락.</w:t>
      </w:r>
    </w:p>
    <w:p>
      <w:pPr>
        <w:pStyle w:val="Compact"/>
        <w:numPr>
          <w:ilvl w:val="0"/>
          <w:numId w:val="1005"/>
        </w:numPr>
      </w:pPr>
      <w:r>
        <w:t xml:space="preserve">초록·하이라이트·주제어는 그대로(영문 초록 250단어).</w:t>
      </w:r>
    </w:p>
    <w:p>
      <w:pPr>
        <w:pStyle w:val="FirstParagraph"/>
      </w:pPr>
      <w:r>
        <w:rPr>
          <w:b/>
          <w:bCs/>
        </w:rPr>
        <w:t xml:space="preserve">독립 검토 후 고친 것</w:t>
      </w:r>
      <w:r>
        <w:t xml:space="preserve"> </w:t>
      </w:r>
      <w:r>
        <w:t xml:space="preserve">(12건 모두 반영)</w:t>
      </w:r>
    </w:p>
    <w:p>
      <w:pPr>
        <w:pStyle w:val="Compact"/>
        <w:numPr>
          <w:ilvl w:val="0"/>
          <w:numId w:val="1006"/>
        </w:numPr>
      </w:pPr>
      <w:r>
        <w:t xml:space="preserve">국문 초록: 핵심 기술의 비교 대상을</w:t>
      </w:r>
      <w:r>
        <w:t xml:space="preserve"> </w:t>
      </w:r>
      <w:r>
        <w:t xml:space="preserve">“접합 출원”</w:t>
      </w:r>
      <w:r>
        <w:t xml:space="preserve">으로 한정(</w:t>
      </w:r>
      <w:r>
        <w:t xml:space="preserve">“핵심 접합 기술을 포함한 접합 출원은 … 그렇지 않은 접합 출원보다”</w:t>
      </w:r>
      <w:r>
        <w:t xml:space="preserve">). 공정 단독형까지 비교 대상에 들어가는 것처럼 읽혔음(영문 초록·표 4·결론은 이미 접합 출원 기준).</w:t>
      </w:r>
    </w:p>
    <w:p>
      <w:pPr>
        <w:pStyle w:val="Compact"/>
        <w:numPr>
          <w:ilvl w:val="0"/>
          <w:numId w:val="1006"/>
        </w:numPr>
      </w:pPr>
      <w:r>
        <w:t xml:space="preserve">병합한 표 6: 주의</w:t>
      </w:r>
      <w:r>
        <w:t xml:space="preserve"> </w:t>
      </w:r>
      <w:r>
        <w:t xml:space="preserve">“나머지 계수는 표 S4·S5”</w:t>
      </w:r>
      <w:r>
        <w:t xml:space="preserve">를 다항 로짓에 한정, 캡션에 핵심 모형의 표본(H01L24 기호를 가진 출원)을 다시 밝힘.</w:t>
      </w:r>
    </w:p>
    <w:p>
      <w:pPr>
        <w:pStyle w:val="Compact"/>
        <w:numPr>
          <w:ilvl w:val="0"/>
          <w:numId w:val="1006"/>
        </w:numPr>
      </w:pPr>
      <w:r>
        <w:t xml:space="preserve">6.3 한계 첫째: 두 문장을 합치면서 생긴 잘못된 인과(기술범위 때문에 기술통계가 정의에 따라 달라지는 것처럼 읽힘)를 바로잡음.</w:t>
      </w:r>
    </w:p>
    <w:p>
      <w:pPr>
        <w:pStyle w:val="Compact"/>
        <w:numPr>
          <w:ilvl w:val="0"/>
          <w:numId w:val="1006"/>
        </w:numPr>
      </w:pPr>
      <w:r>
        <w:t xml:space="preserve">약어 정의(국문): AUC →</w:t>
      </w:r>
      <w:r>
        <w:t xml:space="preserve"> </w:t>
      </w:r>
      <w:r>
        <w:t xml:space="preserve">“ROC 곡선 아래 면적(AUC)”</w:t>
      </w:r>
      <w:r>
        <w:t xml:space="preserve">, AIC →</w:t>
      </w:r>
      <w:r>
        <w:t xml:space="preserve"> </w:t>
      </w:r>
      <w:r>
        <w:t xml:space="preserve">“아카이케 정보기준(AIC)”</w:t>
      </w:r>
      <w:r>
        <w:t xml:space="preserve">, PCT →</w:t>
      </w:r>
      <w:r>
        <w:t xml:space="preserve"> </w:t>
      </w:r>
      <w:r>
        <w:t xml:space="preserve">“특허협력조약 경로”</w:t>
      </w:r>
      <w:r>
        <w:t xml:space="preserve">, 보충자료의 TSV →</w:t>
      </w:r>
      <w:r>
        <w:t xml:space="preserve"> </w:t>
      </w:r>
      <w:r>
        <w:t xml:space="preserve">“기판 관통 배선”</w:t>
      </w:r>
      <w:r>
        <w:t xml:space="preserve">, SOI 풀어 씀.</w:t>
      </w:r>
    </w:p>
    <w:p>
      <w:pPr>
        <w:pStyle w:val="Compact"/>
        <w:numPr>
          <w:ilvl w:val="0"/>
          <w:numId w:val="1006"/>
        </w:numPr>
      </w:pPr>
      <w:r>
        <w:t xml:space="preserve">문맥:</w:t>
      </w:r>
      <w:r>
        <w:t xml:space="preserve"> </w:t>
      </w:r>
      <w:r>
        <w:t xml:space="preserve">“하이브리드 본딩은 바로 이러한 기술이다”</w:t>
      </w:r>
      <w:r>
        <w:t xml:space="preserve"> </w:t>
      </w:r>
      <w:r>
        <w:t xml:space="preserve">→ 무엇인지 밝힘, 주변 요소의 정의 복원(2.3),</w:t>
      </w:r>
      <w:r>
        <w:t xml:space="preserve"> </w:t>
      </w:r>
      <w:r>
        <w:t xml:space="preserve">“무관 용법”</w:t>
      </w:r>
      <w:r>
        <w:t xml:space="preserve"> </w:t>
      </w:r>
      <w:r>
        <w:t xml:space="preserve">용어를 4.1에서 처음 정의,</w:t>
      </w:r>
      <w:r>
        <w:t xml:space="preserve"> </w:t>
      </w:r>
      <w:r>
        <w:t xml:space="preserve">“크게 높아졌다가”</w:t>
      </w:r>
      <w:r>
        <w:t xml:space="preserve"> </w:t>
      </w:r>
      <w:r>
        <w:t xml:space="preserve">복원(영문</w:t>
      </w:r>
      <w:r>
        <w:t xml:space="preserve"> </w:t>
      </w:r>
      <w:r>
        <w:t xml:space="preserve">“rose sharply”</w:t>
      </w:r>
      <w:r>
        <w:t xml:space="preserve">와 일치), 결론의</w:t>
      </w:r>
      <w:r>
        <w:t xml:space="preserve"> </w:t>
      </w:r>
      <w:r>
        <w:t xml:space="preserve">“연결…연결”</w:t>
      </w:r>
      <w:r>
        <w:t xml:space="preserve"> </w:t>
      </w:r>
      <w:r>
        <w:t xml:space="preserve">반복 해소.</w:t>
      </w:r>
    </w:p>
    <w:p>
      <w:pPr>
        <w:pStyle w:val="Compact"/>
        <w:numPr>
          <w:ilvl w:val="0"/>
          <w:numId w:val="1006"/>
        </w:numPr>
      </w:pPr>
      <w:r>
        <w:t xml:space="preserve">영문 문장 다듬기 5곳(2.4 두 곳, 4.3 긴 문장 분리, 4.5, 5.3).</w:t>
      </w:r>
    </w:p>
    <w:p>
      <w:pPr>
        <w:pStyle w:val="FirstParagraph"/>
      </w:pPr>
      <w:r>
        <w:rPr>
          <w:b/>
          <w:bCs/>
        </w:rPr>
        <w:t xml:space="preserve">확인한 것</w:t>
      </w:r>
    </w:p>
    <w:p>
      <w:pPr>
        <w:pStyle w:val="Compact"/>
        <w:numPr>
          <w:ilvl w:val="0"/>
          <w:numId w:val="1007"/>
        </w:numPr>
      </w:pPr>
      <w:r>
        <w:t xml:space="preserve">국문 수치는 모두 학위논문 수치 목록에 있고, 국문·영문 수치 집합이 같음; 인용 58 = 참고문헌 58; 표 1–7·그림 1–5·보충자료 표 S1–S5 참조가 모두 맞음; 숫자 뒤 조사 전수 확인.</w:t>
      </w:r>
    </w:p>
    <w:p>
      <w:pPr>
        <w:pStyle w:val="Compact"/>
        <w:numPr>
          <w:ilvl w:val="0"/>
          <w:numId w:val="1007"/>
        </w:numPr>
      </w:pPr>
      <w:r>
        <w:t xml:space="preserve">빌드 4개 모두 FAILS 0(보충자료 파일도 원고 감사에 포함).</w:t>
      </w:r>
    </w:p>
    <w:bookmarkEnd w:id="14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2026-10-15T11:30:50Z</dcterms:created>
  <dcterms:modified xsi:type="dcterms:W3CDTF">2026-10-15T11:30:50Z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