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14="http://schemas.microsoft.com/office/word/2010/wordm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34B78914" w14:textId="77777777">
        <w:trPr>
          <w:trHeight w:val="1379" w:hRule="exact"/>
          <w:jc w:val="center"/>
        </w:trPr>
        <w:tc>
          <w:tcPr>
            <w:tcW w:w="9661" w:type="dxa"/>
            <w:vAlign w:val="center"/>
          </w:tcPr>
          <w:p w14:paraId="64F8B7FE" w14:textId="77777777" w:rsidR="00E21ECC" w:rsidRDefault="00E21ECC">
            <w:pPr>
              <w:spacing w:before="0" w:after="0" w:line="20" w:lineRule="exact"/>
              <w:jc w:val="center"/>
              <w:rPr>
                <w:rFonts w:ascii="HY신명조" w:eastAsia="HY신명조" w:hAnsi="바탕체"/>
                <w:b/>
                <w:sz w:val="2"/>
                <w:szCs w:val="2"/>
              </w:rPr>
            </w:pPr>
          </w:p>
        </w:tc>
      </w:tr>
      <w:tr w:rsidR="00E21ECC" w14:paraId="6522E529" w14:textId="77777777">
        <w:trPr>
          <w:trHeight w:val="565" w:hRule="exact"/>
          <w:jc w:val="center"/>
        </w:trPr>
        <w:tc>
          <w:tcPr>
            <w:tcW w:w="9661" w:type="dxa"/>
            <w:vAlign w:val="center"/>
          </w:tcPr>
          <w:p w14:paraId="00129D23" w14:textId="77777777" w:rsidR="00E21ECC" w:rsidRDefault="00A76947">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석사학위논문</w:t>
            </w:r>
          </w:p>
        </w:tc>
      </w:tr>
      <w:tr w:rsidR="00E21ECC" w14:paraId="0E54ABC8" w14:textId="77777777">
        <w:trPr>
          <w:trHeight w:val="1515" w:hRule="exact"/>
          <w:jc w:val="center"/>
        </w:trPr>
        <w:tc>
          <w:tcPr>
            <w:tcW w:w="9661" w:type="dxa"/>
            <w:vAlign w:val="center"/>
          </w:tcPr>
          <w:p w14:paraId="06BE3E80" w14:textId="77777777" w:rsidR="00E21ECC" w:rsidRDefault="00E21ECC">
            <w:pPr>
              <w:spacing w:before="0" w:after="0" w:line="20" w:lineRule="exact"/>
              <w:jc w:val="center"/>
              <w:rPr>
                <w:rFonts w:ascii="HY신명조" w:eastAsia="HY신명조" w:hAnsi="바탕체"/>
                <w:b/>
                <w:sz w:val="2"/>
                <w:szCs w:val="2"/>
              </w:rPr>
            </w:pPr>
          </w:p>
        </w:tc>
      </w:tr>
      <w:tr w:rsidR="00E21ECC" w14:paraId="2785E102" w14:textId="77777777">
        <w:trPr>
          <w:trHeight w:val="1285" w:hRule="exact"/>
          <w:jc w:val="center"/>
        </w:trPr>
        <w:tc>
          <w:tcPr>
            <w:tcW w:w="9661" w:type="dxa"/>
            <w:vAlign w:val="center"/>
          </w:tcPr>
          <w:p w14:paraId="614ECFC7" w14:textId="77777777" w:rsidR="00E21ECC" w:rsidRDefault="00A76947">
            <w:pPr>
              <w:spacing w:before="0" w:after="0" w:line="600" w:lineRule="exact"/>
              <w:jc w:val="center"/>
              <w:rPr>
                <w:rFonts w:ascii="HY신명조" w:eastAsia="HY신명조" w:hAnsi="바탕체"/>
                <w:b/>
                <w:sz w:val="40"/>
              </w:rPr>
            </w:pPr>
            <w:r>
              <w:rPr>
                <w:rFonts w:ascii="HY신명조" w:eastAsia="HY신명조" w:hAnsi="바탕체" w:hint="eastAsia"/>
                <w:b/>
                <w:sz w:val="40"/>
              </w:rPr>
              <w:t xml:space="preserve">반도체 하이브리드 본딩의 공정 단계 간 기술융합:</w:t>
              <w:br/>
              <w:t xml:space="preserve">특허 기반 종단 분석</w:t>
            </w:r>
          </w:p>
        </w:tc>
      </w:tr>
      <w:tr w:rsidR="00E21ECC" w14:paraId="1CEB2FD7" w14:textId="77777777">
        <w:trPr>
          <w:trHeight w:val="227" w:hRule="exact"/>
          <w:jc w:val="center"/>
        </w:trPr>
        <w:tc>
          <w:tcPr>
            <w:tcW w:w="9661" w:type="dxa"/>
            <w:vAlign w:val="center"/>
          </w:tcPr>
          <w:p w14:paraId="5615C9CA" w14:textId="77777777" w:rsidR="00E21ECC" w:rsidRDefault="00E21ECC">
            <w:pPr>
              <w:spacing w:before="0" w:after="0" w:line="20" w:lineRule="exact"/>
              <w:jc w:val="center"/>
              <w:rPr>
                <w:rFonts w:ascii="HY신명조" w:eastAsia="HY신명조" w:hAnsi="바탕체"/>
                <w:b/>
                <w:sz w:val="2"/>
                <w:szCs w:val="2"/>
              </w:rPr>
            </w:pPr>
          </w:p>
        </w:tc>
      </w:tr>
      <w:tr w:rsidR="00E21ECC" w14:paraId="0C5B2FAF" w14:textId="77777777">
        <w:trPr>
          <w:trHeight w:val="1885" w:hRule="exact"/>
          <w:jc w:val="center"/>
        </w:trPr>
        <w:tc>
          <w:tcPr>
            <w:tcW w:w="9661" w:type="dxa"/>
            <w:vAlign w:val="center"/>
          </w:tcPr>
          <w:p w14:paraId="0596FC56" w14:textId="77777777" w:rsidR="00E21ECC" w:rsidRDefault="00A76947">
            <w:pPr>
              <w:spacing w:before="0" w:after="0" w:line="600" w:lineRule="exact"/>
              <w:jc w:val="center"/>
              <w:rPr>
                <w:rFonts w:ascii="HY신명조" w:eastAsia="HY신명조" w:hAnsi="바탕체"/>
                <w:b/>
                <w:sz w:val="40"/>
              </w:rPr>
            </w:pPr>
            <w:r>
              <w:rPr>
                <w:rFonts w:ascii="HY신명조" w:eastAsia="HY신명조" w:hAnsi="바탕체" w:hint="eastAsia"/>
                <w:b/>
                <w:sz w:val="40"/>
              </w:rPr>
              <w:t xml:space="preserve">Cross-Stage Technology Convergence in</w:t>
              <w:br/>
              <w:t xml:space="preserve">Semiconductor Hybrid Bonding:</w:t>
              <w:br/>
              <w:t xml:space="preserve">A Patent-Based Longitudinal Analysis</w:t>
            </w:r>
          </w:p>
        </w:tc>
      </w:tr>
      <w:tr w:rsidR="00E21ECC" w14:paraId="56E2366D" w14:textId="77777777">
        <w:trPr>
          <w:trHeight w:val="1644" w:hRule="exact"/>
          <w:jc w:val="center"/>
        </w:trPr>
        <w:tc>
          <w:tcPr>
            <w:tcW w:w="9661" w:type="dxa"/>
            <w:vAlign w:val="center"/>
          </w:tcPr>
          <w:p w14:paraId="21410825" w14:textId="77777777" w:rsidR="00E21ECC" w:rsidRDefault="00E21ECC">
            <w:pPr>
              <w:spacing w:before="0" w:after="0" w:line="20" w:lineRule="exact"/>
              <w:jc w:val="center"/>
              <w:rPr>
                <w:rFonts w:ascii="HY신명조" w:eastAsia="HY신명조" w:hAnsi="바탕체"/>
                <w:b/>
                <w:sz w:val="2"/>
                <w:szCs w:val="2"/>
              </w:rPr>
            </w:pPr>
          </w:p>
        </w:tc>
      </w:tr>
      <w:tr w:rsidR="00E21ECC" w14:paraId="4F6539C1" w14:textId="77777777">
        <w:trPr>
          <w:trHeight w:val="565" w:hRule="exact"/>
          <w:jc w:val="center"/>
        </w:trPr>
        <w:tc>
          <w:tcPr>
            <w:tcW w:w="9661" w:type="dxa"/>
            <w:vAlign w:val="center"/>
          </w:tcPr>
          <w:p w14:paraId="3F4EDC46" w14:textId="77777777" w:rsidR="00E21ECC" w:rsidRDefault="00A76947">
            <w:pPr>
              <w:spacing w:before="0" w:after="0" w:line="480" w:lineRule="exact"/>
              <w:jc w:val="center"/>
              <w:rPr>
                <w:rFonts w:ascii="HY신명조" w:eastAsia="HY신명조" w:hAnsi="바탕체"/>
                <w:b/>
                <w:spacing w:val="20"/>
                <w:w w:val="120"/>
                <w:sz w:val="28"/>
                <w:szCs w:val="28"/>
              </w:rPr>
            </w:pPr>
            <w:r>
              <w:rPr>
                <w:rFonts w:ascii="바탕체" w:eastAsia="바탕체" w:hAnsi="바탕체" w:hint="eastAsia"/>
                <w:b/>
                <w:spacing w:val="20"/>
                <w:w w:val="120"/>
                <w:sz w:val="32"/>
                <w:szCs w:val="32"/>
              </w:rPr>
              <w:t xml:space="preserve">이 형 규</w:t>
            </w:r>
          </w:p>
        </w:tc>
      </w:tr>
      <w:tr w:rsidR="00E21ECC" w14:paraId="438CC6EF" w14:textId="77777777">
        <w:trPr>
          <w:trHeight w:val="1816" w:hRule="exact"/>
          <w:jc w:val="center"/>
        </w:trPr>
        <w:tc>
          <w:tcPr>
            <w:tcW w:w="9661" w:type="dxa"/>
            <w:vAlign w:val="center"/>
          </w:tcPr>
          <w:p w14:paraId="79657029" w14:textId="77777777" w:rsidR="00E21ECC" w:rsidRDefault="00E21ECC">
            <w:pPr>
              <w:spacing w:before="0" w:after="0" w:line="20" w:lineRule="exact"/>
              <w:jc w:val="center"/>
              <w:rPr>
                <w:rFonts w:ascii="HY신명조" w:eastAsia="HY신명조" w:hAnsi="바탕체"/>
                <w:b/>
                <w:sz w:val="2"/>
                <w:szCs w:val="2"/>
              </w:rPr>
            </w:pPr>
          </w:p>
        </w:tc>
      </w:tr>
      <w:tr w:rsidR="00E21ECC" w14:paraId="696BE4E8" w14:textId="77777777">
        <w:trPr>
          <w:trHeight w:val="565" w:hRule="exact"/>
          <w:jc w:val="center"/>
        </w:trPr>
        <w:tc>
          <w:tcPr>
            <w:tcW w:w="9661" w:type="dxa"/>
            <w:vAlign w:val="center"/>
          </w:tcPr>
          <w:p w14:paraId="0AB8AA5A" w14:textId="27AF58E5" w:rsidR="00E21ECC" w:rsidRDefault="00A76947">
            <w:pPr>
              <w:spacing w:before="0" w:after="0" w:line="480" w:lineRule="exact"/>
              <w:jc w:val="center"/>
              <w:rPr>
                <w:rFonts w:ascii="HY신명조" w:eastAsia="HY신명조" w:hAnsi="바탕체"/>
                <w:b/>
                <w:spacing w:val="40"/>
                <w:sz w:val="32"/>
                <w:szCs w:val="32"/>
              </w:rPr>
            </w:pPr>
            <w:r>
              <w:rPr>
                <w:rFonts w:ascii="HY신명조" w:eastAsia="HY신명조" w:hAnsi="바탕체" w:hint="eastAsia"/>
                <w:b/>
                <w:spacing w:val="40"/>
                <w:sz w:val="32"/>
                <w:szCs w:val="32"/>
              </w:rPr>
              <w:t xml:space="preserve">한양대학교 기술경영전문대학원</w:t>
            </w:r>
          </w:p>
        </w:tc>
      </w:tr>
      <w:tr w:rsidR="00E21ECC" w14:paraId="1984F6C7" w14:textId="77777777">
        <w:trPr>
          <w:trHeight w:val="1249" w:hRule="exact"/>
          <w:jc w:val="center"/>
        </w:trPr>
        <w:tc>
          <w:tcPr>
            <w:tcW w:w="9661" w:type="dxa"/>
            <w:vAlign w:val="center"/>
          </w:tcPr>
          <w:p w14:paraId="6B398A8B" w14:textId="77777777" w:rsidR="00E21ECC" w:rsidRDefault="00E21ECC">
            <w:pPr>
              <w:spacing w:before="0" w:after="0" w:line="20" w:lineRule="exact"/>
              <w:jc w:val="center"/>
              <w:rPr>
                <w:rFonts w:ascii="HY신명조" w:eastAsia="HY신명조" w:hAnsi="바탕체"/>
                <w:b/>
                <w:sz w:val="2"/>
                <w:szCs w:val="2"/>
              </w:rPr>
            </w:pPr>
          </w:p>
        </w:tc>
      </w:tr>
      <w:tr w:rsidR="00E21ECC" w14:paraId="062FD050" w14:textId="77777777">
        <w:trPr>
          <w:trHeight w:val="565" w:hRule="exact"/>
          <w:jc w:val="center"/>
        </w:trPr>
        <w:tc>
          <w:tcPr>
            <w:tcW w:w="9661" w:type="dxa"/>
            <w:vAlign w:val="center"/>
          </w:tcPr>
          <w:p w14:paraId="1CFBE293" w14:textId="002D6442" w:rsidR="00E21ECC" w:rsidRDefault="00B06FD9">
            <w:pPr>
              <w:spacing w:before="0" w:after="0" w:line="480" w:lineRule="exact"/>
              <w:jc w:val="center"/>
              <w:rPr>
                <w:rFonts w:ascii="HY신명조" w:eastAsia="HY신명조" w:hAnsi="바탕체"/>
                <w:b/>
                <w:spacing w:val="20"/>
                <w:sz w:val="32"/>
              </w:rPr>
            </w:pPr>
            <w:r>
              <w:rPr>
                <w:rFonts w:ascii="바탕체" w:eastAsia="바탕체" w:hAnsi="바탕체" w:hint="eastAsia"/>
                <w:b/>
                <w:spacing w:val="20"/>
                <w:w w:val="120"/>
                <w:sz w:val="32"/>
                <w:szCs w:val="32"/>
              </w:rPr>
              <w:t xml:space="preserve">2027년  2월</w:t>
            </w:r>
          </w:p>
        </w:tc>
      </w:tr>
      <w:tr w:rsidR="00E21ECC" w14:paraId="73A49333" w14:textId="77777777">
        <w:trPr>
          <w:trHeight w:val="113" w:hRule="exact"/>
          <w:jc w:val="center"/>
        </w:trPr>
        <w:tc>
          <w:tcPr>
            <w:tcW w:w="9661" w:type="dxa"/>
            <w:vAlign w:val="center"/>
          </w:tcPr>
          <w:p w14:paraId="7357354C" w14:textId="77777777" w:rsidR="00E21ECC" w:rsidRDefault="00E21ECC">
            <w:pPr>
              <w:spacing w:before="0" w:after="0" w:line="20" w:lineRule="exact"/>
              <w:jc w:val="center"/>
              <w:rPr>
                <w:rFonts w:ascii="HY신명조" w:eastAsia="HY신명조" w:hAnsi="바탕체"/>
                <w:b/>
                <w:sz w:val="2"/>
                <w:szCs w:val="2"/>
              </w:rPr>
            </w:pPr>
          </w:p>
        </w:tc>
      </w:tr>
    </w:tbl>
    <w:p>
      <w:pPr>
        <w:spacing w:after="0" w:line="20" w:lineRule="exact"/>
      </w:pPr>
      <w:r>
        <w:rPr>
          <w:sz w:val="2"/>
        </w:rPr>
        <w:br w:type="page"/>
      </w:r>
    </w:p>
    <w:tbl xmlns:w14="http://schemas.microsoft.com/office/word/2010/wordm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7C544FF4" w14:textId="77777777">
        <w:trPr>
          <w:trHeight w:val="1135" w:hRule="exact"/>
          <w:jc w:val="center"/>
        </w:trPr>
        <w:tc>
          <w:tcPr>
            <w:tcW w:w="10486" w:type="dxa"/>
            <w:vAlign w:val="center"/>
          </w:tcPr>
          <w:p w14:paraId="0BB00FA1" w14:textId="77777777" w:rsidR="00E21ECC" w:rsidRDefault="00E21ECC">
            <w:pPr>
              <w:spacing w:before="0" w:after="0" w:line="20" w:lineRule="exact"/>
              <w:jc w:val="center"/>
              <w:rPr>
                <w:rFonts w:ascii="HY신명조" w:eastAsia="HY신명조" w:hAnsi="바탕체"/>
                <w:b/>
                <w:sz w:val="2"/>
                <w:szCs w:val="2"/>
              </w:rPr>
            </w:pPr>
          </w:p>
        </w:tc>
      </w:tr>
      <w:tr w:rsidR="00E21ECC" w14:paraId="22AF42D7" w14:textId="77777777">
        <w:trPr>
          <w:trHeight w:val="565" w:hRule="exact"/>
          <w:jc w:val="center"/>
        </w:trPr>
        <w:tc>
          <w:tcPr>
            <w:tcW w:w="10486" w:type="dxa"/>
            <w:vAlign w:val="center"/>
          </w:tcPr>
          <w:p w14:paraId="498C33E2" w14:textId="77777777" w:rsidR="00E21ECC" w:rsidRDefault="00A76947">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석사학위논문</w:t>
            </w:r>
          </w:p>
        </w:tc>
      </w:tr>
      <w:tr w:rsidR="00E21ECC" w14:paraId="0401676A" w14:textId="77777777">
        <w:trPr>
          <w:trHeight w:val="795" w:hRule="exact"/>
          <w:jc w:val="center"/>
        </w:trPr>
        <w:tc>
          <w:tcPr>
            <w:tcW w:w="10486" w:type="dxa"/>
            <w:vAlign w:val="center"/>
          </w:tcPr>
          <w:p w14:paraId="38A3EE80" w14:textId="77777777" w:rsidR="00E21ECC" w:rsidRDefault="00E21ECC">
            <w:pPr>
              <w:spacing w:before="0" w:after="0" w:line="20" w:lineRule="exact"/>
              <w:jc w:val="center"/>
              <w:rPr>
                <w:rFonts w:ascii="HY신명조" w:eastAsia="HY신명조" w:hAnsi="바탕체"/>
                <w:b/>
                <w:sz w:val="2"/>
                <w:szCs w:val="2"/>
              </w:rPr>
            </w:pPr>
          </w:p>
        </w:tc>
      </w:tr>
      <w:tr w:rsidR="00E21ECC" w14:paraId="3B0567A4" w14:textId="77777777">
        <w:trPr>
          <w:trHeight w:val="1285" w:hRule="exact"/>
          <w:jc w:val="center"/>
        </w:trPr>
        <w:tc>
          <w:tcPr>
            <w:tcW w:w="10486" w:type="dxa"/>
            <w:vAlign w:val="center"/>
          </w:tcPr>
          <w:p w14:paraId="44E908DA" w14:textId="77777777" w:rsidR="00E21ECC" w:rsidRDefault="00A76947">
            <w:pPr>
              <w:spacing w:before="0" w:after="0" w:line="600" w:lineRule="exact"/>
              <w:jc w:val="center"/>
              <w:rPr>
                <w:rFonts w:ascii="HY신명조" w:eastAsia="HY신명조" w:hAnsi="바탕체"/>
                <w:b/>
                <w:sz w:val="40"/>
                <w:szCs w:val="40"/>
              </w:rPr>
            </w:pPr>
            <w:r>
              <w:rPr>
                <w:rFonts w:ascii="HY신명조" w:eastAsia="HY신명조" w:hAnsi="바탕체" w:hint="eastAsia"/>
                <w:b/>
                <w:sz w:val="40"/>
                <w:szCs w:val="40"/>
              </w:rPr>
              <w:t xml:space="preserve">반도체 하이브리드 본딩의 공정 단계 간 기술융합:</w:t>
              <w:br/>
              <w:t xml:space="preserve">특허 기반 종단 분석</w:t>
            </w:r>
          </w:p>
        </w:tc>
      </w:tr>
      <w:tr w:rsidR="00E21ECC" w14:paraId="318005D0" w14:textId="77777777">
        <w:trPr>
          <w:trHeight w:val="227" w:hRule="exact"/>
          <w:jc w:val="center"/>
        </w:trPr>
        <w:tc>
          <w:tcPr>
            <w:tcW w:w="10486" w:type="dxa"/>
            <w:vAlign w:val="center"/>
          </w:tcPr>
          <w:p w14:paraId="5965CD40" w14:textId="77777777" w:rsidR="00E21ECC" w:rsidRDefault="00E21ECC">
            <w:pPr>
              <w:spacing w:before="0" w:after="0" w:line="20" w:lineRule="exact"/>
              <w:jc w:val="center"/>
              <w:rPr>
                <w:rFonts w:ascii="HY신명조" w:eastAsia="HY신명조" w:hAnsi="바탕체"/>
                <w:b/>
                <w:sz w:val="2"/>
                <w:szCs w:val="2"/>
              </w:rPr>
            </w:pPr>
          </w:p>
        </w:tc>
      </w:tr>
      <w:tr w:rsidR="00E21ECC" w14:paraId="1F045F7B" w14:textId="77777777">
        <w:trPr>
          <w:trHeight w:val="1885" w:hRule="exact"/>
          <w:jc w:val="center"/>
        </w:trPr>
        <w:tc>
          <w:tcPr>
            <w:tcW w:w="10486" w:type="dxa"/>
            <w:vAlign w:val="center"/>
          </w:tcPr>
          <w:p w14:paraId="176BD62E" w14:textId="77777777" w:rsidR="00E21ECC" w:rsidRDefault="00A76947">
            <w:pPr>
              <w:spacing w:before="0" w:after="0" w:line="600" w:lineRule="exact"/>
              <w:jc w:val="center"/>
              <w:rPr>
                <w:rFonts w:ascii="HY신명조" w:eastAsia="HY신명조" w:hAnsi="바탕체"/>
                <w:b/>
                <w:sz w:val="40"/>
                <w:szCs w:val="40"/>
              </w:rPr>
            </w:pPr>
            <w:r>
              <w:rPr>
                <w:rFonts w:ascii="HY신명조" w:eastAsia="HY신명조" w:hAnsi="바탕체" w:hint="eastAsia"/>
                <w:b/>
                <w:sz w:val="40"/>
                <w:szCs w:val="40"/>
              </w:rPr>
              <w:t xml:space="preserve">Cross-Stage Technology Convergence in</w:t>
              <w:br/>
              <w:t xml:space="preserve">Semiconductor Hybrid Bonding:</w:t>
              <w:br/>
              <w:t xml:space="preserve">A Patent-Based Longitudinal Analysis</w:t>
            </w:r>
          </w:p>
        </w:tc>
      </w:tr>
      <w:tr w:rsidR="00E21ECC" w14:paraId="0BC8F302" w14:textId="77777777">
        <w:trPr>
          <w:trHeight w:val="1026" w:hRule="exact"/>
          <w:jc w:val="center"/>
        </w:trPr>
        <w:tc>
          <w:tcPr>
            <w:tcW w:w="10486" w:type="dxa"/>
            <w:vAlign w:val="center"/>
          </w:tcPr>
          <w:p w14:paraId="05CFB114" w14:textId="77777777" w:rsidR="00E21ECC" w:rsidRDefault="00E21ECC">
            <w:pPr>
              <w:spacing w:before="0" w:after="0" w:line="20" w:lineRule="exact"/>
              <w:jc w:val="center"/>
              <w:rPr>
                <w:rFonts w:ascii="HY신명조" w:eastAsia="HY신명조" w:hAnsi="바탕체"/>
                <w:b/>
                <w:sz w:val="2"/>
                <w:szCs w:val="2"/>
              </w:rPr>
            </w:pPr>
          </w:p>
        </w:tc>
      </w:tr>
      <w:tr w:rsidR="00E21ECC" w14:paraId="45744DA4" w14:textId="77777777">
        <w:trPr>
          <w:trHeight w:val="565" w:hRule="exact"/>
          <w:jc w:val="center"/>
        </w:trPr>
        <w:tc>
          <w:tcPr>
            <w:tcW w:w="10486" w:type="dxa"/>
            <w:vAlign w:val="center"/>
          </w:tcPr>
          <w:p w14:paraId="371F43AE" w14:textId="77777777" w:rsidR="00E21ECC" w:rsidRDefault="00A76947">
            <w:pPr>
              <w:spacing w:before="0" w:after="0" w:line="480" w:lineRule="exact"/>
              <w:jc w:val="center"/>
              <w:rPr>
                <w:rFonts w:ascii="HY신명조" w:eastAsia="HY신명조" w:hAnsi="바탕체"/>
                <w:b/>
                <w:spacing w:val="24"/>
                <w:sz w:val="32"/>
                <w:szCs w:val="32"/>
              </w:rPr>
            </w:pPr>
            <w:r>
              <w:rPr>
                <w:rFonts w:ascii="HY신명조" w:eastAsia="HY신명조" w:hAnsi="바탕체" w:hint="eastAsia"/>
                <w:b/>
                <w:spacing w:val="24"/>
                <w:sz w:val="32"/>
                <w:szCs w:val="32"/>
              </w:rPr>
              <w:t xml:space="preserve">지도교수 강 민 구</w:t>
            </w:r>
          </w:p>
        </w:tc>
      </w:tr>
      <w:tr w:rsidR="00E21ECC" w14:paraId="5E438616" w14:textId="77777777">
        <w:trPr>
          <w:trHeight w:val="455" w:hRule="exact"/>
          <w:jc w:val="center"/>
        </w:trPr>
        <w:tc>
          <w:tcPr>
            <w:tcW w:w="10486" w:type="dxa"/>
            <w:vAlign w:val="center"/>
          </w:tcPr>
          <w:p w14:paraId="19D367D8" w14:textId="77777777" w:rsidR="00E21ECC" w:rsidRDefault="00E21ECC">
            <w:pPr>
              <w:spacing w:before="0" w:after="0" w:line="20" w:lineRule="exact"/>
              <w:jc w:val="center"/>
              <w:rPr>
                <w:rFonts w:ascii="HY신명조" w:eastAsia="HY신명조" w:hAnsi="바탕체"/>
                <w:b/>
                <w:sz w:val="2"/>
                <w:szCs w:val="2"/>
              </w:rPr>
            </w:pPr>
          </w:p>
        </w:tc>
      </w:tr>
      <w:tr w:rsidR="00E21ECC" w14:paraId="2C2CC78B" w14:textId="77777777">
        <w:trPr>
          <w:trHeight w:val="565" w:hRule="exact"/>
          <w:jc w:val="center"/>
        </w:trPr>
        <w:tc>
          <w:tcPr>
            <w:tcW w:w="10486" w:type="dxa"/>
            <w:vAlign w:val="center"/>
          </w:tcPr>
          <w:p w14:paraId="5F7BD1CE" w14:textId="77777777" w:rsidR="00E21ECC" w:rsidRDefault="00A76947">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이 논문을 공학 석사학위논문으로 제출합니다.</w:t>
            </w:r>
          </w:p>
        </w:tc>
      </w:tr>
      <w:tr w:rsidR="00E21ECC" w14:paraId="2C99514A" w14:textId="77777777">
        <w:trPr>
          <w:trHeight w:val="1306" w:hRule="exact"/>
          <w:jc w:val="center"/>
        </w:trPr>
        <w:tc>
          <w:tcPr>
            <w:tcW w:w="10486" w:type="dxa"/>
            <w:vAlign w:val="center"/>
          </w:tcPr>
          <w:p w14:paraId="4CEFF510" w14:textId="77777777" w:rsidR="00E21ECC" w:rsidRDefault="00E21ECC">
            <w:pPr>
              <w:spacing w:before="0" w:after="0" w:line="20" w:lineRule="exact"/>
              <w:jc w:val="center"/>
              <w:rPr>
                <w:rFonts w:ascii="HY신명조" w:eastAsia="HY신명조" w:hAnsi="바탕체"/>
                <w:b/>
                <w:sz w:val="2"/>
                <w:szCs w:val="2"/>
              </w:rPr>
            </w:pPr>
          </w:p>
        </w:tc>
      </w:tr>
      <w:tr w:rsidR="00E21ECC" w14:paraId="1F8C6EB9" w14:textId="77777777">
        <w:trPr>
          <w:trHeight w:val="565" w:hRule="exact"/>
          <w:jc w:val="center"/>
        </w:trPr>
        <w:tc>
          <w:tcPr>
            <w:tcW w:w="10486" w:type="dxa"/>
            <w:vAlign w:val="center"/>
          </w:tcPr>
          <w:p w14:paraId="10D03BA2" w14:textId="675ACAB9" w:rsidR="00E21ECC" w:rsidRDefault="00B06FD9">
            <w:pPr>
              <w:spacing w:before="0" w:after="0" w:line="480" w:lineRule="exact"/>
              <w:jc w:val="center"/>
              <w:rPr>
                <w:rFonts w:ascii="HY신명조" w:eastAsia="HY신명조" w:hAnsi="바탕체"/>
                <w:b/>
                <w:sz w:val="32"/>
                <w:szCs w:val="32"/>
              </w:rPr>
            </w:pPr>
            <w:r>
              <w:rPr>
                <w:rFonts w:ascii="바탕체" w:eastAsia="바탕체" w:hAnsi="바탕체" w:hint="eastAsia"/>
                <w:b/>
                <w:spacing w:val="20"/>
                <w:w w:val="120"/>
                <w:sz w:val="32"/>
                <w:szCs w:val="32"/>
              </w:rPr>
              <w:t xml:space="preserve">2027년  2월</w:t>
            </w:r>
          </w:p>
        </w:tc>
      </w:tr>
      <w:tr w:rsidR="00E21ECC" w14:paraId="02500BF5" w14:textId="77777777">
        <w:trPr>
          <w:trHeight w:val="739" w:hRule="exact"/>
          <w:jc w:val="center"/>
        </w:trPr>
        <w:tc>
          <w:tcPr>
            <w:tcW w:w="10486" w:type="dxa"/>
            <w:vAlign w:val="center"/>
          </w:tcPr>
          <w:p w14:paraId="698083E0" w14:textId="77777777" w:rsidR="00E21ECC" w:rsidRDefault="00E21ECC">
            <w:pPr>
              <w:spacing w:before="0" w:after="0" w:line="20" w:lineRule="exact"/>
              <w:jc w:val="center"/>
              <w:rPr>
                <w:rFonts w:ascii="HY신명조" w:eastAsia="HY신명조" w:hAnsi="바탕체"/>
                <w:b/>
                <w:sz w:val="2"/>
                <w:szCs w:val="2"/>
              </w:rPr>
            </w:pPr>
          </w:p>
        </w:tc>
      </w:tr>
      <w:tr w:rsidR="00E21ECC" w14:paraId="7213AAD8" w14:textId="77777777">
        <w:trPr>
          <w:trHeight w:val="565" w:hRule="exact"/>
          <w:jc w:val="center"/>
        </w:trPr>
        <w:tc>
          <w:tcPr>
            <w:tcW w:w="10486" w:type="dxa"/>
            <w:vAlign w:val="center"/>
          </w:tcPr>
          <w:p w14:paraId="53E778D7" w14:textId="5CAD79FC" w:rsidR="00E21ECC" w:rsidRDefault="00A76947">
            <w:pPr>
              <w:spacing w:before="0" w:after="0" w:line="480" w:lineRule="exact"/>
              <w:jc w:val="center"/>
              <w:rPr>
                <w:rFonts w:ascii="HY신명조" w:eastAsia="HY신명조" w:hAnsi="바탕체"/>
                <w:b/>
                <w:spacing w:val="40"/>
                <w:sz w:val="32"/>
                <w:szCs w:val="32"/>
              </w:rPr>
            </w:pPr>
            <w:r>
              <w:rPr>
                <w:rFonts w:ascii="HY신명조" w:eastAsia="HY신명조" w:hAnsi="바탕체" w:hint="eastAsia"/>
                <w:b/>
                <w:spacing w:val="40"/>
                <w:sz w:val="32"/>
                <w:szCs w:val="32"/>
              </w:rPr>
              <w:t xml:space="preserve">한양대학교 기술경영전문대학원</w:t>
            </w:r>
          </w:p>
        </w:tc>
      </w:tr>
      <w:tr w:rsidR="00E21ECC" w14:paraId="200A14F2" w14:textId="77777777">
        <w:trPr>
          <w:trHeight w:val="512" w:hRule="exact"/>
          <w:jc w:val="center"/>
        </w:trPr>
        <w:tc>
          <w:tcPr>
            <w:tcW w:w="10486" w:type="dxa"/>
            <w:vAlign w:val="center"/>
          </w:tcPr>
          <w:p w14:paraId="778E1009" w14:textId="77777777" w:rsidR="00E21ECC" w:rsidRDefault="00E21ECC">
            <w:pPr>
              <w:spacing w:before="0" w:after="0" w:line="20" w:lineRule="exact"/>
              <w:jc w:val="center"/>
              <w:rPr>
                <w:rFonts w:ascii="HY신명조" w:eastAsia="HY신명조" w:hAnsi="바탕체"/>
                <w:b/>
                <w:sz w:val="2"/>
                <w:szCs w:val="2"/>
              </w:rPr>
            </w:pPr>
          </w:p>
        </w:tc>
      </w:tr>
      <w:tr w:rsidR="00E21ECC" w14:paraId="4559FBB5" w14:textId="77777777">
        <w:trPr>
          <w:trHeight w:val="565" w:hRule="exact"/>
          <w:jc w:val="center"/>
        </w:trPr>
        <w:tc>
          <w:tcPr>
            <w:tcW w:w="10486" w:type="dxa"/>
            <w:vAlign w:val="center"/>
          </w:tcPr>
          <w:p w14:paraId="3DD23C24" w14:textId="43996180" w:rsidR="00E21ECC" w:rsidRDefault="00B06FD9">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기술경영학과</w:t>
            </w:r>
          </w:p>
        </w:tc>
      </w:tr>
      <w:tr w:rsidR="00E21ECC" w14:paraId="0E15A696" w14:textId="77777777">
        <w:trPr>
          <w:trHeight w:val="512" w:hRule="exact"/>
          <w:jc w:val="center"/>
        </w:trPr>
        <w:tc>
          <w:tcPr>
            <w:tcW w:w="10486" w:type="dxa"/>
            <w:vAlign w:val="center"/>
          </w:tcPr>
          <w:p w14:paraId="281A254C" w14:textId="77777777" w:rsidR="00E21ECC" w:rsidRDefault="00E21ECC">
            <w:pPr>
              <w:spacing w:before="0" w:after="0" w:line="20" w:lineRule="exact"/>
              <w:jc w:val="center"/>
              <w:rPr>
                <w:rFonts w:ascii="HY신명조" w:eastAsia="HY신명조" w:hAnsi="바탕체"/>
                <w:b/>
                <w:sz w:val="2"/>
                <w:szCs w:val="2"/>
              </w:rPr>
            </w:pPr>
          </w:p>
        </w:tc>
      </w:tr>
      <w:tr w:rsidR="00E21ECC" w14:paraId="1290FDA6" w14:textId="77777777">
        <w:trPr>
          <w:trHeight w:val="565" w:hRule="exact"/>
          <w:jc w:val="center"/>
        </w:trPr>
        <w:tc>
          <w:tcPr>
            <w:tcW w:w="10486" w:type="dxa"/>
            <w:vAlign w:val="center"/>
          </w:tcPr>
          <w:p w14:paraId="6FA47107" w14:textId="77777777" w:rsidR="00E21ECC" w:rsidRDefault="00A76947">
            <w:pPr>
              <w:spacing w:before="0" w:after="0" w:line="480" w:lineRule="exact"/>
              <w:jc w:val="center"/>
              <w:rPr>
                <w:rFonts w:ascii="HY신명조" w:eastAsia="HY신명조" w:hAnsi="바탕체"/>
                <w:b/>
                <w:sz w:val="28"/>
                <w:szCs w:val="28"/>
              </w:rPr>
            </w:pPr>
            <w:r>
              <w:rPr>
                <w:rFonts w:ascii="바탕체" w:eastAsia="바탕체" w:hAnsi="바탕체" w:hint="eastAsia"/>
                <w:b/>
                <w:spacing w:val="20"/>
                <w:w w:val="120"/>
                <w:sz w:val="32"/>
                <w:szCs w:val="32"/>
              </w:rPr>
              <w:t xml:space="preserve">이 형 규</w:t>
            </w:r>
          </w:p>
        </w:tc>
      </w:tr>
      <w:tr w:rsidR="00E21ECC" w14:paraId="711FA9D6" w14:textId="77777777">
        <w:trPr>
          <w:trHeight w:val="113" w:hRule="exact"/>
          <w:jc w:val="center"/>
        </w:trPr>
        <w:tc>
          <w:tcPr>
            <w:tcW w:w="10486" w:type="dxa"/>
            <w:vAlign w:val="center"/>
          </w:tcPr>
          <w:p w14:paraId="5F5F968E" w14:textId="77777777" w:rsidR="00E21ECC" w:rsidRDefault="00E21ECC">
            <w:pPr>
              <w:spacing w:before="0" w:after="0" w:line="20" w:lineRule="exact"/>
              <w:jc w:val="center"/>
              <w:rPr>
                <w:rFonts w:ascii="HY신명조" w:eastAsia="HY신명조" w:hAnsi="바탕체"/>
                <w:b/>
                <w:sz w:val="2"/>
                <w:szCs w:val="2"/>
              </w:rPr>
            </w:pPr>
          </w:p>
        </w:tc>
      </w:tr>
    </w:tbl>
    <w:p>
      <w:pPr>
        <w:spacing w:after="0" w:line="20" w:lineRule="exact"/>
      </w:pPr>
      <w:r>
        <w:rPr>
          <w:sz w:val="2"/>
        </w:rPr>
        <w:br w:type="page"/>
      </w:r>
    </w:p>
    <w:tbl xmlns:w14="http://schemas.microsoft.com/office/word/2010/wordm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2C9F3D1D" w14:textId="77777777">
        <w:trPr>
          <w:trHeight w:val="1532" w:hRule="exact"/>
          <w:jc w:val="center"/>
        </w:trPr>
        <w:tc>
          <w:tcPr>
            <w:tcW w:w="10336" w:type="dxa"/>
            <w:gridSpan w:val="5"/>
            <w:vAlign w:val="center"/>
          </w:tcPr>
          <w:p w14:paraId="1805ABDF" w14:textId="77777777" w:rsidR="00E21ECC" w:rsidRDefault="00E21ECC">
            <w:pPr>
              <w:spacing w:before="0" w:after="0" w:line="20" w:lineRule="exact"/>
              <w:jc w:val="center"/>
              <w:rPr>
                <w:rFonts w:ascii="HY신명조" w:eastAsia="HY신명조" w:hAnsi="바탕체"/>
                <w:b/>
                <w:sz w:val="2"/>
                <w:szCs w:val="2"/>
              </w:rPr>
            </w:pPr>
          </w:p>
        </w:tc>
      </w:tr>
      <w:tr w:rsidR="00E21ECC" w14:paraId="19240B91" w14:textId="77777777">
        <w:trPr>
          <w:trHeight w:val="565" w:hRule="exact"/>
          <w:jc w:val="center"/>
        </w:trPr>
        <w:tc>
          <w:tcPr>
            <w:tcW w:w="10336" w:type="dxa"/>
            <w:gridSpan w:val="5"/>
          </w:tcPr>
          <w:p w14:paraId="73F856BA" w14:textId="77777777" w:rsidR="00E21ECC" w:rsidRDefault="00A76947">
            <w:pPr>
              <w:spacing w:before="0" w:after="0" w:line="480" w:lineRule="exact"/>
              <w:jc w:val="center"/>
              <w:rPr>
                <w:rFonts w:ascii="HY신명조" w:eastAsia="HY신명조" w:hAnsi="바탕체"/>
                <w:b/>
                <w:sz w:val="32"/>
                <w:szCs w:val="32"/>
              </w:rPr>
            </w:pPr>
            <w:r>
              <w:rPr>
                <w:rFonts w:ascii="HY신명조" w:eastAsia="HY신명조" w:hAnsi="바탕체" w:hint="eastAsia"/>
                <w:b/>
                <w:sz w:val="32"/>
                <w:szCs w:val="32"/>
              </w:rPr>
              <w:t xml:space="preserve">이 논문을 이형규의 석사학위 논문으로 인준함</w:t>
            </w:r>
          </w:p>
        </w:tc>
      </w:tr>
      <w:tr w:rsidR="00E21ECC" w14:paraId="250E97E8" w14:textId="77777777">
        <w:trPr>
          <w:trHeight w:val="1703" w:hRule="exact"/>
          <w:jc w:val="center"/>
        </w:trPr>
        <w:tc>
          <w:tcPr>
            <w:tcW w:w="10336" w:type="dxa"/>
            <w:gridSpan w:val="5"/>
            <w:vAlign w:val="center"/>
          </w:tcPr>
          <w:p w14:paraId="16DC8608" w14:textId="77777777" w:rsidR="00E21ECC" w:rsidRDefault="00E21ECC">
            <w:pPr>
              <w:spacing w:before="0" w:after="0" w:line="20" w:lineRule="exact"/>
              <w:jc w:val="center"/>
              <w:rPr>
                <w:rFonts w:ascii="HY신명조" w:eastAsia="HY신명조" w:hAnsi="바탕체"/>
                <w:b/>
                <w:sz w:val="2"/>
                <w:szCs w:val="2"/>
              </w:rPr>
            </w:pPr>
          </w:p>
        </w:tc>
      </w:tr>
      <w:tr w:rsidR="00E21ECC" w14:paraId="0FDED8AF" w14:textId="77777777">
        <w:trPr>
          <w:trHeight w:val="565" w:hRule="exact"/>
          <w:jc w:val="center"/>
        </w:trPr>
        <w:tc>
          <w:tcPr>
            <w:tcW w:w="10336" w:type="dxa"/>
            <w:gridSpan w:val="5"/>
            <w:vAlign w:val="center"/>
          </w:tcPr>
          <w:p w14:paraId="3BE65F32" w14:textId="02A44C2A" w:rsidR="00E21ECC" w:rsidRDefault="00B06FD9">
            <w:pPr>
              <w:spacing w:before="0" w:after="0" w:line="480" w:lineRule="exact"/>
              <w:jc w:val="center"/>
              <w:rPr>
                <w:rFonts w:ascii="HY신명조" w:eastAsia="HY신명조" w:hAnsi="바탕체"/>
                <w:b/>
              </w:rPr>
            </w:pPr>
            <w:r>
              <w:rPr>
                <w:rFonts w:ascii="바탕체" w:eastAsia="바탕체" w:hAnsi="바탕체" w:hint="eastAsia"/>
                <w:b/>
                <w:spacing w:val="20"/>
                <w:w w:val="120"/>
                <w:sz w:val="32"/>
                <w:szCs w:val="32"/>
              </w:rPr>
              <w:t xml:space="preserve">2027년  2월</w:t>
            </w:r>
          </w:p>
        </w:tc>
      </w:tr>
      <w:tr w:rsidR="00E21ECC" w14:paraId="63B66B0C" w14:textId="77777777">
        <w:trPr>
          <w:trHeight w:val="1305" w:hRule="exact"/>
          <w:jc w:val="center"/>
        </w:trPr>
        <w:tc>
          <w:tcPr>
            <w:tcW w:w="10336" w:type="dxa"/>
            <w:gridSpan w:val="5"/>
            <w:vAlign w:val="center"/>
          </w:tcPr>
          <w:p w14:paraId="732B6B0B" w14:textId="77777777" w:rsidR="00E21ECC" w:rsidRDefault="00E21ECC">
            <w:pPr>
              <w:spacing w:before="0" w:after="0" w:line="20" w:lineRule="exact"/>
              <w:jc w:val="center"/>
              <w:rPr>
                <w:rFonts w:ascii="HY신명조" w:eastAsia="HY신명조" w:hAnsi="바탕체"/>
                <w:b/>
                <w:sz w:val="2"/>
                <w:szCs w:val="2"/>
              </w:rPr>
            </w:pPr>
          </w:p>
        </w:tc>
      </w:tr>
      <w:tr w:rsidR="00E21ECC" w14:paraId="22506F05" w14:textId="77777777">
        <w:trPr>
          <w:trHeight w:val="720" w:hRule="exact"/>
          <w:jc w:val="center"/>
        </w:trPr>
        <w:tc>
          <w:tcPr>
            <w:tcW w:w="1271" w:type="dxa"/>
            <w:vAlign w:val="center"/>
          </w:tcPr>
          <w:p w14:paraId="6835947B" w14:textId="77777777" w:rsidR="00E21ECC" w:rsidRDefault="00E21ECC">
            <w:pPr>
              <w:spacing w:before="0" w:after="0" w:line="20" w:lineRule="exact"/>
              <w:jc w:val="center"/>
              <w:rPr>
                <w:rFonts w:ascii="HY신명조" w:eastAsia="HY신명조" w:hAnsi="바탕체"/>
                <w:b/>
                <w:sz w:val="2"/>
                <w:szCs w:val="2"/>
              </w:rPr>
            </w:pPr>
          </w:p>
        </w:tc>
        <w:tc>
          <w:tcPr>
            <w:tcW w:w="2835" w:type="dxa"/>
            <w:vAlign w:val="bottom"/>
          </w:tcPr>
          <w:p w14:paraId="6A8E2CD0" w14:textId="77777777" w:rsidR="00E21ECC" w:rsidRDefault="00A76947">
            <w:pPr>
              <w:spacing w:line="720" w:lineRule="exact" w:before="0" w:after="0"/>
              <w:contextualSpacing/>
              <w:jc w:val="distribute"/>
              <w:rPr>
                <w:rFonts w:ascii="HY신명조" w:eastAsia="HY신명조" w:hAnsi="바탕체"/>
                <w:b/>
                <w:spacing w:val="70"/>
                <w:sz w:val="32"/>
                <w:szCs w:val="32"/>
              </w:rPr>
            </w:pPr>
            <w:r>
              <w:rPr>
                <w:rFonts w:ascii="HY신명조" w:eastAsia="HY신명조" w:hAnsi="바탕체" w:hint="eastAsia"/>
                <w:b/>
                <w:spacing w:val="70"/>
                <w:sz w:val="32"/>
                <w:szCs w:val="32"/>
              </w:rPr>
              <w:t xml:space="preserve">심사위원장 :</w:t>
            </w:r>
          </w:p>
        </w:tc>
        <w:tc>
          <w:tcPr>
            <w:tcW w:w="3544" w:type="dxa"/>
            <w:tcBorders>
              <w:bottom w:val="single" w:sz="8" w:space="0" w:color="000000"/>
            </w:tcBorders>
            <w:vAlign w:val="bottom"/>
          </w:tcPr>
          <w:p w14:paraId="4151799B" w14:textId="77777777" w:rsidR="00E21ECC" w:rsidRDefault="00A76947">
            <w:pPr>
              <w:spacing w:line="720" w:lineRule="exact" w:before="0" w:after="0"/>
              <w:contextualSpacing/>
              <w:rPr>
                <w:rFonts w:ascii="HY신명조" w:eastAsia="HY신명조" w:hAnsi="바탕체"/>
                <w:b/>
                <w:sz w:val="32"/>
                <w:szCs w:val="32"/>
                <w:u w:val="single"/>
              </w:rPr>
            </w:pPr>
          </w:p>
        </w:tc>
        <w:tc>
          <w:tcPr>
            <w:tcW w:w="1276" w:type="dxa"/>
            <w:vAlign w:val="bottom"/>
          </w:tcPr>
          <w:p w14:paraId="1AE139C0" w14:textId="77777777" w:rsidR="00E21ECC" w:rsidRDefault="00A76947">
            <w:pPr>
              <w:spacing w:line="720" w:lineRule="exact" w:before="0" w:after="0"/>
              <w:contextualSpacing/>
              <w:jc w:val="center"/>
              <w:rPr>
                <w:rFonts w:ascii="HY신명조" w:eastAsia="HY신명조" w:hAnsi="바탕체"/>
                <w:b/>
                <w:sz w:val="32"/>
                <w:szCs w:val="32"/>
              </w:rPr>
            </w:pPr>
            <w:r>
              <w:rPr>
                <w:rFonts w:ascii="HY신명조" w:eastAsia="HY신명조" w:hAnsi="바탕체" w:hint="eastAsia"/>
                <w:b/>
                <w:sz w:val="32"/>
                <w:szCs w:val="32"/>
              </w:rPr>
              <w:t>(인)</w:t>
            </w:r>
          </w:p>
        </w:tc>
        <w:tc>
          <w:tcPr>
            <w:tcW w:w="1410" w:type="dxa"/>
            <w:vAlign w:val="center"/>
          </w:tcPr>
          <w:p w14:paraId="09C33EE4" w14:textId="77777777" w:rsidR="00E21ECC" w:rsidRDefault="00E21ECC">
            <w:pPr>
              <w:spacing w:before="0" w:after="0" w:line="20" w:lineRule="exact"/>
              <w:jc w:val="center"/>
              <w:rPr>
                <w:rFonts w:ascii="HY신명조" w:eastAsia="HY신명조" w:hAnsi="바탕체"/>
                <w:b/>
                <w:sz w:val="2"/>
                <w:szCs w:val="2"/>
              </w:rPr>
            </w:pPr>
          </w:p>
        </w:tc>
      </w:tr>
      <w:tr w:rsidR="00E21ECC" w14:paraId="22506F05" w14:textId="77777777">
        <w:trPr>
          <w:trHeight w:val="720" w:hRule="exact"/>
          <w:jc w:val="center"/>
        </w:trPr>
        <w:tc>
          <w:tcPr>
            <w:tcW w:w="1271" w:type="dxa"/>
            <w:vAlign w:val="center"/>
          </w:tcPr>
          <w:p w14:paraId="6835947B" w14:textId="77777777" w:rsidR="00E21ECC" w:rsidRDefault="00E21ECC">
            <w:pPr>
              <w:spacing w:before="0" w:after="0" w:line="20" w:lineRule="exact"/>
              <w:jc w:val="center"/>
              <w:rPr>
                <w:rFonts w:ascii="HY신명조" w:eastAsia="HY신명조" w:hAnsi="바탕체"/>
                <w:b/>
                <w:sz w:val="2"/>
                <w:szCs w:val="2"/>
              </w:rPr>
            </w:pPr>
          </w:p>
        </w:tc>
        <w:tc>
          <w:tcPr>
            <w:tcW w:w="2835" w:type="dxa"/>
            <w:vAlign w:val="bottom"/>
          </w:tcPr>
          <w:p w14:paraId="6B5A2A9C" w14:textId="77777777" w:rsidR="00E21ECC" w:rsidRDefault="00A76947">
            <w:pPr>
              <w:spacing w:line="720" w:lineRule="exact" w:before="0" w:after="0"/>
              <w:contextualSpacing/>
              <w:jc w:val="distribute"/>
              <w:rPr>
                <w:rFonts w:ascii="HY신명조" w:eastAsia="HY신명조" w:hAnsi="바탕체"/>
                <w:b/>
                <w:spacing w:val="70"/>
                <w:sz w:val="32"/>
                <w:szCs w:val="32"/>
              </w:rPr>
            </w:pPr>
            <w:r>
              <w:rPr>
                <w:rFonts w:ascii="HY신명조" w:eastAsia="HY신명조" w:hAnsi="바탕체" w:hint="eastAsia"/>
                <w:b/>
                <w:spacing w:val="70"/>
                <w:sz w:val="32"/>
                <w:szCs w:val="32"/>
              </w:rPr>
              <w:t xml:space="preserve">심사위원 :</w:t>
            </w:r>
          </w:p>
        </w:tc>
        <w:tc>
          <w:tcPr>
            <w:tcW w:w="3544" w:type="dxa"/>
            <w:tcBorders>
              <w:bottom w:val="single" w:sz="8" w:space="0" w:color="000000"/>
            </w:tcBorders>
            <w:vAlign w:val="bottom"/>
          </w:tcPr>
          <w:p w14:paraId="6DB30DCA" w14:textId="77777777" w:rsidR="00E21ECC" w:rsidRDefault="00A76947">
            <w:pPr>
              <w:spacing w:line="720" w:lineRule="exact" w:before="0" w:after="0"/>
              <w:contextualSpacing/>
              <w:rPr>
                <w:rFonts w:ascii="HY신명조" w:eastAsia="HY신명조" w:hAnsi="바탕체"/>
                <w:b/>
                <w:sz w:val="32"/>
                <w:szCs w:val="32"/>
                <w:u w:val="single"/>
              </w:rPr>
            </w:pPr>
          </w:p>
        </w:tc>
        <w:tc>
          <w:tcPr>
            <w:tcW w:w="1276" w:type="dxa"/>
            <w:vAlign w:val="bottom"/>
          </w:tcPr>
          <w:p w14:paraId="4D714933" w14:textId="77777777" w:rsidR="00E21ECC" w:rsidRDefault="00A76947">
            <w:pPr>
              <w:spacing w:line="720" w:lineRule="exact" w:before="0" w:after="0"/>
              <w:contextualSpacing/>
              <w:jc w:val="center"/>
              <w:rPr>
                <w:rFonts w:ascii="HY신명조" w:eastAsia="HY신명조" w:hAnsi="바탕체"/>
                <w:b/>
                <w:sz w:val="32"/>
                <w:szCs w:val="32"/>
              </w:rPr>
            </w:pPr>
            <w:r>
              <w:rPr>
                <w:rFonts w:ascii="HY신명조" w:eastAsia="HY신명조" w:hAnsi="바탕체" w:hint="eastAsia"/>
                <w:b/>
                <w:sz w:val="32"/>
                <w:szCs w:val="32"/>
              </w:rPr>
              <w:t>(인)</w:t>
            </w:r>
          </w:p>
        </w:tc>
        <w:tc>
          <w:tcPr>
            <w:tcW w:w="1410" w:type="dxa"/>
            <w:vAlign w:val="center"/>
          </w:tcPr>
          <w:p w14:paraId="09C33EE4" w14:textId="77777777" w:rsidR="00E21ECC" w:rsidRDefault="00E21ECC">
            <w:pPr>
              <w:spacing w:before="0" w:after="0" w:line="20" w:lineRule="exact"/>
              <w:jc w:val="center"/>
              <w:rPr>
                <w:rFonts w:ascii="HY신명조" w:eastAsia="HY신명조" w:hAnsi="바탕체"/>
                <w:b/>
                <w:sz w:val="2"/>
                <w:szCs w:val="2"/>
              </w:rPr>
            </w:pPr>
          </w:p>
        </w:tc>
      </w:tr>
      <w:tr w:rsidR="00E21ECC" w14:paraId="22506F05" w14:textId="77777777">
        <w:trPr>
          <w:trHeight w:val="720" w:hRule="exact"/>
          <w:jc w:val="center"/>
        </w:trPr>
        <w:tc>
          <w:tcPr>
            <w:tcW w:w="1271" w:type="dxa"/>
            <w:vAlign w:val="center"/>
          </w:tcPr>
          <w:p w14:paraId="6835947B" w14:textId="77777777" w:rsidR="00E21ECC" w:rsidRDefault="00E21ECC">
            <w:pPr>
              <w:spacing w:before="0" w:after="0" w:line="20" w:lineRule="exact"/>
              <w:jc w:val="center"/>
              <w:rPr>
                <w:rFonts w:ascii="HY신명조" w:eastAsia="HY신명조" w:hAnsi="바탕체"/>
                <w:b/>
                <w:sz w:val="2"/>
                <w:szCs w:val="2"/>
              </w:rPr>
            </w:pPr>
          </w:p>
        </w:tc>
        <w:tc>
          <w:tcPr>
            <w:tcW w:w="2835" w:type="dxa"/>
            <w:vAlign w:val="bottom"/>
          </w:tcPr>
          <w:p w14:paraId="7D2196F5" w14:textId="77777777" w:rsidR="00E21ECC" w:rsidRDefault="00A76947">
            <w:pPr>
              <w:spacing w:line="720" w:lineRule="exact" w:before="0" w:after="0"/>
              <w:contextualSpacing/>
              <w:jc w:val="distribute"/>
              <w:rPr>
                <w:rFonts w:ascii="HY신명조" w:eastAsia="HY신명조" w:hAnsi="바탕체"/>
                <w:b/>
                <w:spacing w:val="70"/>
                <w:sz w:val="32"/>
                <w:szCs w:val="32"/>
              </w:rPr>
            </w:pPr>
            <w:r>
              <w:rPr>
                <w:rFonts w:ascii="HY신명조" w:eastAsia="HY신명조" w:hAnsi="바탕체" w:hint="eastAsia"/>
                <w:b/>
                <w:spacing w:val="70"/>
                <w:sz w:val="32"/>
                <w:szCs w:val="32"/>
              </w:rPr>
              <w:t xml:space="preserve">심사위원 :</w:t>
            </w:r>
          </w:p>
        </w:tc>
        <w:tc>
          <w:tcPr>
            <w:tcW w:w="3544" w:type="dxa"/>
            <w:tcBorders>
              <w:bottom w:val="single" w:sz="8" w:space="0" w:color="000000"/>
            </w:tcBorders>
            <w:vAlign w:val="bottom"/>
          </w:tcPr>
          <w:p w14:paraId="09250076" w14:textId="77777777" w:rsidR="00E21ECC" w:rsidRDefault="00A76947">
            <w:pPr>
              <w:spacing w:line="720" w:lineRule="exact" w:before="0" w:after="0"/>
              <w:contextualSpacing/>
              <w:rPr>
                <w:rFonts w:ascii="HY신명조" w:eastAsia="HY신명조" w:hAnsi="바탕체"/>
                <w:b/>
                <w:sz w:val="32"/>
                <w:szCs w:val="32"/>
                <w:u w:val="single"/>
              </w:rPr>
            </w:pPr>
          </w:p>
        </w:tc>
        <w:tc>
          <w:tcPr>
            <w:tcW w:w="1276" w:type="dxa"/>
            <w:vAlign w:val="bottom"/>
          </w:tcPr>
          <w:p w14:paraId="0E120A30" w14:textId="77777777" w:rsidR="00E21ECC" w:rsidRDefault="00A76947">
            <w:pPr>
              <w:spacing w:line="720" w:lineRule="exact" w:before="0" w:after="0"/>
              <w:contextualSpacing/>
              <w:jc w:val="center"/>
              <w:rPr>
                <w:rFonts w:ascii="HY신명조" w:eastAsia="HY신명조" w:hAnsi="바탕체"/>
                <w:b/>
                <w:sz w:val="32"/>
                <w:szCs w:val="32"/>
              </w:rPr>
            </w:pPr>
            <w:r>
              <w:rPr>
                <w:rFonts w:ascii="HY신명조" w:eastAsia="HY신명조" w:hAnsi="바탕체" w:hint="eastAsia"/>
                <w:b/>
                <w:sz w:val="32"/>
                <w:szCs w:val="32"/>
              </w:rPr>
              <w:t>(인)</w:t>
            </w:r>
          </w:p>
        </w:tc>
        <w:tc>
          <w:tcPr>
            <w:tcW w:w="1410" w:type="dxa"/>
            <w:vAlign w:val="center"/>
          </w:tcPr>
          <w:p w14:paraId="09C33EE4" w14:textId="77777777" w:rsidR="00E21ECC" w:rsidRDefault="00E21ECC">
            <w:pPr>
              <w:spacing w:before="0" w:after="0" w:line="20" w:lineRule="exact"/>
              <w:jc w:val="center"/>
              <w:rPr>
                <w:rFonts w:ascii="HY신명조" w:eastAsia="HY신명조" w:hAnsi="바탕체"/>
                <w:b/>
                <w:sz w:val="2"/>
                <w:szCs w:val="2"/>
              </w:rPr>
            </w:pPr>
          </w:p>
        </w:tc>
      </w:tr>
      <w:tr w:rsidR="00E21ECC" w14:paraId="16880A7C" w14:textId="77777777">
        <w:trPr>
          <w:trHeight w:val="3907" w:hRule="exact"/>
          <w:jc w:val="center"/>
        </w:trPr>
        <w:tc>
          <w:tcPr>
            <w:tcW w:w="10336" w:type="dxa"/>
            <w:gridSpan w:val="5"/>
            <w:vAlign w:val="center"/>
          </w:tcPr>
          <w:p w14:paraId="02BFE385" w14:textId="77777777" w:rsidR="00E21ECC" w:rsidRDefault="00E21ECC">
            <w:pPr>
              <w:spacing w:before="0" w:after="0" w:line="20" w:lineRule="exact"/>
              <w:jc w:val="center"/>
              <w:rPr>
                <w:rFonts w:ascii="HY신명조" w:eastAsia="HY신명조" w:hAnsi="바탕체"/>
                <w:b/>
                <w:sz w:val="2"/>
                <w:szCs w:val="2"/>
              </w:rPr>
            </w:pPr>
          </w:p>
        </w:tc>
      </w:tr>
      <w:tr w:rsidR="00E21ECC" w14:paraId="30E9F926" w14:textId="77777777">
        <w:trPr>
          <w:trHeight w:val="565" w:hRule="exact"/>
          <w:jc w:val="center"/>
        </w:trPr>
        <w:tc>
          <w:tcPr>
            <w:tcW w:w="10336" w:type="dxa"/>
            <w:gridSpan w:val="5"/>
            <w:vAlign w:val="center"/>
          </w:tcPr>
          <w:p w14:paraId="7C06EE1E" w14:textId="5368C1D2" w:rsidR="00E21ECC" w:rsidRDefault="005017B3">
            <w:pPr>
              <w:spacing w:before="0" w:after="0" w:line="480" w:lineRule="exact"/>
              <w:jc w:val="center"/>
              <w:rPr>
                <w:rFonts w:ascii="HY신명조" w:eastAsia="HY신명조" w:hAnsi="바탕체"/>
                <w:b/>
                <w:spacing w:val="30"/>
                <w:sz w:val="32"/>
                <w:szCs w:val="32"/>
              </w:rPr>
            </w:pPr>
            <w:r>
              <w:rPr>
                <w:rFonts w:ascii="HY신명조" w:eastAsia="HY신명조" w:hAnsi="바탕체" w:hint="eastAsia"/>
                <w:b/>
                <w:spacing w:val="40"/>
                <w:sz w:val="32"/>
                <w:szCs w:val="32"/>
              </w:rPr>
              <w:t xml:space="preserve">한양대학교 기술경영전문대학원</w:t>
            </w:r>
          </w:p>
        </w:tc>
      </w:tr>
      <w:tr w:rsidR="00E21ECC" w14:paraId="1ABD6642" w14:textId="77777777">
        <w:trPr>
          <w:trHeight w:val="113" w:hRule="exact"/>
          <w:jc w:val="center"/>
        </w:trPr>
        <w:tc>
          <w:tcPr>
            <w:tcW w:w="10336" w:type="dxa"/>
            <w:gridSpan w:val="5"/>
            <w:vAlign w:val="center"/>
          </w:tcPr>
          <w:p w14:paraId="1B07F136" w14:textId="77777777" w:rsidR="00E21ECC" w:rsidRDefault="00E21ECC">
            <w:pPr>
              <w:spacing w:before="0" w:after="0" w:line="20" w:lineRule="exact"/>
              <w:jc w:val="center"/>
              <w:rPr>
                <w:rFonts w:ascii="HY신명조" w:eastAsia="HY신명조" w:hAnsi="바탕체"/>
                <w:b/>
                <w:sz w:val="2"/>
                <w:szCs w:val="2"/>
              </w:rPr>
            </w:pPr>
          </w:p>
        </w:tc>
      </w:tr>
    </w:tbl>
    <w:p xmlns:w14="http://schemas.microsoft.com/office/word/2010/wordml" w14:paraId="6F08A9F2" w14:textId="77777777" w:rsidR="00E21ECC" w:rsidRDefault="00E21ECC">
      <w:pPr>
        <w:spacing w:after="0" w:line="20" w:lineRule="exact"/>
        <w:rPr>
          <w:rFonts w:ascii="HY신명조" w:eastAsia="HY신명조" w:hAnsi="바탕체"/>
          <w:b/>
        </w:rPr>
        <w:sectPr w:rsidR="00E21ECC">
          <w:headerReference w:type="default" r:id="rId10"/>
          <w:footerReference w:type="default" r:id="rId9"/>
          <w:pgSz w:w="11906" w:h="16838" w:code="9"/>
          <w:pgMar w:top="1134" w:right="0" w:bottom="1134" w:left="0" w:header="851" w:footer="992" w:gutter="0"/>
          <w:cols w:space="720"/>
          <w:docGrid w:linePitch="360"/>
        </w:sectPr>
      </w:pPr>
    </w:p>
    <w:bookmarkStart w:id="9" w:name="국문요지"/>
    <w:p>
      <w:pPr>
        <w:pStyle w:val="목차제목"/>
      </w:pPr>
      <w:r>
        <w:t>목     차</w:t>
      </w:r>
    </w:p>
    <w:p>
      <w:pPr>
        <w:pStyle w:val="toc1"/>
      </w:pPr>
      <w:r>
        <w:fldChar w:fldCharType="begin"/>
      </w:r>
      <w:r>
        <w:instrText xml:space="preserve"> TOC \o "1-2" \h \z \u </w:instrText>
      </w:r>
      <w:r>
        <w:fldChar w:fldCharType="separate"/>
      </w:r>
      <w:r>
        <w:t>국문요지</w:t>
      </w:r>
      <w:r>
        <w:tab/>
        <w:t>v</w:t>
      </w:r>
    </w:p>
    <w:p>
      <w:pPr>
        <w:pStyle w:val="toc1"/>
      </w:pPr>
      <w:r>
        <w:t>제1장 서 론</w:t>
      </w:r>
      <w:r>
        <w:tab/>
        <w:t>1</w:t>
      </w:r>
    </w:p>
    <w:p>
      <w:pPr>
        <w:pStyle w:val="toc1"/>
      </w:pPr>
      <w:r>
        <w:t>제2장 이론적 배경</w:t>
      </w:r>
      <w:r>
        <w:tab/>
        <w:t>4</w:t>
      </w:r>
    </w:p>
    <w:p>
      <w:pPr>
        <w:pStyle w:val="toc2"/>
      </w:pPr>
      <w:r>
        <w:t>제1절 기술융합</w:t>
      </w:r>
      <w:r>
        <w:tab/>
        <w:t>4</w:t>
      </w:r>
    </w:p>
    <w:p>
      <w:pPr>
        <w:pStyle w:val="toc2"/>
      </w:pPr>
      <w:r>
        <w:t>제2절 가치사슬 내 공정 단계 간 기술융합</w:t>
      </w:r>
      <w:r>
        <w:tab/>
        <w:t>5</w:t>
      </w:r>
    </w:p>
    <w:p>
      <w:pPr>
        <w:pStyle w:val="toc2"/>
      </w:pPr>
      <w:r>
        <w:t>제3절 기술융합의 동태적 전개</w:t>
      </w:r>
      <w:r>
        <w:tab/>
        <w:t>6</w:t>
      </w:r>
    </w:p>
    <w:p>
      <w:pPr>
        <w:pStyle w:val="toc2"/>
      </w:pPr>
      <w:r>
        <w:t>제4절 특허 기반 기술융합 측정</w:t>
      </w:r>
      <w:r>
        <w:tab/>
        <w:t>7</w:t>
      </w:r>
    </w:p>
    <w:p>
      <w:pPr>
        <w:pStyle w:val="toc1"/>
      </w:pPr>
      <w:r>
        <w:t>제3장 연구 맥락: 하이브리드 본딩 기술과 산업</w:t>
      </w:r>
      <w:r>
        <w:tab/>
        <w:t>9</w:t>
      </w:r>
    </w:p>
    <w:p>
      <w:pPr>
        <w:pStyle w:val="toc2"/>
      </w:pPr>
      <w:r>
        <w:t>제1절 하이브리드 본딩의 기술적 특성</w:t>
      </w:r>
      <w:r>
        <w:tab/>
        <w:t>9</w:t>
      </w:r>
    </w:p>
    <w:p>
      <w:pPr>
        <w:pStyle w:val="toc2"/>
      </w:pPr>
      <w:r>
        <w:t>제2절 제조공정과 접합 기술의 상호의존성</w:t>
      </w:r>
      <w:r>
        <w:tab/>
        <w:t>10</w:t>
      </w:r>
    </w:p>
    <w:p>
      <w:pPr>
        <w:pStyle w:val="toc1"/>
      </w:pPr>
      <w:r>
        <w:t>제4장 자료와 방법</w:t>
      </w:r>
      <w:r>
        <w:tab/>
        <w:t>12</w:t>
      </w:r>
    </w:p>
    <w:p>
      <w:pPr>
        <w:pStyle w:val="toc2"/>
      </w:pPr>
      <w:r>
        <w:t>제1절 자료 수집</w:t>
      </w:r>
      <w:r>
        <w:tab/>
        <w:t>12</w:t>
      </w:r>
    </w:p>
    <w:p>
      <w:pPr>
        <w:pStyle w:val="toc2"/>
      </w:pPr>
      <w:r>
        <w:t>제2절 조작적 정의와 측정</w:t>
      </w:r>
      <w:r>
        <w:tab/>
        <w:t>13</w:t>
      </w:r>
    </w:p>
    <w:p>
      <w:pPr>
        <w:pStyle w:val="toc2"/>
      </w:pPr>
      <w:r>
        <w:t>제3절 분석변수의 정의</w:t>
      </w:r>
      <w:r>
        <w:tab/>
        <w:t>14</w:t>
      </w:r>
    </w:p>
    <w:p>
      <w:pPr>
        <w:pStyle w:val="toc2"/>
      </w:pPr>
      <w:r>
        <w:t>제4절 핵심 기술의 식별: 기술 클러스터와 기술 네트워크</w:t>
      </w:r>
      <w:r>
        <w:tab/>
        <w:t>16</w:t>
      </w:r>
    </w:p>
    <w:p>
      <w:pPr>
        <w:pStyle w:val="toc2"/>
      </w:pPr>
      <w:r>
        <w:t>제5절 분석 방법</w:t>
      </w:r>
      <w:r>
        <w:tab/>
        <w:t>19</w:t>
      </w:r>
    </w:p>
    <w:p>
      <w:pPr>
        <w:pStyle w:val="toc1"/>
      </w:pPr>
      <w:r>
        <w:t>제5장 결과</w:t>
      </w:r>
      <w:r>
        <w:tab/>
        <w:t>23</w:t>
      </w:r>
    </w:p>
    <w:p>
      <w:pPr>
        <w:pStyle w:val="toc2"/>
      </w:pPr>
      <w:r>
        <w:t>제1절 기술융합의 수준과 유형 (RQ1)</w:t>
      </w:r>
      <w:r>
        <w:tab/>
        <w:t>23</w:t>
      </w:r>
    </w:p>
    <w:p>
      <w:pPr>
        <w:pStyle w:val="toc2"/>
      </w:pPr>
      <w:r>
        <w:t>제2절 기술융합의 시간적 변화 (RQ2)</w:t>
      </w:r>
      <w:r>
        <w:tab/>
        <w:t>24</w:t>
      </w:r>
    </w:p>
    <w:p>
      <w:pPr>
        <w:pStyle w:val="toc2"/>
      </w:pPr>
      <w:r>
        <w:t>제3절 기술융합의 구조적 중심 변화 (RQ3)</w:t>
      </w:r>
      <w:r>
        <w:tab/>
        <w:t>26</w:t>
      </w:r>
    </w:p>
    <w:p>
      <w:pPr>
        <w:pStyle w:val="toc2"/>
      </w:pPr>
      <w:r>
        <w:t>제4절 강건성 검증</w:t>
      </w:r>
      <w:r>
        <w:tab/>
        <w:t>29</w:t>
      </w:r>
    </w:p>
    <w:p>
      <w:pPr>
        <w:pStyle w:val="toc1"/>
      </w:pPr>
      <w:r>
        <w:t>제6장 논의</w:t>
      </w:r>
      <w:r>
        <w:tab/>
        <w:t>33</w:t>
      </w:r>
    </w:p>
    <w:p>
      <w:pPr>
        <w:pStyle w:val="toc2"/>
      </w:pPr>
      <w:r>
        <w:t>제1절 이론적 함의</w:t>
      </w:r>
      <w:r>
        <w:tab/>
        <w:t>33</w:t>
      </w:r>
    </w:p>
    <w:p>
      <w:pPr>
        <w:pStyle w:val="toc2"/>
      </w:pPr>
      <w:r>
        <w:t>제2절 실무적·정책적 함의</w:t>
      </w:r>
      <w:r>
        <w:tab/>
        <w:t>35</w:t>
      </w:r>
    </w:p>
    <w:p>
      <w:pPr>
        <w:pStyle w:val="toc2"/>
      </w:pPr>
      <w:r>
        <w:t>제3절 한계와 향후 연구</w:t>
      </w:r>
      <w:r>
        <w:tab/>
        <w:t>36</w:t>
      </w:r>
    </w:p>
    <w:p>
      <w:pPr>
        <w:pStyle w:val="toc1"/>
      </w:pPr>
      <w:r>
        <w:t>제7장 결 론</w:t>
      </w:r>
      <w:r>
        <w:tab/>
        <w:t>38</w:t>
      </w:r>
    </w:p>
    <w:p>
      <w:pPr>
        <w:pStyle w:val="toc1"/>
      </w:pPr>
      <w:r>
        <w:t>참고문헌</w:t>
      </w:r>
      <w:r>
        <w:tab/>
        <w:t>40</w:t>
      </w:r>
    </w:p>
    <w:p>
      <w:pPr>
        <w:pStyle w:val="toc1"/>
      </w:pPr>
      <w:r>
        <w:t>부록</w:t>
      </w:r>
      <w:r>
        <w:tab/>
        <w:t>45</w:t>
      </w:r>
    </w:p>
    <w:p>
      <w:pPr>
        <w:pStyle w:val="toc2"/>
      </w:pPr>
      <w:r>
        <w:t>부록 A. 재추정 결과 전체</w:t>
      </w:r>
      <w:r>
        <w:tab/>
        <w:t>45</w:t>
      </w:r>
    </w:p>
    <w:p>
      <w:pPr>
        <w:pStyle w:val="toc2"/>
      </w:pPr>
      <w:r>
        <w:t>부록 B. 검색어의 무관한 용법</w:t>
      </w:r>
      <w:r>
        <w:tab/>
        <w:t>46</w:t>
      </w:r>
    </w:p>
    <w:p>
      <w:pPr>
        <w:pStyle w:val="toc1"/>
      </w:pPr>
      <w:r>
        <w:t>ABSTRACT</w:t>
      </w:r>
      <w:r>
        <w:tab/>
        <w:t>47</w:t>
      </w:r>
      <w:r>
        <w:fldChar w:fldCharType="end"/>
      </w:r>
    </w:p>
    <w:p>
      <w:pPr>
        <w:pStyle w:val="목차제목"/>
        <w:pageBreakBefore/>
      </w:pPr>
      <w:r>
        <w:t>표  목  차</w:t>
      </w:r>
    </w:p>
    <w:p>
      <w:pPr>
        <w:pStyle w:val="toc3"/>
      </w:pPr>
      <w:r>
        <w:fldChar w:fldCharType="begin"/>
      </w:r>
      <w:r>
        <w:instrText xml:space="preserve"> TOC \h \z \f t </w:instrText>
      </w:r>
      <w:r>
        <w:fldChar w:fldCharType="separate"/>
      </w:r>
      <w:r>
        <w:t>표 1. 하이브리드 본딩 관련 특허의 검색 전략</w:t>
      </w:r>
      <w:r>
        <w:tab/>
        <w:t>12</w:t>
      </w:r>
    </w:p>
    <w:p>
      <w:pPr>
        <w:pStyle w:val="toc3"/>
      </w:pPr>
      <w:r>
        <w:t>표 2. 개념 수준별 정의와 본 연구에서의 위치</w:t>
      </w:r>
      <w:r>
        <w:tab/>
        <w:t>14</w:t>
      </w:r>
    </w:p>
    <w:p>
      <w:pPr>
        <w:pStyle w:val="toc3"/>
      </w:pPr>
      <w:r>
        <w:t>표 3. 변수 정의</w:t>
      </w:r>
      <w:r>
        <w:tab/>
        <w:t>15</w:t>
      </w:r>
    </w:p>
    <w:p>
      <w:pPr>
        <w:pStyle w:val="toc3"/>
      </w:pPr>
      <w:r>
        <w:t>표 4. 기술 클러스터: 출원 200건 이상에 부여된 CPC 기호</w:t>
      </w:r>
      <w:r>
        <w:tab/>
        <w:t>17</w:t>
      </w:r>
    </w:p>
    <w:p>
      <w:pPr>
        <w:pStyle w:val="toc3"/>
      </w:pPr>
      <w:r>
        <w:t>표 5. 기술 네트워크: 함께 부여된 출원이 가장 많은 기호 쌍</w:t>
      </w:r>
      <w:r>
        <w:tab/>
        <w:t>18</w:t>
      </w:r>
    </w:p>
    <w:p>
      <w:pPr>
        <w:pStyle w:val="toc3"/>
      </w:pPr>
      <w:r>
        <w:t>표 6. 세 가지 회귀모형의 역할</w:t>
      </w:r>
      <w:r>
        <w:tab/>
        <w:t>20</w:t>
      </w:r>
    </w:p>
    <w:p>
      <w:pPr>
        <w:pStyle w:val="toc3"/>
      </w:pPr>
      <w:r>
        <w:t>표 7. 제조공정 분류 여부의 이항 로짓</w:t>
      </w:r>
      <w:r>
        <w:tab/>
        <w:t>23</w:t>
      </w:r>
    </w:p>
    <w:p>
      <w:pPr>
        <w:pStyle w:val="toc3"/>
      </w:pPr>
      <w:r>
        <w:t>표 8. 공동분류 유형의 다항 로짓</w:t>
      </w:r>
      <w:r>
        <w:tab/>
        <w:t>24</w:t>
      </w:r>
    </w:p>
    <w:p>
      <w:pPr>
        <w:pStyle w:val="toc3"/>
      </w:pPr>
      <w:r>
        <w:t>표 9. 세 출원 시기별 공동분류 유형 분포</w:t>
      </w:r>
      <w:r>
        <w:tab/>
        <w:t>25</w:t>
      </w:r>
    </w:p>
    <w:p>
      <w:pPr>
        <w:pStyle w:val="toc3"/>
      </w:pPr>
      <w:r>
        <w:t>표 10. 핵심 기술 보유와 통합형: 출원 시기별 비중과 이항 로짓</w:t>
      </w:r>
      <w:r>
        <w:tab/>
        <w:t>27</w:t>
      </w:r>
    </w:p>
    <w:p>
      <w:pPr>
        <w:pStyle w:val="toc3"/>
      </w:pPr>
      <w:r>
        <w:t>표 11. 시기별 제조공정 영역과 접합 기호의 결합 강도, 기술 네트워크의 허브와 연결</w:t>
      </w:r>
      <w:r>
        <w:tab/>
        <w:t>28</w:t>
      </w:r>
    </w:p>
    <w:p>
      <w:pPr>
        <w:pStyle w:val="toc3"/>
      </w:pPr>
      <w:r>
        <w:t>표 12. 다항 로짓의 재추정 결과 비교</w:t>
      </w:r>
      <w:r>
        <w:tab/>
        <w:t>29</w:t>
      </w:r>
    </w:p>
    <w:p>
      <w:pPr>
        <w:pStyle w:val="toc3"/>
      </w:pPr>
      <w:r>
        <w:t>표 13. 핵심 기술 모형의 재추정 결과 비교</w:t>
      </w:r>
      <w:r>
        <w:tab/>
        <w:t>31</w:t>
      </w:r>
    </w:p>
    <w:p>
      <w:pPr>
        <w:pStyle w:val="toc3"/>
      </w:pPr>
      <w:r>
        <w:t>표 14. 연구 질문별 주요 결과 요약</w:t>
      </w:r>
      <w:r>
        <w:tab/>
        <w:t>32</w:t>
      </w:r>
    </w:p>
    <w:p>
      <w:pPr>
        <w:pStyle w:val="toc3"/>
      </w:pPr>
      <w:r>
        <w:t>표 15. 하이브리드 본딩에서 공정 단계 간 융합의 세 국면</w:t>
      </w:r>
      <w:r>
        <w:tab/>
        <w:t>34</w:t>
      </w:r>
      <w:r>
        <w:fldChar w:fldCharType="end"/>
      </w:r>
    </w:p>
    <w:p>
      <w:pPr>
        <w:pStyle w:val="목차제목"/>
        <w:pageBreakBefore/>
      </w:pPr>
      <w:r>
        <w:t>그 림 목 차</w:t>
      </w:r>
    </w:p>
    <w:p>
      <w:pPr>
        <w:pStyle w:val="toc3"/>
      </w:pPr>
      <w:r>
        <w:fldChar w:fldCharType="begin"/>
      </w:r>
      <w:r>
        <w:instrText xml:space="preserve"> TOC \h \z \f f </w:instrText>
      </w:r>
      <w:r>
        <w:fldChar w:fldCharType="separate"/>
      </w:r>
      <w:r>
        <w:t>그림 1. 하이브리드 본딩의 기반 공정, 접합 형태, 소자 구조, 적용 제품</w:t>
      </w:r>
      <w:r>
        <w:tab/>
        <w:t>10</w:t>
      </w:r>
    </w:p>
    <w:p>
      <w:pPr>
        <w:pStyle w:val="toc3"/>
      </w:pPr>
      <w:r>
        <w:t>그림 2. 다이-투-웨이퍼(D2W) 하이브리드 본딩의 공정 흐름과 단계별 장비</w:t>
      </w:r>
      <w:r>
        <w:tab/>
        <w:t>11</w:t>
      </w:r>
    </w:p>
    <w:p>
      <w:pPr>
        <w:pStyle w:val="toc3"/>
      </w:pPr>
      <w:r>
        <w:t>그림 3. 출원연도별 하이브리드 본딩 관련 출원 건수, 1968–2024</w:t>
      </w:r>
      <w:r>
        <w:tab/>
        <w:t>16</w:t>
      </w:r>
    </w:p>
    <w:p>
      <w:pPr>
        <w:pStyle w:val="toc3"/>
      </w:pPr>
      <w:r>
        <w:t>그림 4. 회귀 자료의 기술 네트워크</w:t>
      </w:r>
      <w:r>
        <w:tab/>
        <w:t>19</w:t>
      </w:r>
    </w:p>
    <w:p>
      <w:pPr>
        <w:pStyle w:val="toc3"/>
      </w:pPr>
      <w:r>
        <w:t>그림 5. 기술범위(왼쪽)와 출원연도(오른쪽)에 따른 공동분류 유형별 예측확률</w:t>
      </w:r>
      <w:r>
        <w:tab/>
        <w:t>24</w:t>
      </w:r>
    </w:p>
    <w:p>
      <w:pPr>
        <w:pStyle w:val="toc3"/>
      </w:pPr>
      <w:r>
        <w:t>그림 6. 세 출원 시기별 공동분류 유형의 구성비</w:t>
      </w:r>
      <w:r>
        <w:tab/>
        <w:t>25</w:t>
      </w:r>
      <w:r>
        <w:fldChar w:fldCharType="end"/>
      </w:r>
    </w:p>
    <w:p>
      <w:pPr>
        <w:pStyle w:val="Heading1"/>
      </w:pPr>
      <w:r>
        <w:t xml:space="preserve">국문요지</w:t>
      </w:r>
    </w:p>
    <w:p>
      <w:pPr>
        <w:pStyle w:val="FirstParagraph"/>
      </w:pPr>
      <w:r>
        <w:t xml:space="preserve">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다항·이항 로짓 분석을 수행하였으며, 기술 클러스터와 네트워크 분석을 병행하여 공정 단계 간 기술융합의 특성과 동태적 변화를 파악하였다.</w:t>
      </w:r>
    </w:p>
    <w:p>
      <w:pPr>
        <w:pStyle w:val="BodyText"/>
      </w:pPr>
      <w:r>
        <w:t xml:space="preserve">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pPr>
        <w:pStyle w:val="BodyText"/>
      </w:pPr>
      <w:r>
        <w:t xml:space="preserve">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pPr>
        <w:pStyle w:val="BodyText"/>
        <w:spacing w:before="240" w:after="0" w:line="352" w:lineRule="exact"/>
        <w:ind w:firstLineChars="0" w:firstLine="0"/>
        <w:jc w:val="both"/>
      </w:pPr>
      <w:r>
        <w:rPr>
          <w:b/>
          <w:bCs/>
        </w:rPr>
        <w:t xml:space="preserve">주제어:</w:t>
      </w:r>
      <w:r>
        <w:t xml:space="preserve"> </w:t>
      </w:r>
      <w:r>
        <w:t xml:space="preserve">기술융합; 공정 단계 간 융합; 하이브리드 본딩; 첨단 패키징; 기술 네트워크; 지배적 설계</w:t>
      </w:r>
    </w:p>
    <w:bookmarkEnd w:id="9"/>
    <w:bookmarkStart w:id="10" w:name="제1장-서-론"/>
    <w:p>
      <w:pPr>
        <w:spacing w:before="0" w:after="0" w:line="20" w:lineRule="exact"/>
        <w:sectPr>
          <w:headerReference w:type="default" r:id="rId12"/>
          <w:footerReference w:type="default" r:id="rId11"/>
          <w:type w:val="nextPage"/>
          <w:pgSz w:w="11906" w:h="16838"/>
          <w:pgMar w:top="2268" w:right="1984" w:bottom="2268" w:left="1984" w:header="850" w:footer="850" w:gutter="0"/>
          <w:pgNumType w:fmt="lowerRoman" w:start="1"/>
          <w:cols w:space="720"/>
        </w:sectPr>
      </w:pPr>
      <w:r>
        <w:rPr>
          <w:rFonts w:ascii="HY신명조" w:hAnsi="바탕체" w:cs="HY신명조" w:eastAsia="HY신명조"/>
          <w:sz w:val="2"/>
        </w:rPr>
      </w:r>
    </w:p>
    <w:p>
      <w:pPr>
        <w:pStyle w:val="Heading1"/>
        <w:pageBreakBefore w:val="0"/>
      </w:pPr>
      <w:r>
        <w:t xml:space="preserve">제1장 서 론</w:t>
      </w:r>
    </w:p>
    <w:p>
      <w:pPr>
        <w:pStyle w:val="FirstParagraph"/>
      </w:pPr>
      <w:r>
        <w:t xml:space="preserve">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pPr>
        <w:pStyle w:val="BodyText"/>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µm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pPr>
        <w:pStyle w:val="BodyText"/>
      </w:pPr>
      <w:r>
        <w:t xml:space="preserve">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Bröring, 2022), 정보통신과 가전(Hacklin et al., 2009), 식품과 제약(Bröring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상·하류 기업 간의 특허 인용을 분석한 Karvonen과 Kässi(2012)가 가장 가까운 선례이지만, 이 연구도 하나의 기술이 공정 단계의 경계를 넘는지를 특허 단위에서 검정하지는 않았다. 융합의 내용이 시간에 따라 어떻게 변화하는지에 관한 실증 연구 역시 융합을 단계적 과정으로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pPr>
        <w:pStyle w:val="BodyText"/>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기호를 함께 부여받은 출원은 공정 단계의 경계를 넘는 특허인 통합형으로, 접합·인터커넥트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pPr>
        <w:pStyle w:val="BodyText"/>
      </w:pPr>
      <w:r>
        <w:t xml:space="preserve">구체적인 연구 질문(RQ1–RQ3)은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핵심–주변 관계와 기술 순환의 관점에서 이해할 수 있는 실증적 근거를 제시한다.</w:t>
      </w:r>
    </w:p>
    <w:p>
      <w:pPr>
        <w:pStyle w:val="BodyText"/>
      </w:pPr>
      <w:r>
        <w:t xml:space="preserve">본 논문의 구성은 다음과 같다. 제2장에서는 이론적 배경을 검토하고, 제3장에서는 하이브리드 본딩 기술과 산업을 개관한다. 제4장에서는 자료와 측정 및 분석 방법을 설명하고, 제5장에서는 세 연구 질문에 따른 분석 결과를 제시한다. 제6장에서는 이론적·실무적 함의와 연구의 한계를 논의하며, 제7장에서 결론을 맺는다.</w:t>
      </w:r>
    </w:p>
    <w:bookmarkEnd w:id="10"/>
    <w:bookmarkStart w:id="15" w:name="제2장-이론적-배경"/>
    <w:p>
      <w:pPr>
        <w:pStyle w:val="Heading1"/>
      </w:pPr>
      <w:r>
        <w:t xml:space="preserve">제2장 이론적 배경</w:t>
      </w:r>
    </w:p>
    <w:bookmarkStart w:id="11" w:name="제1절-기술융합"/>
    <w:p>
      <w:pPr>
        <w:pStyle w:val="Heading2"/>
      </w:pPr>
      <w:r>
        <w:t xml:space="preserve">제1절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앞에서 검토한 선행연구는 세 가지 특징을 공유하며, 본 연구는 이 특징들에서 출발한다. 첫째, 연구의 초점이 서로 다른 산업이나 기술 분야 간의 중첩에 맞추어져 있다. 통신과 컴퓨팅, 식품과 제약, 나노기술과 바이오기술 등 대표적인 사례는 모두 서로 다른 산업의 기업들이 지식 기반의 중첩을 발견한 경우이다(Gambardella and Torrisi, 1998; Bröring et al., 2006; No and Park, 2010). 둘째, 융합은 주로 두 분야 사이의 공동분류나 인용을 집계한 분야 수준의 지표로 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 이하에서는 세 가지 특징을 중심으로 가치사슬 내 공정 단계 간 기술융합(제2장 제2절), 기술융합의 동태적 전개(제2장 제3절), 특허 기반 기술융합 측정(제2장 제4절)을 차례로 검토한다.</w:t>
      </w:r>
    </w:p>
    <w:bookmarkEnd w:id="11"/>
    <w:bookmarkStart w:id="12" w:name="제2절-가치사슬-내-공정-단계-간-기술융합"/>
    <w:p>
      <w:pPr>
        <w:pStyle w:val="Heading2"/>
      </w:pPr>
      <w:r>
        <w:t xml:space="preserve">제2절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제3절-기술융합의-동태적-전개"/>
    <w:p>
      <w:pPr>
        <w:pStyle w:val="Heading2"/>
      </w:pPr>
      <w:r>
        <w:t xml:space="preserve">제3절 기술융합의 동태적 전개</w:t>
      </w:r>
    </w:p>
    <w:p>
      <w:pPr>
        <w:pStyle w:val="FirstParagraph"/>
      </w:pPr>
      <w:r>
        <w:t xml:space="preserve">제2장 제1절에서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 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w:t>
      </w:r>
    </w:p>
    <w:p>
      <w:pPr>
        <w:pStyle w:val="BodyText"/>
      </w:pPr>
      <w:r>
        <w:t xml:space="preserve">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 Brusoni et al.(2001)은 기업이 직접 생산하는 범위보다 넓은 지식을 보유해야 하는 이유를 구성요소 사이의 예측하기 어려운 상호의존에서 찾았다. 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제4장 제4절의 기술 클러스터와 기술 네트워크 분석으로 식별한다.</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제4절-특허-기반-기술융합-측정"/>
    <w:p>
      <w:pPr>
        <w:pStyle w:val="Heading2"/>
      </w:pPr>
      <w:r>
        <w:t xml:space="preserve">제4절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본 연구는 공동분류를 융합의 신호로 활용한다는 점에서 두 흐름 가운데 전자에 속하지만, 분석 단위는 다르다. 공동분류를 분야 수준으로 집계하지 않고, 개별 특허를 접합·인터커넥트 기호(H01L24)만 부여된 접합 단독형, 제조공정 기호(H01L21)만 부여된 공정 단독형, 두 기호가 함께 부여된 통합형의 세 가지 공동분류 유형으로 구분하며, 그중 공정 단계의 경계를 넘는 특허는 통합형이다. 유형이 개별 특허 단위로 정의되므로 표준적인 이산선택 모형을 적용할 수 있고, 집계 지수에서라면 평균화되어 사라졌을 특허 간 차이도 보존된다. 제2장 제1절에서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제4장 제2절에서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식별하고(제4장 제4절),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 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제5장 제4절에서 유형 최소치 조정 CPC 범위를 이용하여 탐색적으로 검토한다.</w:t>
      </w:r>
      <w:r>
        <w:t xml:space="preserve"> </w:t>
      </w:r>
      <w:r>
        <w:rPr>
          <w:b/>
          <w:bCs/>
        </w:rPr>
        <w:t xml:space="preserve">이상의 논의에 따라 본 연구는 공정 단계 간 융합의 수준과 더불어 기술적 다양성과 통합형의 관계를 분석한다.</w:t>
      </w:r>
    </w:p>
    <w:bookmarkEnd w:id="14"/>
    <w:bookmarkEnd w:id="15"/>
    <w:bookmarkStart w:id="24" w:name="제3장-연구-맥락-하이브리드-본딩-기술과-산업"/>
    <w:p>
      <w:pPr>
        <w:pStyle w:val="Heading1"/>
      </w:pPr>
      <w:r>
        <w:t xml:space="preserve">제3장 연구 맥락: 하이브리드 본딩 기술과 산업</w:t>
      </w:r>
    </w:p>
    <w:p>
      <w:pPr>
        <w:pStyle w:val="FirstParagraph"/>
      </w:pPr>
      <w:r>
        <w:t xml:space="preserve">제2장에서 논의한 공정 단계 간 기술융합을 실증적으로 분석하기 전에, 분석 대상인 하이브리드 본딩이 어떠한 기술적 특성을 지니는지(제3장 제1절), 그리고 제조공정과 접합 기술이 어떻게 상호의존하며 관련 산업은 어떠한 동향을 보이는지(제3장 제2절)를 먼저 살펴본다.</w:t>
      </w:r>
    </w:p>
    <w:bookmarkStart w:id="19" w:name="제1절-하이브리드-본딩의-기술적-특성"/>
    <w:p>
      <w:pPr>
        <w:pStyle w:val="Heading2"/>
      </w:pPr>
      <w:r>
        <w:t xml:space="preserve">제1절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µm 이하로 줄일 수 있고, 연구 단계에서는 1 µm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pPr>
        <w:pStyle w:val="BodyText"/>
        <w:keepNext/>
        <w:spacing w:before="120" w:after="80" w:line="240" w:lineRule="auto"/>
        <w:ind w:firstLineChars="0" w:firstLine="0"/>
        <w:jc w:val="center"/>
      </w:pPr>
      <w:r>
        <w:drawing>
          <wp:inline>
            <wp:extent cx="5040000" cy="3999999"/>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040000" cy="3999999"/>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r>
        <w:fldChar w:fldCharType="begin"/>
      </w:r>
      <w:r>
        <w:instrText xml:space="preserve"> TC "그림 1. 하이브리드 본딩의 기반 공정, 접합 형태, 소자 구조, 적용 제품" \f f \l 3 </w:instrText>
      </w:r>
      <w:r>
        <w:fldChar w:fldCharType="end"/>
      </w:r>
    </w:p>
    <w:bookmarkEnd w:id="19"/>
    <w:bookmarkStart w:id="23" w:name="제2절-제조공정과-접합-기술의-상호의존성"/>
    <w:p>
      <w:pPr>
        <w:pStyle w:val="Heading2"/>
      </w:pPr>
      <w:r>
        <w:t xml:space="preserve">제2절 제조공정과 접합 기술의 상호의존성</w:t>
      </w:r>
    </w:p>
    <w:p>
      <w:pPr>
        <w:pStyle w:val="FirstParagraph"/>
      </w:pPr>
      <w:r>
        <w:t xml:space="preserve">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속한다(제4장 제1절, 표 1). 그림 1에 대응시켜 보면 기반 공정은 주로 제조공정 클래스(H01L21)에, 접합 형태와 인터커넥트 구성은 주로 접합·인터커넥트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배리어·시드 증착, 구리 도금, 화학적 기계연마가 차례로 진행되는데, 이는 모두 전공정에서 사용되던 공정과 장비이다.</w:t>
      </w:r>
    </w:p>
    <w:p>
      <w:pPr>
        <w:pStyle w:val="BodyText"/>
        <w:keepNext/>
        <w:spacing w:before="120" w:after="80" w:line="240" w:lineRule="auto"/>
        <w:ind w:firstLineChars="0" w:firstLine="0"/>
        <w:jc w:val="center"/>
      </w:pPr>
      <w:r>
        <w:drawing>
          <wp:inline>
            <wp:extent cx="5040000" cy="3224644"/>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040000" cy="3224644"/>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r>
        <w:fldChar w:fldCharType="begin"/>
      </w:r>
      <w:r>
        <w:instrText xml:space="preserve"> TC "그림 2. 다이-투-웨이퍼(D2W) 하이브리드 본딩의 공정 흐름과 단계별 장비" \f f \l 3 </w:instrText>
      </w:r>
      <w:r>
        <w:fldChar w:fldCharType="end"/>
      </w:r>
    </w:p>
    <w:p>
      <w:pPr>
        <w:pStyle w:val="BodyText"/>
      </w:pPr>
      <w:r>
        <w:t xml:space="preserve">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기술적·산업적으로 두 공정 단계에 걸쳐 있어 공정 단계 간 기술융합을 분석하기에 적합한 사례라 할 수 있으며, 제4장에서는 이를 실증적으로 분석하기 위한 자료와 방법을 제시한다.</w:t>
      </w:r>
    </w:p>
    <w:bookmarkEnd w:id="23"/>
    <w:bookmarkEnd w:id="24"/>
    <w:bookmarkStart w:id="36" w:name="제4장-자료와-방법"/>
    <w:p>
      <w:pPr>
        <w:pStyle w:val="Heading1"/>
      </w:pPr>
      <w:r>
        <w:t xml:space="preserve">제4장 자료와 방법</w:t>
      </w:r>
    </w:p>
    <w:bookmarkStart w:id="25" w:name="제1절-자료-수집"/>
    <w:p>
      <w:pPr>
        <w:pStyle w:val="Heading2"/>
      </w:pPr>
      <w:r>
        <w:t xml:space="preserve">제1절 자료 수집</w:t>
      </w:r>
    </w:p>
    <w:p>
      <w:pPr>
        <w:pStyle w:val="FirstParagraph"/>
      </w:pPr>
      <w:r>
        <w:t xml:space="preserve">분석 자료는 유럽특허청의 PATSTAT Global 2025년판에서 추출하였다(European Patent Office, 2025). 검색은 두 단계로 진행하였다. 1차로 CPC 분류 H01L21(반도체 제조공정) 또는 H01L24(반도체 접합·인터커넥트 기술) 계열의 기호를 하나 이상 보유한 출원을 후보로 검색하고, 2차로 그중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출원을 선별하였다(표 1). 최종 표본은 출원–CPC 쌍 5,277건, 출원 기준으로는 1968–2024년에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제4장 제4절의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pPr>
        <w:pStyle w:val="BodyText"/>
        <w:keepNext/>
        <w:spacing w:before="160" w:after="80" w:line="300" w:lineRule="exact"/>
        <w:ind w:firstLineChars="0" w:firstLine="0"/>
        <w:jc w:val="both"/>
      </w:pPr>
      <w:r>
        <w:rPr>
          <w:b/>
          <w:bCs/>
          <w:sz w:val="20"/>
          <w:szCs w:val="20"/>
        </w:rPr>
        <w:t xml:space="preserve">표 1.</w:t>
      </w:r>
      <w:r>
        <w:rPr>
          <w:sz w:val="20"/>
          <w:szCs w:val="20"/>
        </w:rPr>
        <w:t xml:space="preserve"> </w:t>
      </w:r>
      <w:r>
        <w:rPr>
          <w:sz w:val="20"/>
          <w:szCs w:val="20"/>
        </w:rPr>
        <w:t xml:space="preserve">하이브리드 본딩 관련 특허의 검색 전략.</w:t>
      </w:r>
      <w:r>
        <w:fldChar w:fldCharType="begin"/>
      </w:r>
      <w:r>
        <w:instrText xml:space="preserve"> TC "표 1. 하이브리드 본딩 관련 특허의 검색 전략" \f t \l 3 </w:instrText>
      </w:r>
      <w:r>
        <w:fldChar w:fldCharType="end"/>
      </w:r>
    </w:p>
    <w:tbl>
      <w:tblPr>
        <w:tblStyle w:val="Table"/>
        <w:tblW w:type="dxa" w:w="7936"/>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940"/>
        <w:gridCol w:w="1058"/>
        <w:gridCol w:w="4938"/>
      </w:tblGrid>
      <w:tr>
        <w:trPr>
          <w:tblHeader w:val="on"/>
          <w:cantSplit/>
        </w:trPr>
        <w:tc>
          <w:tcPr>
            <w:tcW w:type="dxa" w:w="1940"/>
            <w:tcBorders>
              <w:bottom w:val="single" w:sz="4" w:space="0" w:color="000000"/>
            </w:tcBorders>
          </w:tcPr>
          <w:p>
            <w:pPr>
              <w:pStyle w:val="Compact"/>
              <w:keepNext/>
              <w:spacing w:before="20" w:after="20" w:line="240" w:lineRule="auto"/>
              <w:ind w:firstLine="0" w:firstLineChars="0" w:left="0"/>
              <w:jc w:val="left"/>
            </w:pPr>
            <w:r>
              <w:rPr>
                <w:sz w:val="18"/>
                <w:szCs w:val="18"/>
              </w:rPr>
              <w:t xml:space="preserve">단계</w:t>
            </w:r>
          </w:p>
        </w:tc>
        <w:tc>
          <w:tcPr>
            <w:tcW w:type="dxa" w:w="1058"/>
            <w:tcBorders>
              <w:bottom w:val="single" w:sz="4" w:space="0" w:color="000000"/>
            </w:tcBorders>
          </w:tcPr>
          <w:p>
            <w:pPr>
              <w:pStyle w:val="Compact"/>
              <w:keepNext/>
              <w:spacing w:before="20" w:after="20" w:line="240" w:lineRule="auto"/>
              <w:ind w:firstLine="0" w:firstLineChars="0" w:left="0"/>
              <w:jc w:val="left"/>
            </w:pPr>
            <w:r>
              <w:rPr>
                <w:sz w:val="18"/>
                <w:szCs w:val="18"/>
              </w:rPr>
              <w:t xml:space="preserve">조건</w:t>
            </w:r>
          </w:p>
        </w:tc>
        <w:tc>
          <w:tcPr>
            <w:tcW w:type="dxa" w:w="4938"/>
            <w:tcBorders>
              <w:bottom w:val="single" w:sz="4" w:space="0" w:color="000000"/>
            </w:tcBorders>
          </w:tcPr>
          <w:p>
            <w:pPr>
              <w:pStyle w:val="Compact"/>
              <w:keepNext/>
              <w:spacing w:before="20" w:after="20" w:line="240" w:lineRule="auto"/>
              <w:ind w:firstLine="0" w:firstLineChars="0" w:left="0"/>
              <w:jc w:val="left"/>
            </w:pPr>
            <w:r>
              <w:rPr>
                <w:sz w:val="18"/>
                <w:szCs w:val="18"/>
              </w:rPr>
              <w:t xml:space="preserve">내용</w:t>
            </w:r>
          </w:p>
        </w:tc>
      </w:tr>
      <w:tr>
        <w:trPr>
          <w:cantSplit/>
        </w:trPr>
        <w:tc>
          <w:tcPr>
            <w:tcW w:type="dxa" w:w="1940"/>
          </w:tcPr>
          <w:p>
            <w:pPr>
              <w:pStyle w:val="Compact"/>
              <w:keepNext/>
              <w:spacing w:before="20" w:after="20" w:line="240" w:lineRule="auto"/>
              <w:ind w:firstLine="0" w:firstLineChars="0" w:left="0"/>
              <w:jc w:val="left"/>
            </w:pPr>
            <w:r>
              <w:rPr>
                <w:sz w:val="18"/>
                <w:szCs w:val="18"/>
              </w:rPr>
              <w:t xml:space="preserve">1차: CPC</w:t>
            </w:r>
          </w:p>
        </w:tc>
        <w:tc>
          <w:tcPr>
            <w:tcW w:type="dxa" w:w="1058"/>
          </w:tcPr>
          <w:p>
            <w:pPr>
              <w:pStyle w:val="Compact"/>
              <w:keepNext/>
              <w:spacing w:before="20" w:after="20" w:line="240" w:lineRule="auto"/>
              <w:ind w:firstLine="0" w:firstLineChars="0" w:left="0"/>
              <w:jc w:val="left"/>
            </w:pPr>
            <w:r>
              <w:rPr>
                <w:sz w:val="18"/>
                <w:szCs w:val="18"/>
              </w:rPr>
              <w:t xml:space="preserve">H01L21</w:t>
            </w:r>
          </w:p>
        </w:tc>
        <w:tc>
          <w:tcPr>
            <w:tcW w:type="dxa" w:w="4938"/>
          </w:tcPr>
          <w:p>
            <w:pPr>
              <w:pStyle w:val="Compact"/>
              <w:keepNext/>
              <w:spacing w:before="20" w:after="20" w:line="240" w:lineRule="auto"/>
              <w:ind w:firstLine="0" w:firstLineChars="0" w:left="0"/>
              <w:jc w:val="lef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1940"/>
          </w:tcPr>
          <w:p>
            <w:pPr>
              <w:pStyle w:val="Compact"/>
              <w:keepNext/>
              <w:spacing w:before="20" w:after="20" w:line="240" w:lineRule="auto"/>
              <w:ind w:firstLine="0" w:firstLineChars="0" w:left="0"/>
              <w:jc w:val="left"/>
            </w:pPr>
            <w:r>
              <w:rPr>
                <w:sz w:val="18"/>
                <w:szCs w:val="18"/>
              </w:rPr>
              <w:t xml:space="preserve">1차: CPC</w:t>
            </w:r>
          </w:p>
        </w:tc>
        <w:tc>
          <w:tcPr>
            <w:tcW w:type="dxa" w:w="1058"/>
          </w:tcPr>
          <w:p>
            <w:pPr>
              <w:pStyle w:val="Compact"/>
              <w:keepNext/>
              <w:spacing w:before="20" w:after="20" w:line="240" w:lineRule="auto"/>
              <w:ind w:firstLine="0" w:firstLineChars="0" w:left="0"/>
              <w:jc w:val="left"/>
            </w:pPr>
            <w:r>
              <w:rPr>
                <w:sz w:val="18"/>
                <w:szCs w:val="18"/>
              </w:rPr>
              <w:t xml:space="preserve">H01L24</w:t>
            </w:r>
          </w:p>
        </w:tc>
        <w:tc>
          <w:tcPr>
            <w:tcW w:type="dxa" w:w="4938"/>
          </w:tcPr>
          <w:p>
            <w:pPr>
              <w:pStyle w:val="Compact"/>
              <w:keepNext/>
              <w:spacing w:before="20" w:after="20" w:line="240" w:lineRule="auto"/>
              <w:ind w:firstLine="0" w:firstLineChars="0" w:left="0"/>
              <w:jc w:val="left"/>
            </w:pPr>
            <w:r>
              <w:rPr>
                <w:sz w:val="18"/>
                <w:szCs w:val="18"/>
              </w:rPr>
              <w:t xml:space="preserve">반도체 또는 고체소자의 연결·분리를 위한 커넥터 구조, 범프·층·와이어 연결, 관련 연결 방법 및 장치 등</w:t>
            </w:r>
          </w:p>
        </w:tc>
      </w:tr>
      <w:tr>
        <w:trPr>
          <w:cantSplit/>
        </w:trPr>
        <w:tc>
          <w:tcPr>
            <w:tcW w:type="dxa" w:w="1940"/>
          </w:tcPr>
          <w:p>
            <w:pPr>
              <w:pStyle w:val="Compact"/>
              <w:keepNext/>
              <w:spacing w:before="20" w:after="20" w:line="240" w:lineRule="auto"/>
              <w:ind w:firstLine="0" w:firstLineChars="0" w:left="0"/>
              <w:jc w:val="left"/>
            </w:pPr>
            <w:r>
              <w:rPr>
                <w:sz w:val="18"/>
                <w:szCs w:val="18"/>
              </w:rPr>
              <w:t xml:space="preserve">2차: 키워드</w:t>
            </w:r>
          </w:p>
        </w:tc>
        <w:tc>
          <w:tcPr>
            <w:tcW w:type="dxa" w:w="1058"/>
          </w:tcPr>
          <w:p>
            <w:pPr>
              <w:pStyle w:val="Compact"/>
              <w:keepNext/>
              <w:spacing w:before="20" w:after="20" w:line="240" w:lineRule="auto"/>
              <w:ind w:firstLine="0" w:firstLineChars="0" w:left="0"/>
              <w:jc w:val="left"/>
            </w:pPr>
            <w:r>
              <w:rPr>
                <w:sz w:val="18"/>
                <w:szCs w:val="18"/>
              </w:rPr>
              <w:t xml:space="preserve">제목</w:t>
            </w:r>
          </w:p>
        </w:tc>
        <w:tc>
          <w:tcPr>
            <w:tcW w:type="dxa" w:w="4938"/>
          </w:tcPr>
          <w:p>
            <w:pPr>
              <w:pStyle w:val="Compact"/>
              <w:keepNext/>
              <w:spacing w:before="20" w:after="20" w:line="240" w:lineRule="auto"/>
              <w:ind w:firstLine="0" w:firstLineChars="0" w:left="0"/>
              <w:jc w:val="lef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제5장 제4절에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제5장 제4절에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제5장 제4절에 보고한다. 928건은 473개의 고유 제목으로 구성되며, 이 중 149개 제목은 둘 이상의 출원청에 출원되었다.</w:t>
      </w:r>
    </w:p>
    <w:bookmarkEnd w:id="25"/>
    <w:bookmarkStart w:id="26" w:name="제2절-조작적-정의와-측정"/>
    <w:p>
      <w:pPr>
        <w:pStyle w:val="Heading2"/>
      </w:pPr>
      <w:r>
        <w:t xml:space="preserve">제2절 조작적 정의와 측정</w:t>
      </w:r>
    </w:p>
    <w:p>
      <w:pPr>
        <w:pStyle w:val="FirstParagraph"/>
      </w:pPr>
      <w:r>
        <w:t xml:space="preserve">앞 절의 자료로 공정 단계 간 기술융합을 측정하려면 이론적 개념, 관찰 현상, 조작적 지표를 먼저 구분해 둘 필요가 있다(표 2). 본 연구에서 이론적 개념은 공정 단계 간 기술융합이며, 그것이 관찰되는 현상은 제조공정 기술과 접합·인터커넥트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접합·인터커넥트 기술은 H01L24에 집중되어 있기 때문이다. 표본에 포함된 H01L21 계열 기호 1,636건을 영역별로 나누면 웨이퍼 제조공정 905건(55.3%), 공정 장치 328건(20.0%), 패키징 단계 공정 403건(24.6%)이다. 패키징 단계 공정을 제조공정에서 제외한 좁은 정의로 재추정한 결과는 제5장 제4절에 제시하였는데, 이 경우에도 회귀분석의 결론은 달라지지 않았다.</w:t>
      </w:r>
    </w:p>
    <w:p>
      <w:pPr>
        <w:pStyle w:val="BodyText"/>
        <w:keepNext/>
        <w:spacing w:before="160" w:after="80" w:line="300" w:lineRule="exact"/>
        <w:ind w:firstLineChars="0" w:firstLine="0"/>
        <w:jc w:val="both"/>
      </w:pPr>
      <w:r>
        <w:rPr>
          <w:b/>
          <w:bCs/>
          <w:sz w:val="20"/>
          <w:szCs w:val="20"/>
        </w:rPr>
        <w:t xml:space="preserve">표 2.</w:t>
      </w:r>
      <w:r>
        <w:rPr>
          <w:sz w:val="20"/>
          <w:szCs w:val="20"/>
        </w:rPr>
        <w:t xml:space="preserve"> </w:t>
      </w:r>
      <w:r>
        <w:rPr>
          <w:sz w:val="20"/>
          <w:szCs w:val="20"/>
        </w:rPr>
        <w:t xml:space="preserve">개념 수준별 정의와 본 연구에서의 위치.</w:t>
      </w:r>
      <w:r>
        <w:fldChar w:fldCharType="begin"/>
      </w:r>
      <w:r>
        <w:instrText xml:space="preserve"> TC "표 2. 개념 수준별 정의와 본 연구에서의 위치" \f t \l 3 </w:instrText>
      </w:r>
      <w:r>
        <w:fldChar w:fldCharType="end"/>
      </w:r>
    </w:p>
    <w:tbl>
      <w:tblPr>
        <w:tblStyle w:val="Table"/>
        <w:tblW w:type="dxa" w:w="7936"/>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455"/>
        <w:gridCol w:w="2910"/>
        <w:gridCol w:w="3571"/>
      </w:tblGrid>
      <w:tr>
        <w:trPr>
          <w:tblHeader w:val="on"/>
          <w:cantSplit/>
        </w:trPr>
        <w:tc>
          <w:tcPr>
            <w:tcW w:type="dxa" w:w="1455"/>
            <w:tcBorders>
              <w:bottom w:val="single" w:sz="4" w:space="0" w:color="000000"/>
            </w:tcBorders>
          </w:tcPr>
          <w:p>
            <w:pPr>
              <w:pStyle w:val="Compact"/>
              <w:keepNext/>
              <w:spacing w:before="20" w:after="20" w:line="240" w:lineRule="auto"/>
              <w:ind w:firstLine="0" w:firstLineChars="0" w:left="0"/>
              <w:jc w:val="left"/>
            </w:pPr>
            <w:r>
              <w:rPr>
                <w:sz w:val="18"/>
                <w:szCs w:val="18"/>
              </w:rPr>
              <w:t xml:space="preserve">수준</w:t>
            </w:r>
          </w:p>
        </w:tc>
        <w:tc>
          <w:tcPr>
            <w:tcW w:type="dxa" w:w="2910"/>
            <w:tcBorders>
              <w:bottom w:val="single" w:sz="4" w:space="0" w:color="000000"/>
            </w:tcBorders>
          </w:tcPr>
          <w:p>
            <w:pPr>
              <w:pStyle w:val="Compact"/>
              <w:keepNext/>
              <w:spacing w:before="20" w:after="20" w:line="240" w:lineRule="auto"/>
              <w:ind w:firstLine="0" w:firstLineChars="0" w:left="0"/>
              <w:jc w:val="left"/>
            </w:pPr>
            <w:r>
              <w:rPr>
                <w:sz w:val="18"/>
                <w:szCs w:val="18"/>
              </w:rPr>
              <w:t xml:space="preserve">개념</w:t>
            </w:r>
          </w:p>
        </w:tc>
        <w:tc>
          <w:tcPr>
            <w:tcW w:type="dxa" w:w="3571"/>
            <w:tcBorders>
              <w:bottom w:val="single" w:sz="4" w:space="0" w:color="000000"/>
            </w:tcBorders>
          </w:tcPr>
          <w:p>
            <w:pPr>
              <w:pStyle w:val="Compact"/>
              <w:keepNext/>
              <w:spacing w:before="20" w:after="20" w:line="240" w:lineRule="auto"/>
              <w:ind w:firstLine="0" w:firstLineChars="0" w:left="0"/>
              <w:jc w:val="left"/>
            </w:pPr>
            <w:r>
              <w:rPr>
                <w:sz w:val="18"/>
                <w:szCs w:val="18"/>
              </w:rPr>
              <w:t xml:space="preserve">본 연구에서의 위치</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기술 시스템</w:t>
            </w:r>
          </w:p>
        </w:tc>
        <w:tc>
          <w:tcPr>
            <w:tcW w:type="dxa" w:w="2910"/>
          </w:tcPr>
          <w:p>
            <w:pPr>
              <w:pStyle w:val="Compact"/>
              <w:keepNext/>
              <w:spacing w:before="20" w:after="20" w:line="240" w:lineRule="auto"/>
              <w:ind w:firstLine="0" w:firstLineChars="0" w:left="0"/>
              <w:jc w:val="left"/>
            </w:pPr>
            <w:r>
              <w:rPr>
                <w:sz w:val="18"/>
                <w:szCs w:val="18"/>
              </w:rPr>
              <w:t xml:space="preserve">공정 단계 간 기술융합</w:t>
            </w:r>
          </w:p>
        </w:tc>
        <w:tc>
          <w:tcPr>
            <w:tcW w:type="dxa" w:w="3571"/>
          </w:tcPr>
          <w:p>
            <w:pPr>
              <w:pStyle w:val="Compact"/>
              <w:keepNext/>
              <w:spacing w:before="20" w:after="20" w:line="240" w:lineRule="auto"/>
              <w:ind w:firstLine="0" w:firstLineChars="0" w:left="0"/>
              <w:jc w:val="left"/>
            </w:pPr>
            <w:r>
              <w:rPr>
                <w:sz w:val="18"/>
                <w:szCs w:val="18"/>
              </w:rPr>
              <w:t xml:space="preserve">핵심 이론적 현상</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발명</w:t>
            </w:r>
          </w:p>
        </w:tc>
        <w:tc>
          <w:tcPr>
            <w:tcW w:type="dxa" w:w="2910"/>
          </w:tcPr>
          <w:p>
            <w:pPr>
              <w:pStyle w:val="Compact"/>
              <w:keepNext/>
              <w:spacing w:before="20" w:after="20" w:line="240" w:lineRule="auto"/>
              <w:ind w:firstLine="0" w:firstLineChars="0" w:left="0"/>
              <w:jc w:val="left"/>
            </w:pPr>
            <w:r>
              <w:rPr>
                <w:sz w:val="18"/>
                <w:szCs w:val="18"/>
              </w:rPr>
              <w:t xml:space="preserve">경계를 넘는 발명</w:t>
            </w:r>
          </w:p>
        </w:tc>
        <w:tc>
          <w:tcPr>
            <w:tcW w:type="dxa" w:w="3571"/>
          </w:tcPr>
          <w:p>
            <w:pPr>
              <w:pStyle w:val="Compact"/>
              <w:keepNext/>
              <w:spacing w:before="20" w:after="20" w:line="240" w:lineRule="auto"/>
              <w:ind w:firstLine="0" w:firstLineChars="0" w:left="0"/>
              <w:jc w:val="left"/>
            </w:pPr>
            <w:r>
              <w:rPr>
                <w:sz w:val="18"/>
                <w:szCs w:val="18"/>
              </w:rPr>
              <w:t xml:space="preserve">분석 대상</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측정</w:t>
            </w:r>
          </w:p>
        </w:tc>
        <w:tc>
          <w:tcPr>
            <w:tcW w:type="dxa" w:w="2910"/>
          </w:tcPr>
          <w:p>
            <w:pPr>
              <w:pStyle w:val="Compact"/>
              <w:keepNext/>
              <w:spacing w:before="20" w:after="20" w:line="240" w:lineRule="auto"/>
              <w:ind w:firstLine="0" w:firstLineChars="0" w:left="0"/>
              <w:jc w:val="left"/>
            </w:pPr>
            <w:r>
              <w:rPr>
                <w:sz w:val="18"/>
                <w:szCs w:val="18"/>
              </w:rPr>
              <w:t xml:space="preserve">H01L21–H01L24 공동분류</w:t>
            </w:r>
          </w:p>
        </w:tc>
        <w:tc>
          <w:tcPr>
            <w:tcW w:type="dxa" w:w="3571"/>
          </w:tcPr>
          <w:p>
            <w:pPr>
              <w:pStyle w:val="Compact"/>
              <w:keepNext/>
              <w:spacing w:before="20" w:after="20" w:line="240" w:lineRule="auto"/>
              <w:ind w:firstLine="0" w:firstLineChars="0" w:left="0"/>
              <w:jc w:val="left"/>
            </w:pPr>
            <w:r>
              <w:rPr>
                <w:sz w:val="18"/>
                <w:szCs w:val="18"/>
              </w:rPr>
              <w:t xml:space="preserve">조작적 지표(대리측정치)</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특허 특성</w:t>
            </w:r>
          </w:p>
        </w:tc>
        <w:tc>
          <w:tcPr>
            <w:tcW w:type="dxa" w:w="2910"/>
          </w:tcPr>
          <w:p>
            <w:pPr>
              <w:pStyle w:val="Compact"/>
              <w:keepNext/>
              <w:spacing w:before="20" w:after="20" w:line="240" w:lineRule="auto"/>
              <w:ind w:firstLine="0" w:firstLineChars="0" w:left="0"/>
              <w:jc w:val="left"/>
            </w:pPr>
            <w:r>
              <w:rPr>
                <w:sz w:val="18"/>
                <w:szCs w:val="18"/>
              </w:rPr>
              <w:t xml:space="preserve">두 클래스 안의 CPC 서브그룹 수</w:t>
            </w:r>
          </w:p>
        </w:tc>
        <w:tc>
          <w:tcPr>
            <w:tcW w:type="dxa" w:w="3571"/>
          </w:tcPr>
          <w:p>
            <w:pPr>
              <w:pStyle w:val="Compact"/>
              <w:keepNext/>
              <w:spacing w:before="20" w:after="20" w:line="240" w:lineRule="auto"/>
              <w:ind w:firstLine="0" w:firstLineChars="0" w:left="0"/>
              <w:jc w:val="left"/>
            </w:pPr>
            <w:r>
              <w:rPr>
                <w:sz w:val="18"/>
                <w:szCs w:val="18"/>
              </w:rPr>
              <w:t xml:space="preserve">기술적 다양성(클래스 내 기술범위)</w:t>
            </w:r>
          </w:p>
        </w:tc>
      </w:tr>
      <w:tr>
        <w:trPr>
          <w:cantSplit/>
        </w:trPr>
        <w:tc>
          <w:tcPr>
            <w:tcW w:type="dxa" w:w="1455"/>
          </w:tcPr>
          <w:p>
            <w:pPr>
              <w:pStyle w:val="Compact"/>
              <w:keepNext/>
              <w:spacing w:before="20" w:after="20" w:line="240" w:lineRule="auto"/>
              <w:ind w:firstLine="0" w:firstLineChars="0" w:left="0"/>
              <w:jc w:val="left"/>
            </w:pPr>
            <w:r>
              <w:rPr>
                <w:sz w:val="18"/>
                <w:szCs w:val="18"/>
              </w:rPr>
              <w:t xml:space="preserve">기술 구조</w:t>
            </w:r>
          </w:p>
        </w:tc>
        <w:tc>
          <w:tcPr>
            <w:tcW w:type="dxa" w:w="2910"/>
          </w:tcPr>
          <w:p>
            <w:pPr>
              <w:pStyle w:val="Compact"/>
              <w:keepNext/>
              <w:spacing w:before="20" w:after="20" w:line="240" w:lineRule="auto"/>
              <w:ind w:firstLine="0" w:firstLineChars="0" w:left="0"/>
              <w:jc w:val="left"/>
            </w:pPr>
            <w:r>
              <w:rPr>
                <w:sz w:val="18"/>
                <w:szCs w:val="18"/>
              </w:rPr>
              <w:t xml:space="preserve">핵심 기술(출원 200건 이상에 부여된 H01L24 기호)</w:t>
            </w:r>
          </w:p>
        </w:tc>
        <w:tc>
          <w:tcPr>
            <w:tcW w:type="dxa" w:w="3571"/>
          </w:tcPr>
          <w:p>
            <w:pPr>
              <w:pStyle w:val="Compact"/>
              <w:keepNext/>
              <w:spacing w:before="20" w:after="20" w:line="240" w:lineRule="auto"/>
              <w:ind w:firstLine="0" w:firstLineChars="0" w:left="0"/>
              <w:jc w:val="left"/>
            </w:pPr>
            <w:r>
              <w:rPr>
                <w:sz w:val="18"/>
                <w:szCs w:val="18"/>
              </w:rPr>
              <w:t xml:space="preserve">기술 클러스터·네트워크로 식별(제4장 제4절)</w:t>
            </w:r>
          </w:p>
        </w:tc>
      </w:tr>
    </w:tbl>
    <w:p>
      <w:pPr>
        <w:pStyle w:val="BodyText"/>
      </w:pPr>
      <w:r>
        <w:t xml:space="preserve">CPC 기호는 심사관이 발명의 기술 내용을 보고 부여하므로 청구항의 문구와 늘 일치하지는 않는다. 이하에서 어떤 출원이 특정 기술을 ‘포함한다’거나 특정 기술로 ‘분류된다’고 표현한 것은 해당 클래스의 기호가 그 출원에 부여되어 있다는 뜻이며, 법적 청구범위에 관한 진술은 아니다.</w:t>
      </w:r>
    </w:p>
    <w:bookmarkEnd w:id="26"/>
    <w:bookmarkStart w:id="30" w:name="제3절-분석변수의-정의"/>
    <w:p>
      <w:pPr>
        <w:pStyle w:val="Heading2"/>
      </w:pPr>
      <w:r>
        <w:t xml:space="preserve">제3절 분석변수의 정의</w:t>
      </w:r>
    </w:p>
    <w:p>
      <w:pPr>
        <w:pStyle w:val="FirstParagraph"/>
      </w:pPr>
      <w:r>
        <w:t xml:space="preserve">분석에 사용하는 변수는 위의 조작적 정의에 따라 표 3와 같이 정의하였다. 기술범위(breadth)는 출원에 부여된 H01L21·H01L24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 I[H01L21 보유] −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반영되어 있으므로 탐색적 강건성 지표로만 사용한다. 공동분류 유형(tech_cat)은 각 출원을 접합 단독형(H01L24 기호만 보유), 통합형(두 클래스 모두 보유), 공정 단독형(H01L21 기호만 보유)으로 구분한 변수이며, 경계 넘기의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1968–2014년을 하나의 시기로 묶은 뒤 그 이후를 2015–2019년과 2020–2024년으로 구분한 세 범주이다. 핵심 기술 보유(core)는 제4장 제4절에서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spacing w:before="160" w:after="80" w:line="300" w:lineRule="exact"/>
        <w:ind w:firstLineChars="0" w:firstLine="0"/>
        <w:jc w:val="both"/>
      </w:pPr>
      <w:r>
        <w:rPr>
          <w:b/>
          <w:bCs/>
          <w:sz w:val="20"/>
          <w:szCs w:val="20"/>
        </w:rPr>
        <w:t xml:space="preserve">표 3.</w:t>
      </w:r>
      <w:r>
        <w:rPr>
          <w:sz w:val="20"/>
          <w:szCs w:val="20"/>
        </w:rPr>
        <w:t xml:space="preserve"> </w:t>
      </w:r>
      <w:r>
        <w:rPr>
          <w:sz w:val="20"/>
          <w:szCs w:val="20"/>
        </w:rPr>
        <w:t xml:space="preserve">변수 정의.</w:t>
      </w:r>
      <w:r>
        <w:fldChar w:fldCharType="begin"/>
      </w:r>
      <w:r>
        <w:instrText xml:space="preserve"> TC "표 3. 변수 정의" \f t \l 3 </w:instrText>
      </w:r>
      <w:r>
        <w:fldChar w:fldCharType="end"/>
      </w:r>
    </w:p>
    <w:tbl>
      <w:tblPr>
        <w:tblStyle w:val="Table"/>
        <w:tblW w:type="dxa" w:w="7935"/>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265"/>
        <w:gridCol w:w="2818"/>
        <w:gridCol w:w="1322"/>
        <w:gridCol w:w="2530"/>
      </w:tblGrid>
      <w:tr>
        <w:trPr>
          <w:tblHeader w:val="on"/>
          <w:cantSplit/>
        </w:trPr>
        <w:tc>
          <w:tcPr>
            <w:tcW w:type="dxa" w:w="1265"/>
            <w:tcBorders>
              <w:bottom w:val="single" w:sz="4" w:space="0" w:color="000000"/>
            </w:tcBorders>
          </w:tcPr>
          <w:p>
            <w:pPr>
              <w:pStyle w:val="Compact"/>
              <w:keepNext/>
              <w:spacing w:before="20" w:after="20" w:line="240" w:lineRule="auto"/>
              <w:ind w:firstLine="0" w:firstLineChars="0" w:left="0"/>
              <w:jc w:val="left"/>
            </w:pPr>
            <w:r>
              <w:rPr>
                <w:sz w:val="15"/>
                <w:szCs w:val="15"/>
              </w:rPr>
              <w:t xml:space="preserve">변수</w:t>
            </w:r>
          </w:p>
        </w:tc>
        <w:tc>
          <w:tcPr>
            <w:tcW w:type="dxa" w:w="2818"/>
            <w:tcBorders>
              <w:bottom w:val="single" w:sz="4" w:space="0" w:color="000000"/>
            </w:tcBorders>
          </w:tcPr>
          <w:p>
            <w:pPr>
              <w:pStyle w:val="Compact"/>
              <w:keepNext/>
              <w:spacing w:before="20" w:after="20" w:line="240" w:lineRule="auto"/>
              <w:ind w:firstLine="0" w:firstLineChars="0" w:left="0"/>
              <w:jc w:val="left"/>
            </w:pPr>
            <w:r>
              <w:rPr>
                <w:sz w:val="15"/>
                <w:szCs w:val="15"/>
              </w:rPr>
              <w:t xml:space="preserve">정의</w:t>
            </w:r>
          </w:p>
        </w:tc>
        <w:tc>
          <w:tcPr>
            <w:tcW w:type="dxa" w:w="1322"/>
            <w:tcBorders>
              <w:bottom w:val="single" w:sz="4" w:space="0" w:color="000000"/>
            </w:tcBorders>
          </w:tcPr>
          <w:p>
            <w:pPr>
              <w:pStyle w:val="Compact"/>
              <w:keepNext/>
              <w:spacing w:before="20" w:after="20" w:line="240" w:lineRule="auto"/>
              <w:ind w:firstLine="0" w:firstLineChars="0" w:left="0"/>
              <w:jc w:val="left"/>
            </w:pPr>
            <w:r>
              <w:rPr>
                <w:sz w:val="15"/>
                <w:szCs w:val="15"/>
              </w:rPr>
              <w:t xml:space="preserve">유형</w:t>
            </w:r>
          </w:p>
        </w:tc>
        <w:tc>
          <w:tcPr>
            <w:tcW w:type="dxa" w:w="2530"/>
            <w:tcBorders>
              <w:bottom w:val="single" w:sz="4" w:space="0" w:color="000000"/>
            </w:tcBorders>
          </w:tcPr>
          <w:p>
            <w:pPr>
              <w:pStyle w:val="Compact"/>
              <w:keepNext/>
              <w:spacing w:before="20" w:after="20" w:line="240" w:lineRule="auto"/>
              <w:ind w:firstLine="0" w:firstLineChars="0" w:left="0"/>
              <w:jc w:val="left"/>
            </w:pPr>
            <w:r>
              <w:rPr>
                <w:sz w:val="15"/>
                <w:szCs w:val="15"/>
              </w:rPr>
              <w:t xml:space="preserve">해석상 주의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breadth</w:t>
            </w:r>
          </w:p>
        </w:tc>
        <w:tc>
          <w:tcPr>
            <w:tcW w:type="dxa" w:w="2818"/>
          </w:tcPr>
          <w:p>
            <w:pPr>
              <w:pStyle w:val="Compact"/>
              <w:keepNext/>
              <w:spacing w:before="20" w:after="20" w:line="240" w:lineRule="auto"/>
              <w:ind w:firstLine="0" w:firstLineChars="0" w:left="0"/>
              <w:jc w:val="left"/>
            </w:pPr>
            <w:r>
              <w:rPr>
                <w:sz w:val="15"/>
                <w:szCs w:val="15"/>
              </w:rPr>
              <w:t xml:space="preserve">출원별로 부여된 H01L21·H01L24 계열의 서로 다른 CPC 서브그룹 수(클래스 내 CPC 범위)</w:t>
            </w:r>
          </w:p>
        </w:tc>
        <w:tc>
          <w:tcPr>
            <w:tcW w:type="dxa" w:w="1322"/>
          </w:tcPr>
          <w:p>
            <w:pPr>
              <w:pStyle w:val="Compact"/>
              <w:keepNext/>
              <w:spacing w:before="20" w:after="20" w:line="240" w:lineRule="auto"/>
              <w:ind w:firstLine="0" w:firstLineChars="0" w:left="0"/>
              <w:jc w:val="left"/>
            </w:pPr>
            <w:r>
              <w:rPr>
                <w:sz w:val="15"/>
                <w:szCs w:val="15"/>
              </w:rPr>
              <w:t xml:space="preserve">카운트, 1–21</w:t>
            </w:r>
          </w:p>
        </w:tc>
        <w:tc>
          <w:tcPr>
            <w:tcW w:type="dxa" w:w="2530"/>
          </w:tcPr>
          <w:p>
            <w:pPr>
              <w:pStyle w:val="Compact"/>
              <w:keepNext/>
              <w:spacing w:before="20" w:after="20" w:line="240" w:lineRule="auto"/>
              <w:ind w:firstLine="0" w:firstLineChars="0" w:left="0"/>
              <w:jc w:val="left"/>
            </w:pPr>
            <w:r>
              <w:rPr>
                <w:sz w:val="15"/>
                <w:szCs w:val="15"/>
              </w:rPr>
              <w:t xml:space="preserve">전체 CPC 범위나 법적 청구범위가 아니라 두 클래스 내부의 기술적 다양성</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breadth_adj</w:t>
            </w:r>
          </w:p>
        </w:tc>
        <w:tc>
          <w:tcPr>
            <w:tcW w:type="dxa" w:w="2818"/>
          </w:tcPr>
          <w:p>
            <w:pPr>
              <w:pStyle w:val="Compact"/>
              <w:keepNext/>
              <w:spacing w:before="20" w:after="20" w:line="240" w:lineRule="auto"/>
              <w:ind w:firstLine="0" w:firstLineChars="0" w:left="0"/>
              <w:jc w:val="left"/>
            </w:pPr>
            <w:r>
              <w:rPr>
                <w:sz w:val="15"/>
                <w:szCs w:val="15"/>
              </w:rPr>
              <w:t xml:space="preserve">유형 최소치 조정 CPC 범위: 출원이 보유한 클래스마다 최소 1개 기호를 차감하고 남은 추가 CPC 서브그룹 수(단독형은 breadth − 1, 통합형은 breadth − 2; 제5장 제4절)</w:t>
            </w:r>
          </w:p>
        </w:tc>
        <w:tc>
          <w:tcPr>
            <w:tcW w:type="dxa" w:w="1322"/>
          </w:tcPr>
          <w:p>
            <w:pPr>
              <w:pStyle w:val="Compact"/>
              <w:keepNext/>
              <w:spacing w:before="20" w:after="20" w:line="240" w:lineRule="auto"/>
              <w:ind w:firstLine="0" w:firstLineChars="0" w:left="0"/>
              <w:jc w:val="left"/>
            </w:pPr>
            <w:r>
              <w:rPr>
                <w:sz w:val="15"/>
                <w:szCs w:val="15"/>
              </w:rPr>
              <w:t xml:space="preserve">카운트, 0–19</w:t>
            </w:r>
          </w:p>
        </w:tc>
        <w:tc>
          <w:tcPr>
            <w:tcW w:type="dxa" w:w="2530"/>
          </w:tcPr>
          <w:p>
            <w:pPr>
              <w:pStyle w:val="Compact"/>
              <w:keepNext/>
              <w:spacing w:before="20" w:after="20" w:line="240" w:lineRule="auto"/>
              <w:ind w:firstLine="0" w:firstLineChars="0" w:left="0"/>
              <w:jc w:val="left"/>
            </w:pPr>
            <w:r>
              <w:rPr>
                <w:sz w:val="15"/>
                <w:szCs w:val="15"/>
              </w:rPr>
              <w:t xml:space="preserve">유형별 최소 CPC 수의 기계적 차이를 완화하는 탐색적 지표. 유형 정보를 이용하므로 독립적인 범위 측정치는 아님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tech_cat</w:t>
            </w:r>
          </w:p>
        </w:tc>
        <w:tc>
          <w:tcPr>
            <w:tcW w:type="dxa" w:w="2818"/>
          </w:tcPr>
          <w:p>
            <w:pPr>
              <w:pStyle w:val="Compact"/>
              <w:keepNext/>
              <w:spacing w:before="20" w:after="20" w:line="240" w:lineRule="auto"/>
              <w:ind w:firstLine="0" w:firstLineChars="0" w:left="0"/>
              <w:jc w:val="left"/>
            </w:pPr>
            <w:r>
              <w:rPr>
                <w:sz w:val="15"/>
                <w:szCs w:val="15"/>
              </w:rPr>
              <w:t xml:space="preserve">공동분류 유형: 접합 단독형(H01L24만) / 통합형(둘 다) / 공정 단독형(H01L21만)</w:t>
            </w:r>
          </w:p>
        </w:tc>
        <w:tc>
          <w:tcPr>
            <w:tcW w:type="dxa" w:w="1322"/>
          </w:tcPr>
          <w:p>
            <w:pPr>
              <w:pStyle w:val="Compact"/>
              <w:keepNext/>
              <w:spacing w:before="20" w:after="20" w:line="240" w:lineRule="auto"/>
              <w:ind w:firstLine="0" w:firstLineChars="0" w:left="0"/>
              <w:jc w:val="left"/>
            </w:pPr>
            <w:r>
              <w:rPr>
                <w:sz w:val="15"/>
                <w:szCs w:val="15"/>
              </w:rPr>
              <w:t xml:space="preserve">범주, 3</w:t>
            </w:r>
          </w:p>
        </w:tc>
        <w:tc>
          <w:tcPr>
            <w:tcW w:type="dxa" w:w="2530"/>
          </w:tcPr>
          <w:p>
            <w:pPr>
              <w:pStyle w:val="Compact"/>
              <w:keepNext/>
              <w:spacing w:before="20" w:after="20" w:line="240" w:lineRule="auto"/>
              <w:ind w:firstLine="0" w:firstLineChars="0" w:left="0"/>
              <w:jc w:val="left"/>
            </w:pPr>
            <w:r>
              <w:rPr>
                <w:sz w:val="15"/>
                <w:szCs w:val="15"/>
              </w:rPr>
              <w:t xml:space="preserve">분류의 조합</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has_process</w:t>
            </w:r>
          </w:p>
        </w:tc>
        <w:tc>
          <w:tcPr>
            <w:tcW w:type="dxa" w:w="2818"/>
          </w:tcPr>
          <w:p>
            <w:pPr>
              <w:pStyle w:val="Compact"/>
              <w:keepNext/>
              <w:spacing w:before="20" w:after="20" w:line="240" w:lineRule="auto"/>
              <w:ind w:firstLine="0" w:firstLineChars="0" w:left="0"/>
              <w:jc w:val="left"/>
            </w:pPr>
            <w:r>
              <w:rPr>
                <w:sz w:val="15"/>
                <w:szCs w:val="15"/>
              </w:rPr>
              <w:t xml:space="preserve">H01L21 기호를 하나라도 가지면 1(제조공정 분류), 아니면 0</w:t>
            </w:r>
          </w:p>
        </w:tc>
        <w:tc>
          <w:tcPr>
            <w:tcW w:type="dxa" w:w="1322"/>
          </w:tcPr>
          <w:p>
            <w:pPr>
              <w:pStyle w:val="Compact"/>
              <w:keepNext/>
              <w:spacing w:before="20" w:after="20" w:line="240" w:lineRule="auto"/>
              <w:ind w:firstLine="0" w:firstLineChars="0" w:left="0"/>
              <w:jc w:val="left"/>
            </w:pPr>
            <w:r>
              <w:rPr>
                <w:sz w:val="15"/>
                <w:szCs w:val="15"/>
              </w:rPr>
              <w:t xml:space="preserve">이항</w:t>
            </w:r>
          </w:p>
        </w:tc>
        <w:tc>
          <w:tcPr>
            <w:tcW w:type="dxa" w:w="2530"/>
          </w:tcPr>
          <w:p>
            <w:pPr>
              <w:pStyle w:val="Compact"/>
              <w:keepNext/>
              <w:spacing w:before="20" w:after="20" w:line="240" w:lineRule="auto"/>
              <w:ind w:firstLine="0" w:firstLineChars="0" w:left="0"/>
              <w:jc w:val="left"/>
            </w:pPr>
            <w:r>
              <w:rPr>
                <w:sz w:val="15"/>
                <w:szCs w:val="15"/>
              </w:rPr>
              <w:t xml:space="preserve">전공정 자체가 아닌 제조공정 관련 분류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yc</w:t>
            </w:r>
          </w:p>
        </w:tc>
        <w:tc>
          <w:tcPr>
            <w:tcW w:type="dxa" w:w="2818"/>
          </w:tcPr>
          <w:p>
            <w:pPr>
              <w:pStyle w:val="Compact"/>
              <w:keepNext/>
              <w:spacing w:before="20" w:after="20" w:line="240" w:lineRule="auto"/>
              <w:ind w:firstLine="0" w:firstLineChars="0" w:left="0"/>
              <w:jc w:val="left"/>
            </w:pPr>
            <w:r>
              <w:rPr>
                <w:sz w:val="15"/>
                <w:szCs w:val="15"/>
              </w:rPr>
              <w:t xml:space="preserve">출원연도(1968년 = 0부터 지난 햇수); 표본 평균 49.7(2017.7년)</w:t>
            </w:r>
          </w:p>
        </w:tc>
        <w:tc>
          <w:tcPr>
            <w:tcW w:type="dxa" w:w="1322"/>
          </w:tcPr>
          <w:p>
            <w:pPr>
              <w:pStyle w:val="Compact"/>
              <w:keepNext/>
              <w:spacing w:before="20" w:after="20" w:line="240" w:lineRule="auto"/>
              <w:ind w:firstLine="0" w:firstLineChars="0" w:left="0"/>
              <w:jc w:val="left"/>
            </w:pPr>
            <w:r>
              <w:rPr>
                <w:sz w:val="15"/>
                <w:szCs w:val="15"/>
              </w:rPr>
              <w:t xml:space="preserve">정수, 0–56</w:t>
            </w:r>
          </w:p>
        </w:tc>
        <w:tc>
          <w:tcPr>
            <w:tcW w:type="dxa" w:w="2530"/>
          </w:tcPr>
          <w:p>
            <w:pPr>
              <w:pStyle w:val="Compact"/>
              <w:keepNext/>
              <w:spacing w:before="20" w:after="20" w:line="240" w:lineRule="auto"/>
              <w:ind w:firstLine="0" w:firstLineChars="0" w:left="0"/>
              <w:jc w:val="left"/>
            </w:pPr>
            <w:r>
              <w:rPr>
                <w:sz w:val="15"/>
                <w:szCs w:val="15"/>
              </w:rPr>
              <w:t xml:space="preserve">기술 성숙의 직접 측정치가 아님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period</w:t>
            </w:r>
          </w:p>
        </w:tc>
        <w:tc>
          <w:tcPr>
            <w:tcW w:type="dxa" w:w="2818"/>
          </w:tcPr>
          <w:p>
            <w:pPr>
              <w:pStyle w:val="Compact"/>
              <w:keepNext/>
              <w:spacing w:before="20" w:after="20" w:line="240" w:lineRule="auto"/>
              <w:ind w:firstLine="0" w:firstLineChars="0" w:left="0"/>
              <w:jc w:val="left"/>
            </w:pPr>
            <w:r>
              <w:rPr>
                <w:sz w:val="15"/>
                <w:szCs w:val="15"/>
              </w:rPr>
              <w:t xml:space="preserve">출원 시기: 1968–2014년(기준), 2015–2019년, 2020–2024년</w:t>
            </w:r>
          </w:p>
        </w:tc>
        <w:tc>
          <w:tcPr>
            <w:tcW w:type="dxa" w:w="1322"/>
          </w:tcPr>
          <w:p>
            <w:pPr>
              <w:pStyle w:val="Compact"/>
              <w:keepNext/>
              <w:spacing w:before="20" w:after="20" w:line="240" w:lineRule="auto"/>
              <w:ind w:firstLine="0" w:firstLineChars="0" w:left="0"/>
              <w:jc w:val="left"/>
            </w:pPr>
            <w:r>
              <w:rPr>
                <w:sz w:val="15"/>
                <w:szCs w:val="15"/>
              </w:rPr>
              <w:t xml:space="preserve">범주, 3</w:t>
            </w:r>
          </w:p>
        </w:tc>
        <w:tc>
          <w:tcPr>
            <w:tcW w:type="dxa" w:w="2530"/>
          </w:tcPr>
          <w:p>
            <w:pPr>
              <w:pStyle w:val="Compact"/>
              <w:keepNext/>
              <w:spacing w:before="20" w:after="20" w:line="240" w:lineRule="auto"/>
              <w:ind w:firstLine="0" w:firstLineChars="0" w:left="0"/>
              <w:jc w:val="left"/>
            </w:pPr>
            <w:r>
              <w:rPr>
                <w:sz w:val="15"/>
                <w:szCs w:val="15"/>
              </w:rPr>
              <w:t xml:space="preserve">첫 시기가 이후 두 시기보다 김</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core</w:t>
            </w:r>
          </w:p>
        </w:tc>
        <w:tc>
          <w:tcPr>
            <w:tcW w:type="dxa" w:w="2818"/>
          </w:tcPr>
          <w:p>
            <w:pPr>
              <w:pStyle w:val="Compact"/>
              <w:keepNext/>
              <w:spacing w:before="20" w:after="20" w:line="240" w:lineRule="auto"/>
              <w:ind w:firstLine="0" w:firstLineChars="0" w:left="0"/>
              <w:jc w:val="left"/>
            </w:pPr>
            <w:r>
              <w:rPr>
                <w:sz w:val="15"/>
                <w:szCs w:val="15"/>
              </w:rPr>
              <w:t xml:space="preserve">핵심 접합 기호(24/03, 24/05, 24/08, 24/80) 가운데 하나 이상을 가지면 1, 아니면 0</w:t>
            </w:r>
          </w:p>
        </w:tc>
        <w:tc>
          <w:tcPr>
            <w:tcW w:type="dxa" w:w="1322"/>
          </w:tcPr>
          <w:p>
            <w:pPr>
              <w:pStyle w:val="Compact"/>
              <w:keepNext/>
              <w:spacing w:before="20" w:after="20" w:line="240" w:lineRule="auto"/>
              <w:ind w:firstLine="0" w:firstLineChars="0" w:left="0"/>
              <w:jc w:val="left"/>
            </w:pPr>
            <w:r>
              <w:rPr>
                <w:sz w:val="15"/>
                <w:szCs w:val="15"/>
              </w:rPr>
              <w:t xml:space="preserve">이항</w:t>
            </w:r>
          </w:p>
        </w:tc>
        <w:tc>
          <w:tcPr>
            <w:tcW w:type="dxa" w:w="2530"/>
          </w:tcPr>
          <w:p>
            <w:pPr>
              <w:pStyle w:val="Compact"/>
              <w:keepNext/>
              <w:spacing w:before="20" w:after="20" w:line="240" w:lineRule="auto"/>
              <w:ind w:firstLine="0" w:firstLineChars="0" w:left="0"/>
              <w:jc w:val="left"/>
            </w:pPr>
            <w:r>
              <w:rPr>
                <w:sz w:val="15"/>
                <w:szCs w:val="15"/>
              </w:rPr>
              <w:t xml:space="preserve">H01L24 기호를 가진 출원(N = 763)에서만 정의</w:t>
            </w:r>
          </w:p>
        </w:tc>
      </w:tr>
      <w:tr>
        <w:trPr>
          <w:cantSplit/>
        </w:trPr>
        <w:tc>
          <w:tcPr>
            <w:tcW w:type="dxa" w:w="1265"/>
          </w:tcPr>
          <w:p>
            <w:pPr>
              <w:pStyle w:val="Compact"/>
              <w:keepNext/>
              <w:spacing w:before="20" w:after="20" w:line="240" w:lineRule="auto"/>
              <w:ind w:firstLine="0" w:firstLineChars="0" w:left="0"/>
              <w:jc w:val="left"/>
            </w:pPr>
            <w:r>
              <w:rPr>
                <w:sz w:val="15"/>
                <w:szCs w:val="15"/>
              </w:rPr>
              <w:t xml:space="preserve">ccode</w:t>
            </w:r>
          </w:p>
        </w:tc>
        <w:tc>
          <w:tcPr>
            <w:tcW w:type="dxa" w:w="2818"/>
          </w:tcPr>
          <w:p>
            <w:pPr>
              <w:pStyle w:val="Compact"/>
              <w:keepNext/>
              <w:spacing w:before="20" w:after="20" w:line="240" w:lineRule="auto"/>
              <w:ind w:firstLine="0" w:firstLineChars="0" w:left="0"/>
              <w:jc w:val="left"/>
            </w:pPr>
            <w:r>
              <w:rPr>
                <w:sz w:val="15"/>
                <w:szCs w:val="15"/>
              </w:rPr>
              <w:t xml:space="preserve">출원청 또는 출원 경로: US(기준), CN, KR, TW, JP, EP, WO(PCT), 기타</w:t>
            </w:r>
          </w:p>
        </w:tc>
        <w:tc>
          <w:tcPr>
            <w:tcW w:type="dxa" w:w="1322"/>
          </w:tcPr>
          <w:p>
            <w:pPr>
              <w:pStyle w:val="Compact"/>
              <w:keepNext/>
              <w:spacing w:before="20" w:after="20" w:line="240" w:lineRule="auto"/>
              <w:ind w:firstLine="0" w:firstLineChars="0" w:left="0"/>
              <w:jc w:val="left"/>
            </w:pPr>
            <w:r>
              <w:rPr>
                <w:sz w:val="15"/>
                <w:szCs w:val="15"/>
              </w:rPr>
              <w:t xml:space="preserve">범주, 8</w:t>
            </w:r>
          </w:p>
        </w:tc>
        <w:tc>
          <w:tcPr>
            <w:tcW w:type="dxa" w:w="2530"/>
          </w:tcPr>
          <w:p>
            <w:pPr>
              <w:pStyle w:val="Compact"/>
              <w:keepNext/>
              <w:spacing w:before="20" w:after="20" w:line="240" w:lineRule="auto"/>
              <w:ind w:firstLine="0" w:firstLineChars="0" w:left="0"/>
              <w:jc w:val="left"/>
            </w:pPr>
            <w:r>
              <w:rPr>
                <w:sz w:val="15"/>
                <w:szCs w:val="15"/>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spacing w:before="120" w:after="80" w:line="240" w:lineRule="auto"/>
        <w:ind w:firstLineChars="0" w:firstLine="0"/>
        <w:jc w:val="center"/>
      </w:pPr>
      <w:r>
        <w:drawing>
          <wp:inline>
            <wp:extent cx="5040000" cy="2879999"/>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040000" cy="2879999"/>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r>
        <w:fldChar w:fldCharType="begin"/>
      </w:r>
      <w:r>
        <w:instrText xml:space="preserve"> TC "그림 3. 출원연도별 하이브리드 본딩 관련 출원 건수, 1968–2024" \f f \l 3 </w:instrText>
      </w:r>
      <w:r>
        <w:fldChar w:fldCharType="end"/>
      </w:r>
    </w:p>
    <w:bookmarkEnd w:id="30"/>
    <w:bookmarkStart w:id="34" w:name="제4절-핵심-기술의-식별-기술-클러스터와-기술-네트워크"/>
    <w:p>
      <w:pPr>
        <w:pStyle w:val="Heading2"/>
      </w:pPr>
      <w:r>
        <w:t xml:space="preserve">제4절 핵심 기술의 식별: 기술 클러스터와 기술 네트워크</w:t>
      </w:r>
    </w:p>
    <w:p>
      <w:pPr>
        <w:pStyle w:val="FirstParagraph"/>
      </w:pPr>
      <w:r>
        <w:t xml:space="preserve">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pPr>
        <w:pStyle w:val="BodyText"/>
      </w:pPr>
      <w:r>
        <w:rPr>
          <w:b/>
          <w:bCs/>
        </w:rPr>
        <w:t xml:space="preserve">기술 클러스터.</w:t>
      </w:r>
      <w:r>
        <w:t xml:space="preserve"> </w:t>
      </w:r>
      <w:r>
        <w:t xml:space="preserve">표 4에는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안에서의 하이브리드 본딩의 정의가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다른 접합 방식과 구별되는 하이브리드 본딩의 특징은 금속–금속 직접 접합과 절연막–절연막 직접 접합이 한 출원에 함께 부여되는 조합에 있다.</w:t>
      </w:r>
    </w:p>
    <w:p>
      <w:pPr>
        <w:pStyle w:val="BodyText"/>
        <w:keepNext/>
        <w:spacing w:before="160" w:after="80" w:line="300" w:lineRule="exact"/>
        <w:ind w:firstLineChars="0" w:firstLine="0"/>
        <w:jc w:val="both"/>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r>
        <w:fldChar w:fldCharType="begin"/>
      </w:r>
      <w:r>
        <w:instrText xml:space="preserve"> TC "표 4. 기술 클러스터: 출원 200건 이상에 부여된 CPC 기호" \f t \l 3 </w:instrText>
      </w:r>
      <w:r>
        <w:fldChar w:fldCharType="end"/>
      </w:r>
    </w:p>
    <w:tbl>
      <w:tblPr>
        <w:tblStyle w:val="Table"/>
        <w:tblW w:type="dxa" w:w="7939"/>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542"/>
        <w:gridCol w:w="1959"/>
        <w:gridCol w:w="3526"/>
        <w:gridCol w:w="542"/>
        <w:gridCol w:w="722"/>
        <w:gridCol w:w="648"/>
      </w:tblGrid>
      <w:tr>
        <w:trPr>
          <w:tblHeader w:val="on"/>
          <w:cantSplit/>
        </w:trPr>
        <w:tc>
          <w:tcPr>
            <w:tcW w:type="dxa" w:w="542"/>
            <w:tcBorders>
              <w:bottom w:val="single" w:sz="4" w:space="0" w:color="000000"/>
            </w:tcBorders>
          </w:tcPr>
          <w:p>
            <w:pPr>
              <w:pStyle w:val="Compact"/>
              <w:keepNext/>
              <w:spacing w:before="20" w:after="20" w:line="240" w:lineRule="auto"/>
              <w:ind w:firstLine="0" w:firstLineChars="0" w:left="0"/>
              <w:jc w:val="right"/>
            </w:pPr>
            <w:r>
              <w:rPr>
                <w:sz w:val="13"/>
                <w:szCs w:val="13"/>
              </w:rPr>
              <w:t xml:space="preserve">순위</w:t>
            </w:r>
          </w:p>
        </w:tc>
        <w:tc>
          <w:tcPr>
            <w:tcW w:type="dxa" w:w="1959"/>
            <w:tcBorders>
              <w:bottom w:val="single" w:sz="4" w:space="0" w:color="000000"/>
            </w:tcBorders>
          </w:tcPr>
          <w:p>
            <w:pPr>
              <w:pStyle w:val="Compact"/>
              <w:keepNext/>
              <w:spacing w:before="20" w:after="20" w:line="240" w:lineRule="auto"/>
              <w:ind w:firstLine="0" w:firstLineChars="0" w:left="0"/>
              <w:jc w:val="left"/>
            </w:pPr>
            <w:r>
              <w:rPr>
                <w:sz w:val="13"/>
                <w:szCs w:val="13"/>
              </w:rPr>
              <w:t xml:space="preserve">CPC 기호</w:t>
            </w:r>
          </w:p>
        </w:tc>
        <w:tc>
          <w:tcPr>
            <w:tcW w:type="dxa" w:w="3526"/>
            <w:tcBorders>
              <w:bottom w:val="single" w:sz="4" w:space="0" w:color="000000"/>
            </w:tcBorders>
          </w:tcPr>
          <w:p>
            <w:pPr>
              <w:pStyle w:val="Compact"/>
              <w:keepNext/>
              <w:spacing w:before="20" w:after="20" w:line="240" w:lineRule="auto"/>
              <w:ind w:firstLine="0" w:firstLineChars="0" w:left="0"/>
              <w:jc w:val="left"/>
            </w:pPr>
            <w:r>
              <w:rPr>
                <w:sz w:val="13"/>
                <w:szCs w:val="13"/>
              </w:rPr>
              <w:t xml:space="preserve">공식 정의(요약)</w:t>
            </w:r>
          </w:p>
        </w:tc>
        <w:tc>
          <w:tcPr>
            <w:tcW w:type="dxa" w:w="542"/>
            <w:tcBorders>
              <w:bottom w:val="single" w:sz="4" w:space="0" w:color="000000"/>
            </w:tcBorders>
          </w:tcPr>
          <w:p>
            <w:pPr>
              <w:pStyle w:val="Compact"/>
              <w:keepNext/>
              <w:spacing w:before="20" w:after="20" w:line="240" w:lineRule="auto"/>
              <w:ind w:firstLine="0" w:firstLineChars="0" w:left="0"/>
              <w:jc w:val="right"/>
            </w:pPr>
            <w:r>
              <w:rPr>
                <w:sz w:val="13"/>
                <w:szCs w:val="13"/>
              </w:rPr>
              <w:t xml:space="preserve">출원 수</w:t>
            </w:r>
          </w:p>
        </w:tc>
        <w:tc>
          <w:tcPr>
            <w:tcW w:type="dxa" w:w="722"/>
            <w:tcBorders>
              <w:bottom w:val="single" w:sz="4" w:space="0" w:color="000000"/>
            </w:tcBorders>
          </w:tcPr>
          <w:p>
            <w:pPr>
              <w:pStyle w:val="Compact"/>
              <w:keepNext/>
              <w:spacing w:before="20" w:after="20" w:line="240" w:lineRule="auto"/>
              <w:ind w:firstLine="0" w:firstLineChars="0" w:left="0"/>
              <w:jc w:val="right"/>
            </w:pPr>
            <w:r>
              <w:rPr>
                <w:sz w:val="13"/>
                <w:szCs w:val="13"/>
              </w:rPr>
              <w:t xml:space="preserve">비중(%)</w:t>
            </w:r>
          </w:p>
        </w:tc>
        <w:tc>
          <w:tcPr>
            <w:tcW w:type="dxa" w:w="648"/>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회귀 자료</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1</w:t>
            </w:r>
          </w:p>
        </w:tc>
        <w:tc>
          <w:tcPr>
            <w:tcW w:type="dxa" w:w="1959"/>
          </w:tcPr>
          <w:p>
            <w:pPr>
              <w:pStyle w:val="Compact"/>
              <w:keepNext/>
              <w:spacing w:before="20" w:after="20" w:line="240" w:lineRule="auto"/>
              <w:ind w:firstLine="0" w:firstLineChars="0" w:left="0"/>
              <w:jc w:val="left"/>
            </w:pPr>
            <w:r>
              <w:rPr>
                <w:sz w:val="13"/>
                <w:szCs w:val="13"/>
              </w:rPr>
              <w:t xml:space="preserve">H01L 24/80</w:t>
            </w:r>
          </w:p>
        </w:tc>
        <w:tc>
          <w:tcPr>
            <w:tcW w:type="dxa" w:w="3526"/>
          </w:tcPr>
          <w:p>
            <w:pPr>
              <w:pStyle w:val="Compact"/>
              <w:keepNext/>
              <w:spacing w:before="20" w:after="20" w:line="240" w:lineRule="auto"/>
              <w:ind w:firstLine="0" w:firstLineChars="0" w:left="0"/>
              <w:jc w:val="left"/>
            </w:pPr>
            <w:r>
              <w:rPr>
                <w:sz w:val="13"/>
                <w:szCs w:val="13"/>
              </w:rPr>
              <w:t xml:space="preserve">접합 패드를 이용한 연결 방법</w:t>
            </w:r>
          </w:p>
        </w:tc>
        <w:tc>
          <w:tcPr>
            <w:tcW w:type="dxa" w:w="542"/>
          </w:tcPr>
          <w:p>
            <w:pPr>
              <w:pStyle w:val="Compact"/>
              <w:keepNext/>
              <w:spacing w:before="20" w:after="20" w:line="240" w:lineRule="auto"/>
              <w:ind w:firstLine="0" w:firstLineChars="0" w:left="0"/>
              <w:jc w:val="right"/>
            </w:pPr>
            <w:r>
              <w:rPr>
                <w:sz w:val="13"/>
                <w:szCs w:val="13"/>
              </w:rPr>
              <w:t xml:space="preserve">529</w:t>
            </w:r>
          </w:p>
        </w:tc>
        <w:tc>
          <w:tcPr>
            <w:tcW w:type="dxa" w:w="722"/>
          </w:tcPr>
          <w:p>
            <w:pPr>
              <w:pStyle w:val="Compact"/>
              <w:keepNext/>
              <w:spacing w:before="20" w:after="20" w:line="240" w:lineRule="auto"/>
              <w:ind w:firstLine="0" w:firstLineChars="0" w:left="0"/>
              <w:jc w:val="right"/>
            </w:pPr>
            <w:r>
              <w:rPr>
                <w:sz w:val="13"/>
                <w:szCs w:val="13"/>
              </w:rPr>
              <w:t xml:space="preserve">57.0</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2</w:t>
            </w:r>
          </w:p>
        </w:tc>
        <w:tc>
          <w:tcPr>
            <w:tcW w:type="dxa" w:w="1959"/>
          </w:tcPr>
          <w:p>
            <w:pPr>
              <w:pStyle w:val="Compact"/>
              <w:keepNext/>
              <w:spacing w:before="20" w:after="20" w:line="240" w:lineRule="auto"/>
              <w:ind w:firstLine="0" w:firstLineChars="0" w:left="0"/>
              <w:jc w:val="left"/>
            </w:pPr>
            <w:r>
              <w:rPr>
                <w:sz w:val="13"/>
                <w:szCs w:val="13"/>
              </w:rPr>
              <w:t xml:space="preserve">H01L 24/08</w:t>
            </w:r>
          </w:p>
        </w:tc>
        <w:tc>
          <w:tcPr>
            <w:tcW w:type="dxa" w:w="3526"/>
          </w:tcPr>
          <w:p>
            <w:pPr>
              <w:pStyle w:val="Compact"/>
              <w:keepNext/>
              <w:spacing w:before="20" w:after="20" w:line="240" w:lineRule="auto"/>
              <w:ind w:firstLine="0" w:firstLineChars="0" w:left="0"/>
              <w:jc w:val="left"/>
            </w:pPr>
            <w:r>
              <w:rPr>
                <w:sz w:val="13"/>
                <w:szCs w:val="13"/>
              </w:rPr>
              <w:t xml:space="preserve">연결 후 개별 접합 패드의 구조·형상·재료·배치</w:t>
            </w:r>
          </w:p>
        </w:tc>
        <w:tc>
          <w:tcPr>
            <w:tcW w:type="dxa" w:w="542"/>
          </w:tcPr>
          <w:p>
            <w:pPr>
              <w:pStyle w:val="Compact"/>
              <w:keepNext/>
              <w:spacing w:before="20" w:after="20" w:line="240" w:lineRule="auto"/>
              <w:ind w:firstLine="0" w:firstLineChars="0" w:left="0"/>
              <w:jc w:val="right"/>
            </w:pPr>
            <w:r>
              <w:rPr>
                <w:sz w:val="13"/>
                <w:szCs w:val="13"/>
              </w:rPr>
              <w:t xml:space="preserve">513</w:t>
            </w:r>
          </w:p>
        </w:tc>
        <w:tc>
          <w:tcPr>
            <w:tcW w:type="dxa" w:w="722"/>
          </w:tcPr>
          <w:p>
            <w:pPr>
              <w:pStyle w:val="Compact"/>
              <w:keepNext/>
              <w:spacing w:before="20" w:after="20" w:line="240" w:lineRule="auto"/>
              <w:ind w:firstLine="0" w:firstLineChars="0" w:left="0"/>
              <w:jc w:val="right"/>
            </w:pPr>
            <w:r>
              <w:rPr>
                <w:sz w:val="13"/>
                <w:szCs w:val="13"/>
              </w:rPr>
              <w:t xml:space="preserve">55.3</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3</w:t>
            </w:r>
          </w:p>
        </w:tc>
        <w:tc>
          <w:tcPr>
            <w:tcW w:type="dxa" w:w="1959"/>
          </w:tcPr>
          <w:p>
            <w:pPr>
              <w:pStyle w:val="Compact"/>
              <w:keepNext/>
              <w:spacing w:before="20" w:after="20" w:line="240" w:lineRule="auto"/>
              <w:ind w:firstLine="0" w:firstLineChars="0" w:left="0"/>
              <w:jc w:val="left"/>
            </w:pPr>
            <w:r>
              <w:rPr>
                <w:sz w:val="13"/>
                <w:szCs w:val="13"/>
              </w:rPr>
              <w:t xml:space="preserve">H01L 2224/80895</w:t>
            </w:r>
          </w:p>
        </w:tc>
        <w:tc>
          <w:tcPr>
            <w:tcW w:type="dxa" w:w="3526"/>
          </w:tcPr>
          <w:p>
            <w:pPr>
              <w:pStyle w:val="Compact"/>
              <w:keepNext/>
              <w:spacing w:before="20" w:after="20" w:line="240" w:lineRule="auto"/>
              <w:ind w:firstLine="0" w:firstLineChars="0" w:left="0"/>
              <w:jc w:val="left"/>
            </w:pPr>
            <w:r>
              <w:rPr>
                <w:sz w:val="13"/>
                <w:szCs w:val="13"/>
              </w:rPr>
              <w:t xml:space="preserve">도전성 표면끼리의 직접 접합(예: 구리–구리)</w:t>
            </w:r>
          </w:p>
        </w:tc>
        <w:tc>
          <w:tcPr>
            <w:tcW w:type="dxa" w:w="542"/>
          </w:tcPr>
          <w:p>
            <w:pPr>
              <w:pStyle w:val="Compact"/>
              <w:keepNext/>
              <w:spacing w:before="20" w:after="20" w:line="240" w:lineRule="auto"/>
              <w:ind w:firstLine="0" w:firstLineChars="0" w:left="0"/>
              <w:jc w:val="right"/>
            </w:pPr>
            <w:r>
              <w:rPr>
                <w:sz w:val="13"/>
                <w:szCs w:val="13"/>
              </w:rPr>
              <w:t xml:space="preserve">504</w:t>
            </w:r>
          </w:p>
        </w:tc>
        <w:tc>
          <w:tcPr>
            <w:tcW w:type="dxa" w:w="722"/>
          </w:tcPr>
          <w:p>
            <w:pPr>
              <w:pStyle w:val="Compact"/>
              <w:keepNext/>
              <w:spacing w:before="20" w:after="20" w:line="240" w:lineRule="auto"/>
              <w:ind w:firstLine="0" w:firstLineChars="0" w:left="0"/>
              <w:jc w:val="right"/>
            </w:pPr>
            <w:r>
              <w:rPr>
                <w:sz w:val="13"/>
                <w:szCs w:val="13"/>
              </w:rPr>
              <w:t xml:space="preserve">54.3</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4</w:t>
            </w:r>
          </w:p>
        </w:tc>
        <w:tc>
          <w:tcPr>
            <w:tcW w:type="dxa" w:w="1959"/>
          </w:tcPr>
          <w:p>
            <w:pPr>
              <w:pStyle w:val="Compact"/>
              <w:keepNext/>
              <w:spacing w:before="20" w:after="20" w:line="240" w:lineRule="auto"/>
              <w:ind w:firstLine="0" w:firstLineChars="0" w:left="0"/>
              <w:jc w:val="left"/>
            </w:pPr>
            <w:r>
              <w:rPr>
                <w:sz w:val="13"/>
                <w:szCs w:val="13"/>
              </w:rPr>
              <w:t xml:space="preserve">H01L 2224/80896</w:t>
            </w:r>
          </w:p>
        </w:tc>
        <w:tc>
          <w:tcPr>
            <w:tcW w:type="dxa" w:w="3526"/>
          </w:tcPr>
          <w:p>
            <w:pPr>
              <w:pStyle w:val="Compact"/>
              <w:keepNext/>
              <w:spacing w:before="20" w:after="20" w:line="240" w:lineRule="auto"/>
              <w:ind w:firstLine="0" w:firstLineChars="0" w:left="0"/>
              <w:jc w:val="left"/>
            </w:pPr>
            <w:r>
              <w:rPr>
                <w:sz w:val="13"/>
                <w:szCs w:val="13"/>
              </w:rPr>
              <w:t xml:space="preserve">절연성 표면끼리의 직접 접합(예: 산화막·질화막)</w:t>
            </w:r>
          </w:p>
        </w:tc>
        <w:tc>
          <w:tcPr>
            <w:tcW w:type="dxa" w:w="542"/>
          </w:tcPr>
          <w:p>
            <w:pPr>
              <w:pStyle w:val="Compact"/>
              <w:keepNext/>
              <w:spacing w:before="20" w:after="20" w:line="240" w:lineRule="auto"/>
              <w:ind w:firstLine="0" w:firstLineChars="0" w:left="0"/>
              <w:jc w:val="right"/>
            </w:pPr>
            <w:r>
              <w:rPr>
                <w:sz w:val="13"/>
                <w:szCs w:val="13"/>
              </w:rPr>
              <w:t xml:space="preserve">488</w:t>
            </w:r>
          </w:p>
        </w:tc>
        <w:tc>
          <w:tcPr>
            <w:tcW w:type="dxa" w:w="722"/>
          </w:tcPr>
          <w:p>
            <w:pPr>
              <w:pStyle w:val="Compact"/>
              <w:keepNext/>
              <w:spacing w:before="20" w:after="20" w:line="240" w:lineRule="auto"/>
              <w:ind w:firstLine="0" w:firstLineChars="0" w:left="0"/>
              <w:jc w:val="right"/>
            </w:pPr>
            <w:r>
              <w:rPr>
                <w:sz w:val="13"/>
                <w:szCs w:val="13"/>
              </w:rPr>
              <w:t xml:space="preserve">52.6</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5</w:t>
            </w:r>
          </w:p>
        </w:tc>
        <w:tc>
          <w:tcPr>
            <w:tcW w:type="dxa" w:w="1959"/>
          </w:tcPr>
          <w:p>
            <w:pPr>
              <w:pStyle w:val="Compact"/>
              <w:keepNext/>
              <w:spacing w:before="20" w:after="20" w:line="240" w:lineRule="auto"/>
              <w:ind w:firstLine="0" w:firstLineChars="0" w:left="0"/>
              <w:jc w:val="left"/>
            </w:pPr>
            <w:r>
              <w:rPr>
                <w:sz w:val="13"/>
                <w:szCs w:val="13"/>
              </w:rPr>
              <w:t xml:space="preserve">H01L 2224/08145</w:t>
            </w:r>
          </w:p>
        </w:tc>
        <w:tc>
          <w:tcPr>
            <w:tcW w:type="dxa" w:w="3526"/>
          </w:tcPr>
          <w:p>
            <w:pPr>
              <w:pStyle w:val="Compact"/>
              <w:keepNext/>
              <w:spacing w:before="20" w:after="20" w:line="240" w:lineRule="auto"/>
              <w:ind w:firstLine="0" w:firstLineChars="0" w:left="0"/>
              <w:jc w:val="left"/>
            </w:pPr>
            <w:r>
              <w:rPr>
                <w:sz w:val="13"/>
                <w:szCs w:val="13"/>
              </w:rPr>
              <w:t xml:space="preserve">접합 패드끼리 직접 연결된(범프 없는) 적층 칩 사이의 접합</w:t>
            </w:r>
          </w:p>
        </w:tc>
        <w:tc>
          <w:tcPr>
            <w:tcW w:type="dxa" w:w="542"/>
          </w:tcPr>
          <w:p>
            <w:pPr>
              <w:pStyle w:val="Compact"/>
              <w:keepNext/>
              <w:spacing w:before="20" w:after="20" w:line="240" w:lineRule="auto"/>
              <w:ind w:firstLine="0" w:firstLineChars="0" w:left="0"/>
              <w:jc w:val="right"/>
            </w:pPr>
            <w:r>
              <w:rPr>
                <w:sz w:val="13"/>
                <w:szCs w:val="13"/>
              </w:rPr>
              <w:t xml:space="preserve">436</w:t>
            </w:r>
          </w:p>
        </w:tc>
        <w:tc>
          <w:tcPr>
            <w:tcW w:type="dxa" w:w="722"/>
          </w:tcPr>
          <w:p>
            <w:pPr>
              <w:pStyle w:val="Compact"/>
              <w:keepNext/>
              <w:spacing w:before="20" w:after="20" w:line="240" w:lineRule="auto"/>
              <w:ind w:firstLine="0" w:firstLineChars="0" w:left="0"/>
              <w:jc w:val="right"/>
            </w:pPr>
            <w:r>
              <w:rPr>
                <w:sz w:val="13"/>
                <w:szCs w:val="13"/>
              </w:rPr>
              <w:t xml:space="preserve">47.0</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6</w:t>
            </w:r>
          </w:p>
        </w:tc>
        <w:tc>
          <w:tcPr>
            <w:tcW w:type="dxa" w:w="1959"/>
          </w:tcPr>
          <w:p>
            <w:pPr>
              <w:pStyle w:val="Compact"/>
              <w:keepNext/>
              <w:spacing w:before="20" w:after="20" w:line="240" w:lineRule="auto"/>
              <w:ind w:firstLine="0" w:firstLineChars="0" w:left="0"/>
              <w:jc w:val="left"/>
            </w:pPr>
            <w:r>
              <w:rPr>
                <w:sz w:val="13"/>
                <w:szCs w:val="13"/>
              </w:rPr>
              <w:t xml:space="preserve">H01L 25/50</w:t>
            </w:r>
          </w:p>
        </w:tc>
        <w:tc>
          <w:tcPr>
            <w:tcW w:type="dxa" w:w="3526"/>
          </w:tcPr>
          <w:p>
            <w:pPr>
              <w:pStyle w:val="Compact"/>
              <w:keepNext/>
              <w:spacing w:before="20" w:after="20" w:line="240" w:lineRule="auto"/>
              <w:ind w:firstLine="0" w:firstLineChars="0" w:left="0"/>
              <w:jc w:val="left"/>
            </w:pPr>
            <w:r>
              <w:rPr>
                <w:sz w:val="13"/>
                <w:szCs w:val="13"/>
              </w:rPr>
              <w:t xml:space="preserve">소자 조립체의 다단계 제조공정</w:t>
            </w:r>
          </w:p>
        </w:tc>
        <w:tc>
          <w:tcPr>
            <w:tcW w:type="dxa" w:w="542"/>
          </w:tcPr>
          <w:p>
            <w:pPr>
              <w:pStyle w:val="Compact"/>
              <w:keepNext/>
              <w:spacing w:before="20" w:after="20" w:line="240" w:lineRule="auto"/>
              <w:ind w:firstLine="0" w:firstLineChars="0" w:left="0"/>
              <w:jc w:val="right"/>
            </w:pPr>
            <w:r>
              <w:rPr>
                <w:sz w:val="13"/>
                <w:szCs w:val="13"/>
              </w:rPr>
              <w:t xml:space="preserve">363</w:t>
            </w:r>
          </w:p>
        </w:tc>
        <w:tc>
          <w:tcPr>
            <w:tcW w:type="dxa" w:w="722"/>
          </w:tcPr>
          <w:p>
            <w:pPr>
              <w:pStyle w:val="Compact"/>
              <w:keepNext/>
              <w:spacing w:before="20" w:after="20" w:line="240" w:lineRule="auto"/>
              <w:ind w:firstLine="0" w:firstLineChars="0" w:left="0"/>
              <w:jc w:val="right"/>
            </w:pPr>
            <w:r>
              <w:rPr>
                <w:sz w:val="13"/>
                <w:szCs w:val="13"/>
              </w:rPr>
              <w:t xml:space="preserve">39.1</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7</w:t>
            </w:r>
          </w:p>
        </w:tc>
        <w:tc>
          <w:tcPr>
            <w:tcW w:type="dxa" w:w="1959"/>
          </w:tcPr>
          <w:p>
            <w:pPr>
              <w:pStyle w:val="Compact"/>
              <w:keepNext/>
              <w:spacing w:before="20" w:after="20" w:line="240" w:lineRule="auto"/>
              <w:ind w:firstLine="0" w:firstLineChars="0" w:left="0"/>
              <w:jc w:val="left"/>
            </w:pPr>
            <w:r>
              <w:rPr>
                <w:sz w:val="13"/>
                <w:szCs w:val="13"/>
              </w:rPr>
              <w:t xml:space="preserve">H01L 24/05</w:t>
            </w:r>
          </w:p>
        </w:tc>
        <w:tc>
          <w:tcPr>
            <w:tcW w:type="dxa" w:w="3526"/>
          </w:tcPr>
          <w:p>
            <w:pPr>
              <w:pStyle w:val="Compact"/>
              <w:keepNext/>
              <w:spacing w:before="20" w:after="20" w:line="240" w:lineRule="auto"/>
              <w:ind w:firstLine="0" w:firstLineChars="0" w:left="0"/>
              <w:jc w:val="left"/>
            </w:pPr>
            <w:r>
              <w:rPr>
                <w:sz w:val="13"/>
                <w:szCs w:val="13"/>
              </w:rPr>
              <w:t xml:space="preserve">연결 전 개별 접합 패드의 구조·형상·재료·배치</w:t>
            </w:r>
          </w:p>
        </w:tc>
        <w:tc>
          <w:tcPr>
            <w:tcW w:type="dxa" w:w="542"/>
          </w:tcPr>
          <w:p>
            <w:pPr>
              <w:pStyle w:val="Compact"/>
              <w:keepNext/>
              <w:spacing w:before="20" w:after="20" w:line="240" w:lineRule="auto"/>
              <w:ind w:firstLine="0" w:firstLineChars="0" w:left="0"/>
              <w:jc w:val="right"/>
            </w:pPr>
            <w:r>
              <w:rPr>
                <w:sz w:val="13"/>
                <w:szCs w:val="13"/>
              </w:rPr>
              <w:t xml:space="preserve">350</w:t>
            </w:r>
          </w:p>
        </w:tc>
        <w:tc>
          <w:tcPr>
            <w:tcW w:type="dxa" w:w="722"/>
          </w:tcPr>
          <w:p>
            <w:pPr>
              <w:pStyle w:val="Compact"/>
              <w:keepNext/>
              <w:spacing w:before="20" w:after="20" w:line="240" w:lineRule="auto"/>
              <w:ind w:firstLine="0" w:firstLineChars="0" w:left="0"/>
              <w:jc w:val="right"/>
            </w:pPr>
            <w:r>
              <w:rPr>
                <w:sz w:val="13"/>
                <w:szCs w:val="13"/>
              </w:rPr>
              <w:t xml:space="preserve">37.7</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8</w:t>
            </w:r>
          </w:p>
        </w:tc>
        <w:tc>
          <w:tcPr>
            <w:tcW w:type="dxa" w:w="1959"/>
          </w:tcPr>
          <w:p>
            <w:pPr>
              <w:pStyle w:val="Compact"/>
              <w:keepNext/>
              <w:spacing w:before="20" w:after="20" w:line="240" w:lineRule="auto"/>
              <w:ind w:firstLine="0" w:firstLineChars="0" w:left="0"/>
              <w:jc w:val="left"/>
            </w:pPr>
            <w:r>
              <w:rPr>
                <w:sz w:val="13"/>
                <w:szCs w:val="13"/>
              </w:rPr>
              <w:t xml:space="preserve">H01L 25/0657</w:t>
            </w:r>
          </w:p>
        </w:tc>
        <w:tc>
          <w:tcPr>
            <w:tcW w:type="dxa" w:w="3526"/>
          </w:tcPr>
          <w:p>
            <w:pPr>
              <w:pStyle w:val="Compact"/>
              <w:keepNext/>
              <w:spacing w:before="20" w:after="20" w:line="240" w:lineRule="auto"/>
              <w:ind w:firstLine="0" w:firstLineChars="0" w:left="0"/>
              <w:jc w:val="left"/>
            </w:pPr>
            <w:r>
              <w:rPr>
                <w:sz w:val="13"/>
                <w:szCs w:val="13"/>
              </w:rPr>
              <w:t xml:space="preserve">소자의 적층 배치</w:t>
            </w:r>
          </w:p>
        </w:tc>
        <w:tc>
          <w:tcPr>
            <w:tcW w:type="dxa" w:w="542"/>
          </w:tcPr>
          <w:p>
            <w:pPr>
              <w:pStyle w:val="Compact"/>
              <w:keepNext/>
              <w:spacing w:before="20" w:after="20" w:line="240" w:lineRule="auto"/>
              <w:ind w:firstLine="0" w:firstLineChars="0" w:left="0"/>
              <w:jc w:val="right"/>
            </w:pPr>
            <w:r>
              <w:rPr>
                <w:sz w:val="13"/>
                <w:szCs w:val="13"/>
              </w:rPr>
              <w:t xml:space="preserve">274</w:t>
            </w:r>
          </w:p>
        </w:tc>
        <w:tc>
          <w:tcPr>
            <w:tcW w:type="dxa" w:w="722"/>
          </w:tcPr>
          <w:p>
            <w:pPr>
              <w:pStyle w:val="Compact"/>
              <w:keepNext/>
              <w:spacing w:before="20" w:after="20" w:line="240" w:lineRule="auto"/>
              <w:ind w:firstLine="0" w:firstLineChars="0" w:left="0"/>
              <w:jc w:val="right"/>
            </w:pPr>
            <w:r>
              <w:rPr>
                <w:sz w:val="13"/>
                <w:szCs w:val="13"/>
              </w:rPr>
              <w:t xml:space="preserve">29.5</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9</w:t>
            </w:r>
          </w:p>
        </w:tc>
        <w:tc>
          <w:tcPr>
            <w:tcW w:type="dxa" w:w="1959"/>
          </w:tcPr>
          <w:p>
            <w:pPr>
              <w:pStyle w:val="Compact"/>
              <w:keepNext/>
              <w:spacing w:before="20" w:after="20" w:line="240" w:lineRule="auto"/>
              <w:ind w:firstLine="0" w:firstLineChars="0" w:left="0"/>
              <w:jc w:val="left"/>
            </w:pPr>
            <w:r>
              <w:rPr>
                <w:sz w:val="13"/>
                <w:szCs w:val="13"/>
              </w:rPr>
              <w:t xml:space="preserve">H01L 2224/05647</w:t>
            </w:r>
          </w:p>
        </w:tc>
        <w:tc>
          <w:tcPr>
            <w:tcW w:type="dxa" w:w="3526"/>
          </w:tcPr>
          <w:p>
            <w:pPr>
              <w:pStyle w:val="Compact"/>
              <w:keepNext/>
              <w:spacing w:before="20" w:after="20" w:line="240" w:lineRule="auto"/>
              <w:ind w:firstLine="0" w:firstLineChars="0" w:left="0"/>
              <w:jc w:val="left"/>
            </w:pPr>
            <w:r>
              <w:rPr>
                <w:sz w:val="13"/>
                <w:szCs w:val="13"/>
              </w:rPr>
              <w:t xml:space="preserve">구리를 주성분으로 하는 접합 패드</w:t>
            </w:r>
          </w:p>
        </w:tc>
        <w:tc>
          <w:tcPr>
            <w:tcW w:type="dxa" w:w="542"/>
          </w:tcPr>
          <w:p>
            <w:pPr>
              <w:pStyle w:val="Compact"/>
              <w:keepNext/>
              <w:spacing w:before="20" w:after="20" w:line="240" w:lineRule="auto"/>
              <w:ind w:firstLine="0" w:firstLineChars="0" w:left="0"/>
              <w:jc w:val="right"/>
            </w:pPr>
            <w:r>
              <w:rPr>
                <w:sz w:val="13"/>
                <w:szCs w:val="13"/>
              </w:rPr>
              <w:t xml:space="preserve">239</w:t>
            </w:r>
          </w:p>
        </w:tc>
        <w:tc>
          <w:tcPr>
            <w:tcW w:type="dxa" w:w="722"/>
          </w:tcPr>
          <w:p>
            <w:pPr>
              <w:pStyle w:val="Compact"/>
              <w:keepNext/>
              <w:spacing w:before="20" w:after="20" w:line="240" w:lineRule="auto"/>
              <w:ind w:firstLine="0" w:firstLineChars="0" w:left="0"/>
              <w:jc w:val="right"/>
            </w:pPr>
            <w:r>
              <w:rPr>
                <w:sz w:val="13"/>
                <w:szCs w:val="13"/>
              </w:rPr>
              <w:t xml:space="preserve">25.8</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10</w:t>
            </w:r>
          </w:p>
        </w:tc>
        <w:tc>
          <w:tcPr>
            <w:tcW w:type="dxa" w:w="1959"/>
          </w:tcPr>
          <w:p>
            <w:pPr>
              <w:pStyle w:val="Compact"/>
              <w:keepNext/>
              <w:spacing w:before="20" w:after="20" w:line="240" w:lineRule="auto"/>
              <w:ind w:firstLine="0" w:firstLineChars="0" w:left="0"/>
              <w:jc w:val="left"/>
            </w:pPr>
            <w:r>
              <w:rPr>
                <w:sz w:val="13"/>
                <w:szCs w:val="13"/>
              </w:rPr>
              <w:t xml:space="preserve">H01L 24/03</w:t>
            </w:r>
          </w:p>
        </w:tc>
        <w:tc>
          <w:tcPr>
            <w:tcW w:type="dxa" w:w="3526"/>
          </w:tcPr>
          <w:p>
            <w:pPr>
              <w:pStyle w:val="Compact"/>
              <w:keepNext/>
              <w:spacing w:before="20" w:after="20" w:line="240" w:lineRule="auto"/>
              <w:ind w:firstLine="0" w:firstLineChars="0" w:left="0"/>
              <w:jc w:val="left"/>
            </w:pPr>
            <w:r>
              <w:rPr>
                <w:sz w:val="13"/>
                <w:szCs w:val="13"/>
              </w:rPr>
              <w:t xml:space="preserve">접합 패드의 제조 방법</w:t>
            </w:r>
          </w:p>
        </w:tc>
        <w:tc>
          <w:tcPr>
            <w:tcW w:type="dxa" w:w="542"/>
          </w:tcPr>
          <w:p>
            <w:pPr>
              <w:pStyle w:val="Compact"/>
              <w:keepNext/>
              <w:spacing w:before="20" w:after="20" w:line="240" w:lineRule="auto"/>
              <w:ind w:firstLine="0" w:firstLineChars="0" w:left="0"/>
              <w:jc w:val="right"/>
            </w:pPr>
            <w:r>
              <w:rPr>
                <w:sz w:val="13"/>
                <w:szCs w:val="13"/>
              </w:rPr>
              <w:t xml:space="preserve">222</w:t>
            </w:r>
          </w:p>
        </w:tc>
        <w:tc>
          <w:tcPr>
            <w:tcW w:type="dxa" w:w="722"/>
          </w:tcPr>
          <w:p>
            <w:pPr>
              <w:pStyle w:val="Compact"/>
              <w:keepNext/>
              <w:spacing w:before="20" w:after="20" w:line="240" w:lineRule="auto"/>
              <w:ind w:firstLine="0" w:firstLineChars="0" w:left="0"/>
              <w:jc w:val="right"/>
            </w:pPr>
            <w:r>
              <w:rPr>
                <w:sz w:val="13"/>
                <w:szCs w:val="13"/>
              </w:rPr>
              <w:t xml:space="preserve">23.9</w:t>
            </w:r>
          </w:p>
        </w:tc>
        <w:tc>
          <w:tcPr>
            <w:tcW w:type="dxa" w:w="648"/>
          </w:tcPr>
          <w:p>
            <w:pPr>
              <w:pStyle w:val="Compact"/>
              <w:keepNext/>
              <w:spacing w:before="20" w:after="20" w:line="240" w:lineRule="auto"/>
              <w:ind w:firstLine="0" w:firstLineChars="0" w:left="0"/>
              <w:jc w:val="center"/>
            </w:pPr>
            <w:r>
              <w:rPr>
                <w:sz w:val="13"/>
                <w:szCs w:val="13"/>
              </w:rPr>
              <w:t xml:space="preserve">○</w:t>
            </w:r>
          </w:p>
        </w:tc>
      </w:tr>
      <w:tr>
        <w:trPr>
          <w:cantSplit/>
        </w:trPr>
        <w:tc>
          <w:tcPr>
            <w:tcW w:type="dxa" w:w="542"/>
          </w:tcPr>
          <w:p>
            <w:pPr>
              <w:pStyle w:val="Compact"/>
              <w:keepNext/>
              <w:spacing w:before="20" w:after="20" w:line="240" w:lineRule="auto"/>
              <w:ind w:firstLine="0" w:firstLineChars="0" w:left="0"/>
              <w:jc w:val="right"/>
            </w:pPr>
            <w:r>
              <w:rPr>
                <w:sz w:val="13"/>
                <w:szCs w:val="13"/>
              </w:rPr>
              <w:t xml:space="preserve">11</w:t>
            </w:r>
          </w:p>
        </w:tc>
        <w:tc>
          <w:tcPr>
            <w:tcW w:type="dxa" w:w="1959"/>
          </w:tcPr>
          <w:p>
            <w:pPr>
              <w:pStyle w:val="Compact"/>
              <w:keepNext/>
              <w:spacing w:before="20" w:after="20" w:line="240" w:lineRule="auto"/>
              <w:ind w:firstLine="0" w:firstLineChars="0" w:left="0"/>
              <w:jc w:val="left"/>
            </w:pPr>
            <w:r>
              <w:rPr>
                <w:sz w:val="13"/>
                <w:szCs w:val="13"/>
              </w:rPr>
              <w:t xml:space="preserve">H01L 2224/80357</w:t>
            </w:r>
          </w:p>
        </w:tc>
        <w:tc>
          <w:tcPr>
            <w:tcW w:type="dxa" w:w="3526"/>
          </w:tcPr>
          <w:p>
            <w:pPr>
              <w:pStyle w:val="Compact"/>
              <w:keepNext/>
              <w:spacing w:before="20" w:after="20" w:line="240" w:lineRule="auto"/>
              <w:ind w:firstLine="0" w:firstLineChars="0" w:left="0"/>
              <w:jc w:val="left"/>
            </w:pPr>
            <w:r>
              <w:rPr>
                <w:sz w:val="13"/>
                <w:szCs w:val="13"/>
              </w:rPr>
              <w:t xml:space="preserve">표면과 같은 높이의 접합 계면</w:t>
            </w:r>
          </w:p>
        </w:tc>
        <w:tc>
          <w:tcPr>
            <w:tcW w:type="dxa" w:w="542"/>
          </w:tcPr>
          <w:p>
            <w:pPr>
              <w:pStyle w:val="Compact"/>
              <w:keepNext/>
              <w:spacing w:before="20" w:after="20" w:line="240" w:lineRule="auto"/>
              <w:ind w:firstLine="0" w:firstLineChars="0" w:left="0"/>
              <w:jc w:val="right"/>
            </w:pPr>
            <w:r>
              <w:rPr>
                <w:sz w:val="13"/>
                <w:szCs w:val="13"/>
              </w:rPr>
              <w:t xml:space="preserve">205</w:t>
            </w:r>
          </w:p>
        </w:tc>
        <w:tc>
          <w:tcPr>
            <w:tcW w:type="dxa" w:w="722"/>
          </w:tcPr>
          <w:p>
            <w:pPr>
              <w:pStyle w:val="Compact"/>
              <w:keepNext/>
              <w:spacing w:before="20" w:after="20" w:line="240" w:lineRule="auto"/>
              <w:ind w:firstLine="0" w:firstLineChars="0" w:left="0"/>
              <w:jc w:val="right"/>
            </w:pPr>
            <w:r>
              <w:rPr>
                <w:sz w:val="13"/>
                <w:szCs w:val="13"/>
              </w:rPr>
              <w:t xml:space="preserve">22.1</w:t>
            </w:r>
          </w:p>
        </w:tc>
        <w:tc>
          <w:tcPr>
            <w:tcW w:type="dxa" w:w="648"/>
          </w:tcPr>
          <w:p>
            <w:pPr>
              <w:pStyle w:val="Compact"/>
              <w:keepNext/>
              <w:spacing w:before="20" w:after="20" w:line="240" w:lineRule="auto"/>
              <w:ind w:firstLine="0" w:firstLineChars="0" w:left="0"/>
              <w:jc w:val="center"/>
            </w:pPr>
            <w:r>
              <w:rPr>
                <w:sz w:val="13"/>
                <w:szCs w:val="13"/>
              </w:rPr>
              <w:t xml:space="preserve">—</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회귀 자료 열에 ○로 표시한 네 기호는 회귀분석에 사용하는 H01L21·H01L24 기호 레코드에 포함된 기호로, 출원 수가 회귀 자료에서 다시 집계한 값과 같다. —로 표시한 인덱싱 코드(H01L2224)와 소자 조립체 클래스(H01L25)는 같은 출원의 전체 CPC 기호를 별도로 집계한 값이다.</w:t>
      </w:r>
    </w:p>
    <w:p>
      <w:pPr>
        <w:pStyle w:val="BodyText"/>
      </w:pPr>
      <w:r>
        <w:rPr>
          <w:b/>
          <w:bCs/>
        </w:rPr>
        <w:t xml:space="preserve">기술 네트워크.</w:t>
      </w:r>
      <w:r>
        <w:t xml:space="preserve"> </w:t>
      </w:r>
      <w:r>
        <w:t xml:space="preserve">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5과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pPr>
        <w:pStyle w:val="BodyText"/>
        <w:keepNext/>
        <w:spacing w:before="160" w:after="80" w:line="300" w:lineRule="exact"/>
        <w:ind w:firstLineChars="0" w:firstLine="0"/>
        <w:jc w:val="both"/>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r>
        <w:fldChar w:fldCharType="begin"/>
      </w:r>
      <w:r>
        <w:instrText xml:space="preserve"> TC "표 5. 기술 네트워크: 함께 부여된 출원이 가장 많은 기호 쌍" \f t \l 3 </w:instrText>
      </w:r>
      <w:r>
        <w:fldChar w:fldCharType="end"/>
      </w:r>
    </w:p>
    <w:tbl>
      <w:tblPr>
        <w:tblStyle w:val="Table"/>
        <w:tblW w:type="dxa" w:w="7935"/>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705"/>
        <w:gridCol w:w="4056"/>
        <w:gridCol w:w="2469"/>
        <w:gridCol w:w="705"/>
      </w:tblGrid>
      <w:tr>
        <w:trPr>
          <w:tblHeader w:val="on"/>
          <w:cantSplit/>
        </w:trPr>
        <w:tc>
          <w:tcPr>
            <w:tcW w:type="dxa" w:w="705"/>
            <w:tcBorders>
              <w:bottom w:val="single" w:sz="4" w:space="0" w:color="000000"/>
            </w:tcBorders>
          </w:tcPr>
          <w:p>
            <w:pPr>
              <w:pStyle w:val="Compact"/>
              <w:keepNext/>
              <w:spacing w:before="20" w:after="20" w:line="240" w:lineRule="auto"/>
              <w:ind w:firstLine="0" w:firstLineChars="0" w:left="0"/>
              <w:jc w:val="right"/>
            </w:pPr>
            <w:r>
              <w:rPr>
                <w:sz w:val="18"/>
                <w:szCs w:val="18"/>
              </w:rPr>
              <w:t xml:space="preserve">순위</w:t>
            </w:r>
          </w:p>
        </w:tc>
        <w:tc>
          <w:tcPr>
            <w:tcW w:type="dxa" w:w="4056"/>
            <w:tcBorders>
              <w:bottom w:val="single" w:sz="4" w:space="0" w:color="000000"/>
            </w:tcBorders>
          </w:tcPr>
          <w:p>
            <w:pPr>
              <w:pStyle w:val="Compact"/>
              <w:keepNext/>
              <w:spacing w:before="20" w:after="20" w:line="240" w:lineRule="auto"/>
              <w:ind w:firstLine="0" w:firstLineChars="0" w:left="0"/>
              <w:jc w:val="left"/>
            </w:pPr>
            <w:r>
              <w:rPr>
                <w:sz w:val="18"/>
                <w:szCs w:val="18"/>
              </w:rPr>
              <w:t xml:space="preserve">기호 쌍</w:t>
            </w:r>
          </w:p>
        </w:tc>
        <w:tc>
          <w:tcPr>
            <w:tcW w:type="dxa" w:w="2469"/>
            <w:tcBorders>
              <w:bottom w:val="single" w:sz="4" w:space="0" w:color="000000"/>
            </w:tcBorders>
          </w:tcPr>
          <w:p>
            <w:pPr>
              <w:pStyle w:val="Compact"/>
              <w:keepNext/>
              <w:spacing w:before="20" w:after="20" w:line="240" w:lineRule="auto"/>
              <w:ind w:firstLine="0" w:firstLineChars="0" w:left="0"/>
              <w:jc w:val="left"/>
            </w:pPr>
            <w:r>
              <w:rPr>
                <w:sz w:val="18"/>
                <w:szCs w:val="18"/>
              </w:rPr>
              <w:t xml:space="preserve">내용</w:t>
            </w:r>
          </w:p>
        </w:tc>
        <w:tc>
          <w:tcPr>
            <w:tcW w:type="dxa" w:w="705"/>
            <w:tcBorders>
              <w:bottom w:val="single" w:sz="4" w:space="0" w:color="000000"/>
            </w:tcBorders>
          </w:tcPr>
          <w:p>
            <w:pPr>
              <w:pStyle w:val="Compact"/>
              <w:keepNext/>
              <w:spacing w:before="20" w:after="20" w:line="240" w:lineRule="auto"/>
              <w:ind w:firstLine="0" w:firstLineChars="0" w:left="0"/>
              <w:jc w:val="right"/>
            </w:pPr>
            <w:r>
              <w:rPr>
                <w:sz w:val="18"/>
                <w:szCs w:val="18"/>
              </w:rPr>
              <w:t xml:space="preserve">출원 수</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1</w:t>
            </w:r>
          </w:p>
        </w:tc>
        <w:tc>
          <w:tcPr>
            <w:tcW w:type="dxa" w:w="4056"/>
          </w:tcPr>
          <w:p>
            <w:pPr>
              <w:pStyle w:val="Compact"/>
              <w:keepNext/>
              <w:spacing w:before="20" w:after="20" w:line="240" w:lineRule="auto"/>
              <w:ind w:firstLine="0" w:firstLineChars="0" w:left="0"/>
              <w:jc w:val="left"/>
            </w:pPr>
            <w:r>
              <w:rPr>
                <w:sz w:val="18"/>
                <w:szCs w:val="18"/>
              </w:rPr>
              <w:t xml:space="preserve">2224/80895 – 2224/80896</w:t>
            </w:r>
          </w:p>
        </w:tc>
        <w:tc>
          <w:tcPr>
            <w:tcW w:type="dxa" w:w="2469"/>
          </w:tcPr>
          <w:p>
            <w:pPr>
              <w:pStyle w:val="Compact"/>
              <w:keepNext/>
              <w:spacing w:before="20" w:after="20" w:line="240" w:lineRule="auto"/>
              <w:ind w:firstLine="0" w:firstLineChars="0" w:left="0"/>
              <w:jc w:val="left"/>
            </w:pPr>
            <w:r>
              <w:rPr>
                <w:sz w:val="18"/>
                <w:szCs w:val="18"/>
              </w:rPr>
              <w:t xml:space="preserve">도전성 표면 직접 접합 – 절연성 표면 직접 접합</w:t>
            </w:r>
          </w:p>
        </w:tc>
        <w:tc>
          <w:tcPr>
            <w:tcW w:type="dxa" w:w="705"/>
          </w:tcPr>
          <w:p>
            <w:pPr>
              <w:pStyle w:val="Compact"/>
              <w:keepNext/>
              <w:spacing w:before="20" w:after="20" w:line="240" w:lineRule="auto"/>
              <w:ind w:firstLine="0" w:firstLineChars="0" w:left="0"/>
              <w:jc w:val="right"/>
            </w:pPr>
            <w:r>
              <w:rPr>
                <w:sz w:val="18"/>
                <w:szCs w:val="18"/>
              </w:rPr>
              <w:t xml:space="preserve">460</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2</w:t>
            </w:r>
          </w:p>
        </w:tc>
        <w:tc>
          <w:tcPr>
            <w:tcW w:type="dxa" w:w="4056"/>
          </w:tcPr>
          <w:p>
            <w:pPr>
              <w:pStyle w:val="Compact"/>
              <w:keepNext/>
              <w:spacing w:before="20" w:after="20" w:line="240" w:lineRule="auto"/>
              <w:ind w:firstLine="0" w:firstLineChars="0" w:left="0"/>
              <w:jc w:val="left"/>
            </w:pPr>
            <w:r>
              <w:rPr>
                <w:sz w:val="18"/>
                <w:szCs w:val="18"/>
              </w:rPr>
              <w:t xml:space="preserve">24/08 – 24/80</w:t>
            </w:r>
          </w:p>
        </w:tc>
        <w:tc>
          <w:tcPr>
            <w:tcW w:type="dxa" w:w="2469"/>
          </w:tcPr>
          <w:p>
            <w:pPr>
              <w:pStyle w:val="Compact"/>
              <w:keepNext/>
              <w:spacing w:before="20" w:after="20" w:line="240" w:lineRule="auto"/>
              <w:ind w:firstLine="0" w:firstLineChars="0" w:left="0"/>
              <w:jc w:val="left"/>
            </w:pPr>
            <w:r>
              <w:rPr>
                <w:sz w:val="18"/>
                <w:szCs w:val="18"/>
              </w:rPr>
              <w:t xml:space="preserve">연결 후 접합 패드 – 접합 패드를 이용한 연결 방법</w:t>
            </w:r>
          </w:p>
        </w:tc>
        <w:tc>
          <w:tcPr>
            <w:tcW w:type="dxa" w:w="705"/>
          </w:tcPr>
          <w:p>
            <w:pPr>
              <w:pStyle w:val="Compact"/>
              <w:keepNext/>
              <w:spacing w:before="20" w:after="20" w:line="240" w:lineRule="auto"/>
              <w:ind w:firstLine="0" w:firstLineChars="0" w:left="0"/>
              <w:jc w:val="right"/>
            </w:pPr>
            <w:r>
              <w:rPr>
                <w:sz w:val="18"/>
                <w:szCs w:val="18"/>
              </w:rPr>
              <w:t xml:space="preserve">439</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3</w:t>
            </w:r>
          </w:p>
        </w:tc>
        <w:tc>
          <w:tcPr>
            <w:tcW w:type="dxa" w:w="4056"/>
          </w:tcPr>
          <w:p>
            <w:pPr>
              <w:pStyle w:val="Compact"/>
              <w:keepNext/>
              <w:spacing w:before="20" w:after="20" w:line="240" w:lineRule="auto"/>
              <w:ind w:firstLine="0" w:firstLineChars="0" w:left="0"/>
              <w:jc w:val="left"/>
            </w:pPr>
            <w:r>
              <w:rPr>
                <w:sz w:val="18"/>
                <w:szCs w:val="18"/>
              </w:rPr>
              <w:t xml:space="preserve">24/80 – 2224/80895</w:t>
            </w:r>
          </w:p>
        </w:tc>
        <w:tc>
          <w:tcPr>
            <w:tcW w:type="dxa" w:w="2469"/>
          </w:tcPr>
          <w:p>
            <w:pPr>
              <w:pStyle w:val="Compact"/>
              <w:keepNext/>
              <w:spacing w:before="20" w:after="20" w:line="240" w:lineRule="auto"/>
              <w:ind w:firstLine="0" w:firstLineChars="0" w:left="0"/>
              <w:jc w:val="left"/>
            </w:pPr>
            <w:r>
              <w:rPr>
                <w:sz w:val="18"/>
                <w:szCs w:val="18"/>
              </w:rPr>
              <w:t xml:space="preserve">접합 패드를 이용한 연결 방법 – 도전성 표면 직접 접합</w:t>
            </w:r>
          </w:p>
        </w:tc>
        <w:tc>
          <w:tcPr>
            <w:tcW w:type="dxa" w:w="705"/>
          </w:tcPr>
          <w:p>
            <w:pPr>
              <w:pStyle w:val="Compact"/>
              <w:keepNext/>
              <w:spacing w:before="20" w:after="20" w:line="240" w:lineRule="auto"/>
              <w:ind w:firstLine="0" w:firstLineChars="0" w:left="0"/>
              <w:jc w:val="right"/>
            </w:pPr>
            <w:r>
              <w:rPr>
                <w:sz w:val="18"/>
                <w:szCs w:val="18"/>
              </w:rPr>
              <w:t xml:space="preserve">434</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4</w:t>
            </w:r>
          </w:p>
        </w:tc>
        <w:tc>
          <w:tcPr>
            <w:tcW w:type="dxa" w:w="4056"/>
          </w:tcPr>
          <w:p>
            <w:pPr>
              <w:pStyle w:val="Compact"/>
              <w:keepNext/>
              <w:spacing w:before="20" w:after="20" w:line="240" w:lineRule="auto"/>
              <w:ind w:firstLine="0" w:firstLineChars="0" w:left="0"/>
              <w:jc w:val="left"/>
            </w:pPr>
            <w:r>
              <w:rPr>
                <w:sz w:val="18"/>
                <w:szCs w:val="18"/>
              </w:rPr>
              <w:t xml:space="preserve">24/08 – 2224/80895</w:t>
            </w:r>
          </w:p>
        </w:tc>
        <w:tc>
          <w:tcPr>
            <w:tcW w:type="dxa" w:w="2469"/>
          </w:tcPr>
          <w:p>
            <w:pPr>
              <w:pStyle w:val="Compact"/>
              <w:keepNext/>
              <w:spacing w:before="20" w:after="20" w:line="240" w:lineRule="auto"/>
              <w:ind w:firstLine="0" w:firstLineChars="0" w:left="0"/>
              <w:jc w:val="left"/>
            </w:pPr>
            <w:r>
              <w:rPr>
                <w:sz w:val="18"/>
                <w:szCs w:val="18"/>
              </w:rPr>
              <w:t xml:space="preserve">연결 후 접합 패드 – 도전성 표면 직접 접합</w:t>
            </w:r>
          </w:p>
        </w:tc>
        <w:tc>
          <w:tcPr>
            <w:tcW w:type="dxa" w:w="705"/>
          </w:tcPr>
          <w:p>
            <w:pPr>
              <w:pStyle w:val="Compact"/>
              <w:keepNext/>
              <w:spacing w:before="20" w:after="20" w:line="240" w:lineRule="auto"/>
              <w:ind w:firstLine="0" w:firstLineChars="0" w:left="0"/>
              <w:jc w:val="right"/>
            </w:pPr>
            <w:r>
              <w:rPr>
                <w:sz w:val="18"/>
                <w:szCs w:val="18"/>
              </w:rPr>
              <w:t xml:space="preserve">420</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5</w:t>
            </w:r>
          </w:p>
        </w:tc>
        <w:tc>
          <w:tcPr>
            <w:tcW w:type="dxa" w:w="4056"/>
          </w:tcPr>
          <w:p>
            <w:pPr>
              <w:pStyle w:val="Compact"/>
              <w:keepNext/>
              <w:spacing w:before="20" w:after="20" w:line="240" w:lineRule="auto"/>
              <w:ind w:firstLine="0" w:firstLineChars="0" w:left="0"/>
              <w:jc w:val="left"/>
            </w:pPr>
            <w:r>
              <w:rPr>
                <w:sz w:val="18"/>
                <w:szCs w:val="18"/>
              </w:rPr>
              <w:t xml:space="preserve">24/80 – 2224/80896</w:t>
            </w:r>
          </w:p>
        </w:tc>
        <w:tc>
          <w:tcPr>
            <w:tcW w:type="dxa" w:w="2469"/>
          </w:tcPr>
          <w:p>
            <w:pPr>
              <w:pStyle w:val="Compact"/>
              <w:keepNext/>
              <w:spacing w:before="20" w:after="20" w:line="240" w:lineRule="auto"/>
              <w:ind w:firstLine="0" w:firstLineChars="0" w:left="0"/>
              <w:jc w:val="left"/>
            </w:pPr>
            <w:r>
              <w:rPr>
                <w:sz w:val="18"/>
                <w:szCs w:val="18"/>
              </w:rPr>
              <w:t xml:space="preserve">접합 패드를 이용한 연결 방법 – 절연성 표면 직접 접합</w:t>
            </w:r>
          </w:p>
        </w:tc>
        <w:tc>
          <w:tcPr>
            <w:tcW w:type="dxa" w:w="705"/>
          </w:tcPr>
          <w:p>
            <w:pPr>
              <w:pStyle w:val="Compact"/>
              <w:keepNext/>
              <w:spacing w:before="20" w:after="20" w:line="240" w:lineRule="auto"/>
              <w:ind w:firstLine="0" w:firstLineChars="0" w:left="0"/>
              <w:jc w:val="right"/>
            </w:pPr>
            <w:r>
              <w:rPr>
                <w:sz w:val="18"/>
                <w:szCs w:val="18"/>
              </w:rPr>
              <w:t xml:space="preserve">418</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6</w:t>
            </w:r>
          </w:p>
        </w:tc>
        <w:tc>
          <w:tcPr>
            <w:tcW w:type="dxa" w:w="4056"/>
          </w:tcPr>
          <w:p>
            <w:pPr>
              <w:pStyle w:val="Compact"/>
              <w:keepNext/>
              <w:spacing w:before="20" w:after="20" w:line="240" w:lineRule="auto"/>
              <w:ind w:firstLine="0" w:firstLineChars="0" w:left="0"/>
              <w:jc w:val="left"/>
            </w:pPr>
            <w:r>
              <w:rPr>
                <w:sz w:val="18"/>
                <w:szCs w:val="18"/>
              </w:rPr>
              <w:t xml:space="preserve">24/08 – 2224/80896</w:t>
            </w:r>
          </w:p>
        </w:tc>
        <w:tc>
          <w:tcPr>
            <w:tcW w:type="dxa" w:w="2469"/>
          </w:tcPr>
          <w:p>
            <w:pPr>
              <w:pStyle w:val="Compact"/>
              <w:keepNext/>
              <w:spacing w:before="20" w:after="20" w:line="240" w:lineRule="auto"/>
              <w:ind w:firstLine="0" w:firstLineChars="0" w:left="0"/>
              <w:jc w:val="left"/>
            </w:pPr>
            <w:r>
              <w:rPr>
                <w:sz w:val="18"/>
                <w:szCs w:val="18"/>
              </w:rPr>
              <w:t xml:space="preserve">연결 후 접합 패드 – 절연성 표면 직접 접합</w:t>
            </w:r>
          </w:p>
        </w:tc>
        <w:tc>
          <w:tcPr>
            <w:tcW w:type="dxa" w:w="705"/>
          </w:tcPr>
          <w:p>
            <w:pPr>
              <w:pStyle w:val="Compact"/>
              <w:keepNext/>
              <w:spacing w:before="20" w:after="20" w:line="240" w:lineRule="auto"/>
              <w:ind w:firstLine="0" w:firstLineChars="0" w:left="0"/>
              <w:jc w:val="right"/>
            </w:pPr>
            <w:r>
              <w:rPr>
                <w:sz w:val="18"/>
                <w:szCs w:val="18"/>
              </w:rPr>
              <w:t xml:space="preserve">395</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7</w:t>
            </w:r>
          </w:p>
        </w:tc>
        <w:tc>
          <w:tcPr>
            <w:tcW w:type="dxa" w:w="4056"/>
          </w:tcPr>
          <w:p>
            <w:pPr>
              <w:pStyle w:val="Compact"/>
              <w:keepNext/>
              <w:spacing w:before="20" w:after="20" w:line="240" w:lineRule="auto"/>
              <w:ind w:firstLine="0" w:firstLineChars="0" w:left="0"/>
              <w:jc w:val="left"/>
            </w:pPr>
            <w:r>
              <w:rPr>
                <w:sz w:val="18"/>
                <w:szCs w:val="18"/>
              </w:rPr>
              <w:t xml:space="preserve">24/08 – 2224/08145</w:t>
            </w:r>
          </w:p>
        </w:tc>
        <w:tc>
          <w:tcPr>
            <w:tcW w:type="dxa" w:w="2469"/>
          </w:tcPr>
          <w:p>
            <w:pPr>
              <w:pStyle w:val="Compact"/>
              <w:keepNext/>
              <w:spacing w:before="20" w:after="20" w:line="240" w:lineRule="auto"/>
              <w:ind w:firstLine="0" w:firstLineChars="0" w:left="0"/>
              <w:jc w:val="left"/>
            </w:pPr>
            <w:r>
              <w:rPr>
                <w:sz w:val="18"/>
                <w:szCs w:val="18"/>
              </w:rPr>
              <w:t xml:space="preserve">연결 후 접합 패드 – 범프 없는 적층 칩 접합</w:t>
            </w:r>
          </w:p>
        </w:tc>
        <w:tc>
          <w:tcPr>
            <w:tcW w:type="dxa" w:w="705"/>
          </w:tcPr>
          <w:p>
            <w:pPr>
              <w:pStyle w:val="Compact"/>
              <w:keepNext/>
              <w:spacing w:before="20" w:after="20" w:line="240" w:lineRule="auto"/>
              <w:ind w:firstLine="0" w:firstLineChars="0" w:left="0"/>
              <w:jc w:val="right"/>
            </w:pPr>
            <w:r>
              <w:rPr>
                <w:sz w:val="18"/>
                <w:szCs w:val="18"/>
              </w:rPr>
              <w:t xml:space="preserve">392</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8</w:t>
            </w:r>
          </w:p>
        </w:tc>
        <w:tc>
          <w:tcPr>
            <w:tcW w:type="dxa" w:w="4056"/>
          </w:tcPr>
          <w:p>
            <w:pPr>
              <w:pStyle w:val="Compact"/>
              <w:keepNext/>
              <w:spacing w:before="20" w:after="20" w:line="240" w:lineRule="auto"/>
              <w:ind w:firstLine="0" w:firstLineChars="0" w:left="0"/>
              <w:jc w:val="left"/>
            </w:pPr>
            <w:r>
              <w:rPr>
                <w:sz w:val="18"/>
                <w:szCs w:val="18"/>
              </w:rPr>
              <w:t xml:space="preserve">24/80 – 2224/08145</w:t>
            </w:r>
          </w:p>
        </w:tc>
        <w:tc>
          <w:tcPr>
            <w:tcW w:type="dxa" w:w="2469"/>
          </w:tcPr>
          <w:p>
            <w:pPr>
              <w:pStyle w:val="Compact"/>
              <w:keepNext/>
              <w:spacing w:before="20" w:after="20" w:line="240" w:lineRule="auto"/>
              <w:ind w:firstLine="0" w:firstLineChars="0" w:left="0"/>
              <w:jc w:val="left"/>
            </w:pPr>
            <w:r>
              <w:rPr>
                <w:sz w:val="18"/>
                <w:szCs w:val="18"/>
              </w:rPr>
              <w:t xml:space="preserve">접합 패드를 이용한 연결 방법 – 범프 없는 적층 칩 접합</w:t>
            </w:r>
          </w:p>
        </w:tc>
        <w:tc>
          <w:tcPr>
            <w:tcW w:type="dxa" w:w="705"/>
          </w:tcPr>
          <w:p>
            <w:pPr>
              <w:pStyle w:val="Compact"/>
              <w:keepNext/>
              <w:spacing w:before="20" w:after="20" w:line="240" w:lineRule="auto"/>
              <w:ind w:firstLine="0" w:firstLineChars="0" w:left="0"/>
              <w:jc w:val="right"/>
            </w:pPr>
            <w:r>
              <w:rPr>
                <w:sz w:val="18"/>
                <w:szCs w:val="18"/>
              </w:rPr>
              <w:t xml:space="preserve">392</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9</w:t>
            </w:r>
          </w:p>
        </w:tc>
        <w:tc>
          <w:tcPr>
            <w:tcW w:type="dxa" w:w="4056"/>
          </w:tcPr>
          <w:p>
            <w:pPr>
              <w:pStyle w:val="Compact"/>
              <w:keepNext/>
              <w:spacing w:before="20" w:after="20" w:line="240" w:lineRule="auto"/>
              <w:ind w:firstLine="0" w:firstLineChars="0" w:left="0"/>
              <w:jc w:val="left"/>
            </w:pPr>
            <w:r>
              <w:rPr>
                <w:sz w:val="18"/>
                <w:szCs w:val="18"/>
              </w:rPr>
              <w:t xml:space="preserve">2224/08145 – 2224/80895</w:t>
            </w:r>
          </w:p>
        </w:tc>
        <w:tc>
          <w:tcPr>
            <w:tcW w:type="dxa" w:w="2469"/>
          </w:tcPr>
          <w:p>
            <w:pPr>
              <w:pStyle w:val="Compact"/>
              <w:keepNext/>
              <w:spacing w:before="20" w:after="20" w:line="240" w:lineRule="auto"/>
              <w:ind w:firstLine="0" w:firstLineChars="0" w:left="0"/>
              <w:jc w:val="left"/>
            </w:pPr>
            <w:r>
              <w:rPr>
                <w:sz w:val="18"/>
                <w:szCs w:val="18"/>
              </w:rPr>
              <w:t xml:space="preserve">범프 없는 적층 칩 접합 – 도전성 표면 직접 접합</w:t>
            </w:r>
          </w:p>
        </w:tc>
        <w:tc>
          <w:tcPr>
            <w:tcW w:type="dxa" w:w="705"/>
          </w:tcPr>
          <w:p>
            <w:pPr>
              <w:pStyle w:val="Compact"/>
              <w:keepNext/>
              <w:spacing w:before="20" w:after="20" w:line="240" w:lineRule="auto"/>
              <w:ind w:firstLine="0" w:firstLineChars="0" w:left="0"/>
              <w:jc w:val="right"/>
            </w:pPr>
            <w:r>
              <w:rPr>
                <w:sz w:val="18"/>
                <w:szCs w:val="18"/>
              </w:rPr>
              <w:t xml:space="preserve">379</w:t>
            </w:r>
          </w:p>
        </w:tc>
      </w:tr>
      <w:tr>
        <w:trPr>
          <w:cantSplit/>
        </w:trPr>
        <w:tc>
          <w:tcPr>
            <w:tcW w:type="dxa" w:w="705"/>
          </w:tcPr>
          <w:p>
            <w:pPr>
              <w:pStyle w:val="Compact"/>
              <w:keepNext/>
              <w:spacing w:before="20" w:after="20" w:line="240" w:lineRule="auto"/>
              <w:ind w:firstLine="0" w:firstLineChars="0" w:left="0"/>
              <w:jc w:val="right"/>
            </w:pPr>
            <w:r>
              <w:rPr>
                <w:sz w:val="18"/>
                <w:szCs w:val="18"/>
              </w:rPr>
              <w:t xml:space="preserve">10</w:t>
            </w:r>
          </w:p>
        </w:tc>
        <w:tc>
          <w:tcPr>
            <w:tcW w:type="dxa" w:w="4056"/>
          </w:tcPr>
          <w:p>
            <w:pPr>
              <w:pStyle w:val="Compact"/>
              <w:keepNext/>
              <w:spacing w:before="20" w:after="20" w:line="240" w:lineRule="auto"/>
              <w:ind w:firstLine="0" w:firstLineChars="0" w:left="0"/>
              <w:jc w:val="left"/>
            </w:pPr>
            <w:r>
              <w:rPr>
                <w:sz w:val="18"/>
                <w:szCs w:val="18"/>
              </w:rPr>
              <w:t xml:space="preserve">2224/08145 – 2224/80896</w:t>
            </w:r>
          </w:p>
        </w:tc>
        <w:tc>
          <w:tcPr>
            <w:tcW w:type="dxa" w:w="2469"/>
          </w:tcPr>
          <w:p>
            <w:pPr>
              <w:pStyle w:val="Compact"/>
              <w:keepNext/>
              <w:spacing w:before="20" w:after="20" w:line="240" w:lineRule="auto"/>
              <w:ind w:firstLine="0" w:firstLineChars="0" w:left="0"/>
              <w:jc w:val="left"/>
            </w:pPr>
            <w:r>
              <w:rPr>
                <w:sz w:val="18"/>
                <w:szCs w:val="18"/>
              </w:rPr>
              <w:t xml:space="preserve">범프 없는 적층 칩 접합 – 절연성 표면 직접 접합</w:t>
            </w:r>
          </w:p>
        </w:tc>
        <w:tc>
          <w:tcPr>
            <w:tcW w:type="dxa" w:w="705"/>
          </w:tcPr>
          <w:p>
            <w:pPr>
              <w:pStyle w:val="Compact"/>
              <w:keepNext/>
              <w:spacing w:before="20" w:after="20" w:line="240" w:lineRule="auto"/>
              <w:ind w:firstLine="0" w:firstLineChars="0" w:left="0"/>
              <w:jc w:val="right"/>
            </w:pPr>
            <w:r>
              <w:rPr>
                <w:sz w:val="18"/>
                <w:szCs w:val="18"/>
              </w:rPr>
              <w:t xml:space="preserve">368</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spacing w:before="120" w:after="80" w:line="240" w:lineRule="auto"/>
        <w:ind w:firstLineChars="0" w:firstLine="0"/>
        <w:jc w:val="center"/>
      </w:pPr>
      <w:r>
        <w:drawing>
          <wp:inline>
            <wp:extent cx="5040000" cy="4159999"/>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040000" cy="4159999"/>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r>
        <w:fldChar w:fldCharType="begin"/>
      </w:r>
      <w:r>
        <w:instrText xml:space="preserve"> TC "그림 4. 회귀 자료의 기술 네트워크" \f f \l 3 </w:instrText>
      </w:r>
      <w:r>
        <w:fldChar w:fldCharType="end"/>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제5절-분석-방법"/>
    <w:p>
      <w:pPr>
        <w:pStyle w:val="Heading2"/>
      </w:pPr>
      <w:r>
        <w:t xml:space="preserve">제5절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spacing w:before="160" w:after="80" w:line="300" w:lineRule="exact"/>
        <w:ind w:firstLineChars="0" w:firstLine="0"/>
        <w:jc w:val="both"/>
      </w:pPr>
      <w:r>
        <w:rPr>
          <w:b/>
          <w:bCs/>
          <w:sz w:val="20"/>
          <w:szCs w:val="20"/>
        </w:rPr>
        <w:t xml:space="preserve">표 6.</w:t>
      </w:r>
      <w:r>
        <w:rPr>
          <w:sz w:val="20"/>
          <w:szCs w:val="20"/>
        </w:rPr>
        <w:t xml:space="preserve"> </w:t>
      </w:r>
      <w:r>
        <w:rPr>
          <w:sz w:val="20"/>
          <w:szCs w:val="20"/>
        </w:rPr>
        <w:t xml:space="preserve">세 가지 회귀모형의 역할.</w:t>
      </w:r>
      <w:r>
        <w:fldChar w:fldCharType="begin"/>
      </w:r>
      <w:r>
        <w:instrText xml:space="preserve"> TC "표 6. 세 가지 회귀모형의 역할" \f t \l 3 </w:instrText>
      </w:r>
      <w:r>
        <w:fldChar w:fldCharType="end"/>
      </w:r>
    </w:p>
    <w:tbl>
      <w:tblPr>
        <w:tblStyle w:val="Table"/>
        <w:tblW w:type="dxa" w:w="7939"/>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414"/>
        <w:gridCol w:w="1456"/>
        <w:gridCol w:w="1171"/>
        <w:gridCol w:w="1295"/>
        <w:gridCol w:w="1348"/>
        <w:gridCol w:w="1255"/>
      </w:tblGrid>
      <w:tr>
        <w:trPr>
          <w:tblHeader w:val="on"/>
          <w:cantSplit/>
        </w:trPr>
        <w:tc>
          <w:tcPr>
            <w:tcW w:type="dxa" w:w="1414"/>
            <w:tcBorders>
              <w:bottom w:val="single" w:sz="4" w:space="0" w:color="000000"/>
            </w:tcBorders>
          </w:tcPr>
          <w:p>
            <w:pPr>
              <w:pStyle w:val="Compact"/>
              <w:keepNext/>
              <w:spacing w:before="20" w:after="20" w:line="240" w:lineRule="auto"/>
              <w:ind w:firstLine="0" w:firstLineChars="0" w:left="0"/>
              <w:jc w:val="left"/>
            </w:pPr>
            <w:r>
              <w:rPr>
                <w:sz w:val="13"/>
                <w:szCs w:val="13"/>
              </w:rPr>
              <w:t xml:space="preserve">분석 질문</w:t>
            </w:r>
          </w:p>
        </w:tc>
        <w:tc>
          <w:tcPr>
            <w:tcW w:type="dxa" w:w="1456"/>
            <w:tcBorders>
              <w:bottom w:val="single" w:sz="4" w:space="0" w:color="000000"/>
            </w:tcBorders>
          </w:tcPr>
          <w:p>
            <w:pPr>
              <w:pStyle w:val="Compact"/>
              <w:keepNext/>
              <w:spacing w:before="20" w:after="20" w:line="240" w:lineRule="auto"/>
              <w:ind w:firstLine="0" w:firstLineChars="0" w:left="0"/>
              <w:jc w:val="left"/>
            </w:pPr>
            <w:r>
              <w:rPr>
                <w:sz w:val="13"/>
                <w:szCs w:val="13"/>
              </w:rPr>
              <w:t xml:space="preserve">종속변수</w:t>
            </w:r>
          </w:p>
        </w:tc>
        <w:tc>
          <w:tcPr>
            <w:tcW w:type="dxa" w:w="1171"/>
            <w:tcBorders>
              <w:bottom w:val="single" w:sz="4" w:space="0" w:color="000000"/>
            </w:tcBorders>
          </w:tcPr>
          <w:p>
            <w:pPr>
              <w:pStyle w:val="Compact"/>
              <w:keepNext/>
              <w:spacing w:before="20" w:after="20" w:line="240" w:lineRule="auto"/>
              <w:ind w:firstLine="0" w:firstLineChars="0" w:left="0"/>
              <w:jc w:val="left"/>
            </w:pPr>
            <w:r>
              <w:rPr>
                <w:sz w:val="13"/>
                <w:szCs w:val="13"/>
              </w:rPr>
              <w:t xml:space="preserve">척도</w:t>
            </w:r>
          </w:p>
        </w:tc>
        <w:tc>
          <w:tcPr>
            <w:tcW w:type="dxa" w:w="1295"/>
            <w:tcBorders>
              <w:bottom w:val="single" w:sz="4" w:space="0" w:color="000000"/>
            </w:tcBorders>
          </w:tcPr>
          <w:p>
            <w:pPr>
              <w:pStyle w:val="Compact"/>
              <w:keepNext/>
              <w:spacing w:before="20" w:after="20" w:line="240" w:lineRule="auto"/>
              <w:ind w:firstLine="0" w:firstLineChars="0" w:left="0"/>
              <w:jc w:val="left"/>
            </w:pPr>
            <w:r>
              <w:rPr>
                <w:sz w:val="13"/>
                <w:szCs w:val="13"/>
              </w:rPr>
              <w:t xml:space="preserve">주모형</w:t>
            </w:r>
          </w:p>
        </w:tc>
        <w:tc>
          <w:tcPr>
            <w:tcW w:type="dxa" w:w="1348"/>
            <w:tcBorders>
              <w:bottom w:val="single" w:sz="4" w:space="0" w:color="000000"/>
            </w:tcBorders>
          </w:tcPr>
          <w:p>
            <w:pPr>
              <w:pStyle w:val="Compact"/>
              <w:keepNext/>
              <w:spacing w:before="20" w:after="20" w:line="240" w:lineRule="auto"/>
              <w:ind w:firstLine="0" w:firstLineChars="0" w:left="0"/>
              <w:jc w:val="left"/>
            </w:pPr>
            <w:r>
              <w:rPr>
                <w:sz w:val="13"/>
                <w:szCs w:val="13"/>
              </w:rPr>
              <w:t xml:space="preserve">보고 지표</w:t>
            </w:r>
          </w:p>
        </w:tc>
        <w:tc>
          <w:tcPr>
            <w:tcW w:type="dxa" w:w="1255"/>
            <w:tcBorders>
              <w:bottom w:val="single" w:sz="4" w:space="0" w:color="000000"/>
            </w:tcBorders>
          </w:tcPr>
          <w:p>
            <w:pPr>
              <w:pStyle w:val="Compact"/>
              <w:keepNext/>
              <w:spacing w:before="20" w:after="20" w:line="240" w:lineRule="auto"/>
              <w:ind w:firstLine="0" w:firstLineChars="0" w:left="0"/>
              <w:jc w:val="left"/>
            </w:pPr>
            <w:r>
              <w:rPr>
                <w:sz w:val="13"/>
                <w:szCs w:val="13"/>
              </w:rPr>
              <w:t xml:space="preserve">연구 질문</w:t>
            </w:r>
          </w:p>
        </w:tc>
      </w:tr>
      <w:tr>
        <w:trPr>
          <w:cantSplit/>
        </w:trPr>
        <w:tc>
          <w:tcPr>
            <w:tcW w:type="dxa" w:w="1414"/>
          </w:tcPr>
          <w:p>
            <w:pPr>
              <w:pStyle w:val="Compact"/>
              <w:keepNext/>
              <w:spacing w:before="20" w:after="20" w:line="240" w:lineRule="auto"/>
              <w:ind w:firstLine="0" w:firstLineChars="0" w:left="0"/>
              <w:jc w:val="left"/>
            </w:pPr>
            <w:r>
              <w:rPr>
                <w:sz w:val="13"/>
                <w:szCs w:val="13"/>
              </w:rPr>
              <w:t xml:space="preserve">출원이 제조공정 분류를 하나 이상 포함하는가</w:t>
            </w:r>
          </w:p>
        </w:tc>
        <w:tc>
          <w:tcPr>
            <w:tcW w:type="dxa" w:w="1456"/>
          </w:tcPr>
          <w:p>
            <w:pPr>
              <w:pStyle w:val="Compact"/>
              <w:keepNext/>
              <w:spacing w:before="20" w:after="20" w:line="240" w:lineRule="auto"/>
              <w:ind w:firstLine="0" w:firstLineChars="0" w:left="0"/>
              <w:jc w:val="left"/>
            </w:pPr>
            <w:r>
              <w:rPr>
                <w:sz w:val="13"/>
                <w:szCs w:val="13"/>
              </w:rPr>
              <w:t xml:space="preserve">has_process</w:t>
            </w:r>
          </w:p>
        </w:tc>
        <w:tc>
          <w:tcPr>
            <w:tcW w:type="dxa" w:w="1171"/>
          </w:tcPr>
          <w:p>
            <w:pPr>
              <w:pStyle w:val="Compact"/>
              <w:keepNext/>
              <w:spacing w:before="20" w:after="20" w:line="240" w:lineRule="auto"/>
              <w:ind w:firstLine="0" w:firstLineChars="0" w:left="0"/>
              <w:jc w:val="left"/>
            </w:pPr>
            <w:r>
              <w:rPr>
                <w:sz w:val="13"/>
                <w:szCs w:val="13"/>
              </w:rPr>
              <w:t xml:space="preserve">이항, 0/1</w:t>
            </w:r>
          </w:p>
        </w:tc>
        <w:tc>
          <w:tcPr>
            <w:tcW w:type="dxa" w:w="1295"/>
          </w:tcPr>
          <w:p>
            <w:pPr>
              <w:pStyle w:val="Compact"/>
              <w:keepNext/>
              <w:spacing w:before="20" w:after="20" w:line="240" w:lineRule="auto"/>
              <w:ind w:firstLine="0" w:firstLineChars="0" w:left="0"/>
              <w:jc w:val="left"/>
            </w:pPr>
            <w:r>
              <w:rPr>
                <w:sz w:val="13"/>
                <w:szCs w:val="13"/>
              </w:rPr>
              <w:t xml:space="preserve">이항 로짓</w:t>
            </w:r>
          </w:p>
        </w:tc>
        <w:tc>
          <w:tcPr>
            <w:tcW w:type="dxa" w:w="1348"/>
          </w:tcPr>
          <w:p>
            <w:pPr>
              <w:pStyle w:val="Compact"/>
              <w:keepNext/>
              <w:spacing w:before="20" w:after="20" w:line="240" w:lineRule="auto"/>
              <w:ind w:firstLine="0" w:firstLineChars="0" w:left="0"/>
              <w:jc w:val="left"/>
            </w:pPr>
            <w:r>
              <w:rPr>
                <w:sz w:val="13"/>
                <w:szCs w:val="13"/>
              </w:rPr>
              <w:t xml:space="preserve">승산비(OR)</w:t>
            </w:r>
          </w:p>
        </w:tc>
        <w:tc>
          <w:tcPr>
            <w:tcW w:type="dxa" w:w="1255"/>
          </w:tcPr>
          <w:p>
            <w:pPr>
              <w:pStyle w:val="Compact"/>
              <w:keepNext/>
              <w:spacing w:before="20" w:after="20" w:line="240" w:lineRule="auto"/>
              <w:ind w:firstLine="0" w:firstLineChars="0" w:left="0"/>
              <w:jc w:val="left"/>
            </w:pPr>
            <w:r>
              <w:rPr>
                <w:sz w:val="13"/>
                <w:szCs w:val="13"/>
              </w:rPr>
              <w:t xml:space="preserve">RQ1·RQ2 보완분석</w:t>
            </w:r>
          </w:p>
        </w:tc>
      </w:tr>
      <w:tr>
        <w:trPr>
          <w:cantSplit/>
        </w:trPr>
        <w:tc>
          <w:tcPr>
            <w:tcW w:type="dxa" w:w="1414"/>
          </w:tcPr>
          <w:p>
            <w:pPr>
              <w:pStyle w:val="Compact"/>
              <w:keepNext/>
              <w:spacing w:before="20" w:after="20" w:line="240" w:lineRule="auto"/>
              <w:ind w:firstLine="0" w:firstLineChars="0" w:left="0"/>
              <w:jc w:val="left"/>
            </w:pPr>
            <w:r>
              <w:rPr>
                <w:sz w:val="13"/>
                <w:szCs w:val="13"/>
              </w:rPr>
              <w:t xml:space="preserve">출원이 세 공동분류 유형 가운데 어디에 속하는가</w:t>
            </w:r>
          </w:p>
        </w:tc>
        <w:tc>
          <w:tcPr>
            <w:tcW w:type="dxa" w:w="1456"/>
          </w:tcPr>
          <w:p>
            <w:pPr>
              <w:pStyle w:val="Compact"/>
              <w:keepNext/>
              <w:spacing w:before="20" w:after="20" w:line="240" w:lineRule="auto"/>
              <w:ind w:firstLine="0" w:firstLineChars="0" w:left="0"/>
              <w:jc w:val="left"/>
            </w:pPr>
            <w:r>
              <w:rPr>
                <w:sz w:val="13"/>
                <w:szCs w:val="13"/>
              </w:rPr>
              <w:t xml:space="preserve">tech_cat</w:t>
            </w:r>
          </w:p>
        </w:tc>
        <w:tc>
          <w:tcPr>
            <w:tcW w:type="dxa" w:w="1171"/>
          </w:tcPr>
          <w:p>
            <w:pPr>
              <w:pStyle w:val="Compact"/>
              <w:keepNext/>
              <w:spacing w:before="20" w:after="20" w:line="240" w:lineRule="auto"/>
              <w:ind w:firstLine="0" w:firstLineChars="0" w:left="0"/>
              <w:jc w:val="left"/>
            </w:pPr>
            <w:r>
              <w:rPr>
                <w:sz w:val="13"/>
                <w:szCs w:val="13"/>
              </w:rPr>
              <w:t xml:space="preserve">순서 없는 3범주</w:t>
            </w:r>
          </w:p>
        </w:tc>
        <w:tc>
          <w:tcPr>
            <w:tcW w:type="dxa" w:w="1295"/>
          </w:tcPr>
          <w:p>
            <w:pPr>
              <w:pStyle w:val="Compact"/>
              <w:keepNext/>
              <w:spacing w:before="20" w:after="20" w:line="240" w:lineRule="auto"/>
              <w:ind w:firstLine="0" w:firstLineChars="0" w:left="0"/>
              <w:jc w:val="left"/>
            </w:pPr>
            <w:r>
              <w:rPr>
                <w:sz w:val="13"/>
                <w:szCs w:val="13"/>
              </w:rPr>
              <w:t xml:space="preserve">다항 로짓(기준 = 접합 단독형)</w:t>
            </w:r>
          </w:p>
        </w:tc>
        <w:tc>
          <w:tcPr>
            <w:tcW w:type="dxa" w:w="1348"/>
          </w:tcPr>
          <w:p>
            <w:pPr>
              <w:pStyle w:val="Compact"/>
              <w:keepNext/>
              <w:spacing w:before="20" w:after="20" w:line="240" w:lineRule="auto"/>
              <w:ind w:firstLine="0" w:firstLineChars="0" w:left="0"/>
              <w:jc w:val="left"/>
            </w:pPr>
            <w:r>
              <w:rPr>
                <w:sz w:val="13"/>
                <w:szCs w:val="13"/>
              </w:rPr>
              <w:t xml:space="preserve">상대위험비(RRR)</w:t>
            </w:r>
          </w:p>
        </w:tc>
        <w:tc>
          <w:tcPr>
            <w:tcW w:type="dxa" w:w="1255"/>
          </w:tcPr>
          <w:p>
            <w:pPr>
              <w:pStyle w:val="Compact"/>
              <w:keepNext/>
              <w:spacing w:before="20" w:after="20" w:line="240" w:lineRule="auto"/>
              <w:ind w:firstLine="0" w:firstLineChars="0" w:left="0"/>
              <w:jc w:val="left"/>
            </w:pPr>
            <w:r>
              <w:rPr>
                <w:sz w:val="13"/>
                <w:szCs w:val="13"/>
              </w:rPr>
              <w:t xml:space="preserve">RQ1·RQ2</w:t>
            </w:r>
          </w:p>
        </w:tc>
      </w:tr>
      <w:tr>
        <w:trPr>
          <w:cantSplit/>
        </w:trPr>
        <w:tc>
          <w:tcPr>
            <w:tcW w:type="dxa" w:w="1414"/>
          </w:tcPr>
          <w:p>
            <w:pPr>
              <w:pStyle w:val="Compact"/>
              <w:keepNext/>
              <w:spacing w:before="20" w:after="20" w:line="240" w:lineRule="auto"/>
              <w:ind w:firstLine="0" w:firstLineChars="0" w:left="0"/>
              <w:jc w:val="left"/>
            </w:pPr>
            <w:r>
              <w:rPr>
                <w:sz w:val="13"/>
                <w:szCs w:val="13"/>
              </w:rPr>
              <w:t xml:space="preserve">접합 기호를 가진 출원이 제조공정 기호도 함께 가지는가</w:t>
            </w:r>
          </w:p>
        </w:tc>
        <w:tc>
          <w:tcPr>
            <w:tcW w:type="dxa" w:w="1456"/>
          </w:tcPr>
          <w:p>
            <w:pPr>
              <w:pStyle w:val="Compact"/>
              <w:keepNext/>
              <w:spacing w:before="20" w:after="20" w:line="240" w:lineRule="auto"/>
              <w:ind w:firstLine="0" w:firstLineChars="0" w:left="0"/>
              <w:jc w:val="left"/>
            </w:pPr>
            <w:r>
              <w:rPr>
                <w:sz w:val="13"/>
                <w:szCs w:val="13"/>
              </w:rPr>
              <w:t xml:space="preserve">통합형 여부(H01L24 보유 출원)</w:t>
            </w:r>
          </w:p>
        </w:tc>
        <w:tc>
          <w:tcPr>
            <w:tcW w:type="dxa" w:w="1171"/>
          </w:tcPr>
          <w:p>
            <w:pPr>
              <w:pStyle w:val="Compact"/>
              <w:keepNext/>
              <w:spacing w:before="20" w:after="20" w:line="240" w:lineRule="auto"/>
              <w:ind w:firstLine="0" w:firstLineChars="0" w:left="0"/>
              <w:jc w:val="left"/>
            </w:pPr>
            <w:r>
              <w:rPr>
                <w:sz w:val="13"/>
                <w:szCs w:val="13"/>
              </w:rPr>
              <w:t xml:space="preserve">이항, 0/1</w:t>
            </w:r>
          </w:p>
        </w:tc>
        <w:tc>
          <w:tcPr>
            <w:tcW w:type="dxa" w:w="1295"/>
          </w:tcPr>
          <w:p>
            <w:pPr>
              <w:pStyle w:val="Compact"/>
              <w:keepNext/>
              <w:spacing w:before="20" w:after="20" w:line="240" w:lineRule="auto"/>
              <w:ind w:firstLine="0" w:firstLineChars="0" w:left="0"/>
              <w:jc w:val="left"/>
            </w:pPr>
            <w:r>
              <w:rPr>
                <w:sz w:val="13"/>
                <w:szCs w:val="13"/>
              </w:rPr>
              <w:t xml:space="preserve">이항 로짓(핵심 기술 × 출원 시기)</w:t>
            </w:r>
          </w:p>
        </w:tc>
        <w:tc>
          <w:tcPr>
            <w:tcW w:type="dxa" w:w="1348"/>
          </w:tcPr>
          <w:p>
            <w:pPr>
              <w:pStyle w:val="Compact"/>
              <w:keepNext/>
              <w:spacing w:before="20" w:after="20" w:line="240" w:lineRule="auto"/>
              <w:ind w:firstLine="0" w:firstLineChars="0" w:left="0"/>
              <w:jc w:val="left"/>
            </w:pPr>
            <w:r>
              <w:rPr>
                <w:sz w:val="13"/>
                <w:szCs w:val="13"/>
              </w:rPr>
              <w:t xml:space="preserve">시기별 승산비(OR)</w:t>
            </w:r>
          </w:p>
        </w:tc>
        <w:tc>
          <w:tcPr>
            <w:tcW w:type="dxa" w:w="1255"/>
          </w:tcPr>
          <w:p>
            <w:pPr>
              <w:pStyle w:val="Compact"/>
              <w:keepNext/>
              <w:spacing w:before="20" w:after="20" w:line="240" w:lineRule="auto"/>
              <w:ind w:firstLine="0" w:firstLineChars="0" w:left="0"/>
              <w:jc w:val="left"/>
            </w:pPr>
            <w:r>
              <w:rPr>
                <w:sz w:val="13"/>
                <w:szCs w:val="13"/>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같은 H01L21·H01L24 CPC 정보에서 산출된다는 점에서 해석에 제약이 따른다. 통합형은 두 클래스의 기호를 각각 하나 이상 보유해야 하므로 breadth의 최솟값이 2인 데 비해 단독형의 최솟값은 1이다. 이 최소치 차이가 결과에 미치는 영향은 제4장 제3절의 유형 최소치 조정 CPC 범위(breadth_adj)로 점검하였으나, 이 지표 역시 유형 정보를 이용한 것이어서 탐색적 강건성 분석에만 사용하였다.</w:t>
      </w:r>
    </w:p>
    <w:p>
      <w:pPr>
        <w:pStyle w:val="BodyText"/>
      </w:pPr>
      <w:r>
        <w:rPr>
          <w:b/>
          <w:bCs/>
        </w:rPr>
        <w:t xml:space="preserve">핵심 기술 모형: 이항 로짓.</w:t>
      </w:r>
      <w:r>
        <w:t xml:space="preserve"> </w:t>
      </w:r>
      <w:r>
        <w:t xml:space="preserve">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최근으로 올수록 핵심 기술을 포함한 출원의 통합형 우위가 감소하였다면, 2014년 이전의 승산비는 1보다 크고 θ_t는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제5장 제4절에 제시하였다.</w:t>
      </w:r>
    </w:p>
    <w:p>
      <w:pPr>
        <w:pStyle w:val="BodyText"/>
      </w:pPr>
      <w:r>
        <w:rPr>
          <w:b/>
          <w:bCs/>
        </w:rPr>
        <w:t xml:space="preserve">융합의 보조 지표.</w:t>
      </w:r>
      <w:r>
        <w:t xml:space="preserve"> </w:t>
      </w:r>
      <w:r>
        <w:t xml:space="preserve">융합 중심의 이동을 개별 기호보다 넓은 수준에서 확인하고자 두 가지 지표를 시기별로 산출하였다. 첫 번째 지표는 제4장 제2절의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제4장 제4절의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1977), 계산할 때 연결의 가중치는 고려하지 않았다.</w:t>
      </w:r>
    </w:p>
    <w:p>
      <w:pPr>
        <w:pStyle w:val="BodyText"/>
      </w:pPr>
      <w:r>
        <w:rPr>
          <w:b/>
          <w:bCs/>
        </w:rPr>
        <w:t xml:space="preserve">예측확률.</w:t>
      </w:r>
      <w:r>
        <w:t xml:space="preserve"> </w:t>
      </w:r>
      <w:r>
        <w:t xml:space="preserve">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고정한 상태로 표본 전체에 걸쳐 평균한 평균 예측확률을 함께 제시하였다(제5장 제1절, 제5장 제2절). 핵심 기술 모형에 대해서는 시기별·핵심 기술 보유 여부별 통합형 비중을 함께 보고하였다(제5장 제3절).</w:t>
      </w:r>
    </w:p>
    <w:p>
      <w:pPr>
        <w:pStyle w:val="BodyText"/>
      </w:pPr>
      <w:r>
        <w:rPr>
          <w:b/>
          <w:bCs/>
        </w:rPr>
        <w:t xml:space="preserve">강건성과 해석 원칙.</w:t>
      </w:r>
      <w:r>
        <w:t xml:space="preserve"> </w:t>
      </w:r>
      <w:r>
        <w:t xml:space="preserve">강건성은 결과에 영향을 줄 수 있는 요인별로 대안 표본과 정의를 적용하여 검토하였다. 전구 기술을 포함한 광의 표본에 대한 의존 여부는</w:t>
      </w:r>
      <w:r>
        <w:t xml:space="preserve"> </w:t>
      </w:r>
      <w:r>
        <w:rPr>
          <w:i/>
          <w:iCs/>
        </w:rPr>
        <w:t xml:space="preserve">hybrid bonding</w:t>
      </w:r>
      <w:r>
        <w:t xml:space="preserve"> </w:t>
      </w:r>
      <w:r>
        <w:t xml:space="preserve">표본으로, 검색어의 다른 의미로 인한 왜곡 여부는 무관 용법 제외 표본으로, H01L21의 경계 설정에 대한 민감도는 좁은 제조공정 정의로, 반복·유사 발명의 영향은 동일 제목 중복 제거 표본으로 확인하였다. 핵심 기술 모형에는 핵심 기호를 제외한 접합 기호 수를 통제한 모형과 핵심 기술을 가장 강한 쌍(24/08, 24/80)으로 한정한 정의를 추가하였으나,</w:t>
      </w:r>
      <w:r>
        <w:t xml:space="preserve"> </w:t>
      </w:r>
      <w:r>
        <w:rPr>
          <w:i/>
          <w:iCs/>
        </w:rPr>
        <w:t xml:space="preserve">hybrid bonding</w:t>
      </w:r>
      <w:r>
        <w:t xml:space="preserve"> </w:t>
      </w:r>
      <w:r>
        <w:t xml:space="preserve">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표본·정의, 군집 표준오차 전반에서 계수의 방향, 효과 크기, 유의성이 일관되는지를 종합적으로 판단하였다. p ≥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bookmarkEnd w:id="35"/>
    <w:bookmarkEnd w:id="36"/>
    <w:bookmarkStart w:id="47" w:name="제5장-결과"/>
    <w:p>
      <w:pPr>
        <w:pStyle w:val="Heading1"/>
      </w:pPr>
      <w:r>
        <w:t xml:space="preserve">제5장 결과</w:t>
      </w:r>
    </w:p>
    <w:p>
      <w:pPr>
        <w:pStyle w:val="FirstParagraph"/>
      </w:pPr>
      <w:r>
        <w:t xml:space="preserve">분석 결과는 세 연구 질문의 순서대로 제5장 제1–3절에 제시하였으며, 결과의 강건성은 제5장 제4절에서 검증하였다.</w:t>
      </w:r>
    </w:p>
    <w:bookmarkStart w:id="40" w:name="제1절-기술융합의-수준과-유형-rq1"/>
    <w:p>
      <w:pPr>
        <w:pStyle w:val="Heading2"/>
      </w:pPr>
      <w:r>
        <w:t xml:space="preserve">제1절 기술융합의 수준과 유형 (RQ1)</w:t>
      </w:r>
    </w:p>
    <w:p>
      <w:pPr>
        <w:pStyle w:val="FirstParagraph"/>
      </w:pPr>
      <w:r>
        <w:t xml:space="preserve">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달하였다(제5장 제4절). 하이브리드 본딩 관련 특허에서 두 공정의 융합은 예외적인 현상이 아니었다.</w:t>
      </w:r>
    </w:p>
    <w:p>
      <w:pPr>
        <w:pStyle w:val="BodyText"/>
      </w:pPr>
      <w:r>
        <w:t xml:space="preserve">융합이 어떠한 특허에서 나타나는지를 확인하기 위해, 출원이 제조공정 기호(H01L21)를 보유하는지를 종속변수로 한 이항 로짓을 먼저 추정하였다(표 7).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제5장 제2절에서 논의한다.</w:t>
      </w:r>
    </w:p>
    <w:p>
      <w:pPr>
        <w:pStyle w:val="BodyText"/>
        <w:keepNext/>
        <w:spacing w:before="160" w:after="80" w:line="300" w:lineRule="exact"/>
        <w:ind w:firstLineChars="0" w:firstLine="0"/>
        <w:jc w:val="both"/>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r>
        <w:fldChar w:fldCharType="begin"/>
      </w:r>
      <w:r>
        <w:instrText xml:space="preserve"> TC "표 7. 제조공정 분류 여부의 이항 로짓" \f t \l 3 </w:instrText>
      </w:r>
      <w:r>
        <w:fldChar w:fldCharType="end"/>
      </w:r>
    </w:p>
    <w:tbl>
      <w:tblPr>
        <w:tblStyle w:val="Table"/>
        <w:tblW w:type="dxa" w:w="7934"/>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2621"/>
        <w:gridCol w:w="1644"/>
        <w:gridCol w:w="2359"/>
        <w:gridCol w:w="1310"/>
      </w:tblGrid>
      <w:tr>
        <w:trPr>
          <w:tblHeader w:val="on"/>
          <w:cantSplit/>
        </w:trPr>
        <w:tc>
          <w:tcPr>
            <w:tcW w:type="dxa" w:w="2621"/>
            <w:tcBorders>
              <w:bottom w:val="single" w:sz="4" w:space="0" w:color="000000"/>
            </w:tcBorders>
          </w:tcPr>
          <w:p>
            <w:pPr>
              <w:pStyle w:val="Compact"/>
              <w:keepNext/>
              <w:spacing w:before="20" w:after="20" w:line="240" w:lineRule="auto"/>
              <w:ind w:firstLine="0" w:firstLineChars="0" w:left="0"/>
              <w:jc w:val="left"/>
            </w:pPr>
          </w:p>
        </w:tc>
        <w:tc>
          <w:tcPr>
            <w:tcW w:type="dxa" w:w="1644"/>
            <w:tcBorders>
              <w:bottom w:val="single" w:sz="4" w:space="0" w:color="000000"/>
            </w:tcBorders>
          </w:tcPr>
          <w:p>
            <w:pPr>
              <w:pStyle w:val="Compact"/>
              <w:keepNext/>
              <w:spacing w:before="20" w:after="20" w:line="240" w:lineRule="auto"/>
              <w:ind w:firstLine="0" w:firstLineChars="0" w:left="0"/>
              <w:jc w:val="center"/>
            </w:pPr>
            <w:r>
              <w:rPr>
                <w:sz w:val="18"/>
                <w:szCs w:val="18"/>
              </w:rPr>
              <w:t xml:space="preserve">승산비</w:t>
            </w:r>
          </w:p>
        </w:tc>
        <w:tc>
          <w:tcPr>
            <w:tcW w:type="dxa" w:w="2359"/>
            <w:tcBorders>
              <w:bottom w:val="single" w:sz="4" w:space="0" w:color="000000"/>
            </w:tcBorders>
          </w:tcPr>
          <w:p>
            <w:pPr>
              <w:pStyle w:val="Compact"/>
              <w:keepNext/>
              <w:spacing w:before="20" w:after="20" w:line="240" w:lineRule="auto"/>
              <w:ind w:firstLine="0" w:firstLineChars="0" w:left="0"/>
              <w:jc w:val="center"/>
            </w:pPr>
            <w:r>
              <w:rPr>
                <w:sz w:val="18"/>
                <w:szCs w:val="18"/>
              </w:rPr>
              <w:t xml:space="preserve">로그 계수 표준오차</w:t>
            </w:r>
          </w:p>
        </w:tc>
        <w:tc>
          <w:tcPr>
            <w:tcW w:type="dxa" w:w="1310"/>
            <w:tcBorders>
              <w:bottom w:val="single" w:sz="4" w:space="0" w:color="000000"/>
            </w:tcBorders>
          </w:tcPr>
          <w:p>
            <w:pPr>
              <w:pStyle w:val="Compact"/>
              <w:keepNext/>
              <w:spacing w:before="20" w:after="20" w:line="240" w:lineRule="auto"/>
              <w:ind w:firstLine="0" w:firstLineChars="0" w:left="0"/>
              <w:jc w:val="center"/>
            </w:pPr>
            <w:r>
              <w:rPr>
                <w:sz w:val="18"/>
                <w:szCs w:val="18"/>
              </w:rPr>
              <w:t xml:space="preserve">p</w:t>
            </w:r>
          </w:p>
        </w:tc>
      </w:tr>
      <w:tr>
        <w:trPr>
          <w:cantSplit/>
        </w:trPr>
        <w:tc>
          <w:tcPr>
            <w:tcW w:type="dxa" w:w="2621"/>
          </w:tcPr>
          <w:p>
            <w:pPr>
              <w:pStyle w:val="Compact"/>
              <w:keepNext/>
              <w:spacing w:before="20" w:after="20" w:line="240" w:lineRule="auto"/>
              <w:ind w:firstLine="0" w:firstLineChars="0" w:left="0"/>
              <w:jc w:val="left"/>
            </w:pPr>
            <w:r>
              <w:rPr>
                <w:sz w:val="18"/>
                <w:szCs w:val="18"/>
              </w:rPr>
              <w:t xml:space="preserve">기술범위</w:t>
            </w:r>
          </w:p>
        </w:tc>
        <w:tc>
          <w:tcPr>
            <w:tcW w:type="dxa" w:w="1644"/>
          </w:tcPr>
          <w:p>
            <w:pPr>
              <w:pStyle w:val="Compact"/>
              <w:keepNext/>
              <w:spacing w:before="20" w:after="20" w:line="240" w:lineRule="auto"/>
              <w:ind w:firstLine="0" w:firstLineChars="0" w:left="0"/>
              <w:jc w:val="center"/>
            </w:pPr>
            <w:r>
              <w:rPr>
                <w:sz w:val="18"/>
                <w:szCs w:val="18"/>
              </w:rPr>
              <w:t xml:space="preserve">1.267***</w:t>
            </w:r>
          </w:p>
        </w:tc>
        <w:tc>
          <w:tcPr>
            <w:tcW w:type="dxa" w:w="2359"/>
          </w:tcPr>
          <w:p>
            <w:pPr>
              <w:pStyle w:val="Compact"/>
              <w:keepNext/>
              <w:spacing w:before="20" w:after="20" w:line="240" w:lineRule="auto"/>
              <w:ind w:firstLine="0" w:firstLineChars="0" w:left="0"/>
              <w:jc w:val="center"/>
            </w:pPr>
            <w:r>
              <w:rPr>
                <w:sz w:val="18"/>
                <w:szCs w:val="18"/>
              </w:rPr>
              <w:t xml:space="preserve">(0.027)</w:t>
            </w:r>
          </w:p>
        </w:tc>
        <w:tc>
          <w:tcPr>
            <w:tcW w:type="dxa" w:w="1310"/>
          </w:tcPr>
          <w:p>
            <w:pPr>
              <w:pStyle w:val="Compact"/>
              <w:keepNext/>
              <w:spacing w:before="20" w:after="20" w:line="240" w:lineRule="auto"/>
              <w:ind w:firstLine="0" w:firstLineChars="0" w:left="0"/>
              <w:jc w:val="center"/>
            </w:pPr>
            <w:r>
              <w:rPr>
                <w:sz w:val="18"/>
                <w:szCs w:val="18"/>
              </w:rPr>
              <w:t xml:space="preserve">&lt;0.001</w:t>
            </w:r>
          </w:p>
        </w:tc>
      </w:tr>
      <w:tr>
        <w:trPr>
          <w:cantSplit/>
        </w:trPr>
        <w:tc>
          <w:tcPr>
            <w:tcW w:type="dxa" w:w="2621"/>
          </w:tcPr>
          <w:p>
            <w:pPr>
              <w:pStyle w:val="Compact"/>
              <w:keepNext/>
              <w:spacing w:before="20" w:after="20" w:line="240" w:lineRule="auto"/>
              <w:ind w:firstLine="0" w:firstLineChars="0" w:left="0"/>
              <w:jc w:val="left"/>
            </w:pPr>
            <w:r>
              <w:rPr>
                <w:sz w:val="18"/>
                <w:szCs w:val="18"/>
              </w:rPr>
              <w:t xml:space="preserve">출원연도(yc)</w:t>
            </w:r>
          </w:p>
        </w:tc>
        <w:tc>
          <w:tcPr>
            <w:tcW w:type="dxa" w:w="1644"/>
          </w:tcPr>
          <w:p>
            <w:pPr>
              <w:pStyle w:val="Compact"/>
              <w:keepNext/>
              <w:spacing w:before="20" w:after="20" w:line="240" w:lineRule="auto"/>
              <w:ind w:firstLine="0" w:firstLineChars="0" w:left="0"/>
              <w:jc w:val="center"/>
            </w:pPr>
            <w:r>
              <w:rPr>
                <w:sz w:val="18"/>
                <w:szCs w:val="18"/>
              </w:rPr>
              <w:t xml:space="preserve">0.946***</w:t>
            </w:r>
          </w:p>
        </w:tc>
        <w:tc>
          <w:tcPr>
            <w:tcW w:type="dxa" w:w="2359"/>
          </w:tcPr>
          <w:p>
            <w:pPr>
              <w:pStyle w:val="Compact"/>
              <w:keepNext/>
              <w:spacing w:before="20" w:after="20" w:line="240" w:lineRule="auto"/>
              <w:ind w:firstLine="0" w:firstLineChars="0" w:left="0"/>
              <w:jc w:val="center"/>
            </w:pPr>
            <w:r>
              <w:rPr>
                <w:sz w:val="18"/>
                <w:szCs w:val="18"/>
              </w:rPr>
              <w:t xml:space="preserve">(0.011)</w:t>
            </w:r>
          </w:p>
        </w:tc>
        <w:tc>
          <w:tcPr>
            <w:tcW w:type="dxa" w:w="1310"/>
          </w:tcPr>
          <w:p>
            <w:pPr>
              <w:pStyle w:val="Compact"/>
              <w:keepNext/>
              <w:spacing w:before="20" w:after="20" w:line="240" w:lineRule="auto"/>
              <w:ind w:firstLine="0" w:firstLineChars="0" w:left="0"/>
              <w:jc w:val="center"/>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spacing w:before="120" w:after="80" w:line="240" w:lineRule="auto"/>
        <w:ind w:firstLineChars="0" w:firstLine="0"/>
        <w:jc w:val="center"/>
      </w:pPr>
      <w:r>
        <w:drawing>
          <wp:inline>
            <wp:extent cx="5040000" cy="2640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040000" cy="2640000"/>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r>
        <w:fldChar w:fldCharType="begin"/>
      </w:r>
      <w:r>
        <w:instrText xml:space="preserve"> TC "그림 5. 기술범위(왼쪽)와 출원연도(오른쪽)에 따른 공동분류 유형별 예측확률" \f f \l 3 </w:instrText>
      </w:r>
      <w:r>
        <w:fldChar w:fldCharType="end"/>
      </w:r>
    </w:p>
    <w:p>
      <w:pPr>
        <w:pStyle w:val="BodyText"/>
        <w:keepNext/>
        <w:spacing w:before="160" w:after="80" w:line="300" w:lineRule="exact"/>
        <w:ind w:firstLineChars="0" w:firstLine="0"/>
        <w:jc w:val="both"/>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r>
        <w:fldChar w:fldCharType="begin"/>
      </w:r>
      <w:r>
        <w:instrText xml:space="preserve"> TC "표 8. 공동분류 유형의 다항 로짓" \f t \l 3 </w:instrText>
      </w:r>
      <w:r>
        <w:fldChar w:fldCharType="end"/>
      </w:r>
    </w:p>
    <w:tbl>
      <w:tblPr>
        <w:tblStyle w:val="Table"/>
        <w:tblW w:type="dxa" w:w="7933"/>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533"/>
        <w:gridCol w:w="961"/>
        <w:gridCol w:w="1379"/>
        <w:gridCol w:w="766"/>
        <w:gridCol w:w="1149"/>
        <w:gridCol w:w="1379"/>
        <w:gridCol w:w="766"/>
      </w:tblGrid>
      <w:tr>
        <w:trPr>
          <w:tblHeader w:val="on"/>
          <w:cantSplit/>
        </w:trPr>
        <w:tc>
          <w:tcPr>
            <w:tcW w:type="dxa" w:w="1533"/>
            <w:tcBorders>
              <w:bottom w:val="single" w:sz="4" w:space="0" w:color="000000"/>
            </w:tcBorders>
          </w:tcPr>
          <w:p>
            <w:pPr>
              <w:pStyle w:val="Compact"/>
              <w:keepNext/>
              <w:spacing w:before="20" w:after="20" w:line="240" w:lineRule="auto"/>
              <w:ind w:firstLine="0" w:firstLineChars="0" w:left="0"/>
              <w:jc w:val="left"/>
            </w:pPr>
          </w:p>
        </w:tc>
        <w:tc>
          <w:tcPr>
            <w:tcW w:type="dxa" w:w="961"/>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통합형 RRR</w:t>
            </w:r>
          </w:p>
        </w:tc>
        <w:tc>
          <w:tcPr>
            <w:tcW w:type="dxa" w:w="1379"/>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로그 계수 표준오차</w:t>
            </w:r>
          </w:p>
        </w:tc>
        <w:tc>
          <w:tcPr>
            <w:tcW w:type="dxa" w:w="766"/>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p</w:t>
            </w:r>
          </w:p>
        </w:tc>
        <w:tc>
          <w:tcPr>
            <w:tcW w:type="dxa" w:w="1149"/>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공정 단독형 RRR</w:t>
            </w:r>
          </w:p>
        </w:tc>
        <w:tc>
          <w:tcPr>
            <w:tcW w:type="dxa" w:w="1379"/>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로그 계수 표준오차</w:t>
            </w:r>
          </w:p>
        </w:tc>
        <w:tc>
          <w:tcPr>
            <w:tcW w:type="dxa" w:w="766"/>
            <w:tcBorders>
              <w:bottom w:val="single" w:sz="4" w:space="0" w:color="000000"/>
            </w:tcBorders>
          </w:tcPr>
          <w:p>
            <w:pPr>
              <w:pStyle w:val="Compact"/>
              <w:keepNext/>
              <w:spacing w:before="20" w:after="20" w:line="240" w:lineRule="auto"/>
              <w:ind w:firstLine="0" w:firstLineChars="0" w:left="0"/>
              <w:jc w:val="center"/>
            </w:pPr>
            <w:r>
              <w:rPr>
                <w:sz w:val="16"/>
                <w:szCs w:val="16"/>
              </w:rPr>
              <w:t xml:space="preserve">p</w:t>
            </w:r>
          </w:p>
        </w:tc>
      </w:tr>
      <w:tr>
        <w:trPr>
          <w:cantSplit/>
        </w:trPr>
        <w:tc>
          <w:tcPr>
            <w:tcW w:type="dxa" w:w="1533"/>
          </w:tcPr>
          <w:p>
            <w:pPr>
              <w:pStyle w:val="Compact"/>
              <w:keepNext/>
              <w:spacing w:before="20" w:after="20" w:line="240" w:lineRule="auto"/>
              <w:ind w:firstLine="0" w:firstLineChars="0" w:left="0"/>
              <w:jc w:val="left"/>
            </w:pPr>
            <w:r>
              <w:rPr>
                <w:sz w:val="16"/>
                <w:szCs w:val="16"/>
              </w:rPr>
              <w:t xml:space="preserve">기술범위</w:t>
            </w:r>
          </w:p>
        </w:tc>
        <w:tc>
          <w:tcPr>
            <w:tcW w:type="dxa" w:w="961"/>
          </w:tcPr>
          <w:p>
            <w:pPr>
              <w:pStyle w:val="Compact"/>
              <w:keepNext/>
              <w:spacing w:before="20" w:after="20" w:line="240" w:lineRule="auto"/>
              <w:ind w:firstLine="0" w:firstLineChars="0" w:left="0"/>
              <w:jc w:val="center"/>
            </w:pPr>
            <w:r>
              <w:rPr>
                <w:sz w:val="16"/>
                <w:szCs w:val="16"/>
              </w:rPr>
              <w:t xml:space="preserve">1.403***</w:t>
            </w:r>
          </w:p>
        </w:tc>
        <w:tc>
          <w:tcPr>
            <w:tcW w:type="dxa" w:w="1379"/>
          </w:tcPr>
          <w:p>
            <w:pPr>
              <w:pStyle w:val="Compact"/>
              <w:keepNext/>
              <w:spacing w:before="20" w:after="20" w:line="240" w:lineRule="auto"/>
              <w:ind w:firstLine="0" w:firstLineChars="0" w:left="0"/>
              <w:jc w:val="center"/>
            </w:pPr>
            <w:r>
              <w:rPr>
                <w:sz w:val="16"/>
                <w:szCs w:val="16"/>
              </w:rPr>
              <w:t xml:space="preserve">(0.031)</w:t>
            </w:r>
          </w:p>
        </w:tc>
        <w:tc>
          <w:tcPr>
            <w:tcW w:type="dxa" w:w="766"/>
          </w:tcPr>
          <w:p>
            <w:pPr>
              <w:pStyle w:val="Compact"/>
              <w:keepNext/>
              <w:spacing w:before="20" w:after="20" w:line="240" w:lineRule="auto"/>
              <w:ind w:firstLine="0" w:firstLineChars="0" w:left="0"/>
              <w:jc w:val="center"/>
            </w:pPr>
            <w:r>
              <w:rPr>
                <w:sz w:val="16"/>
                <w:szCs w:val="16"/>
              </w:rPr>
              <w:t xml:space="preserve">&lt;0.001</w:t>
            </w:r>
          </w:p>
        </w:tc>
        <w:tc>
          <w:tcPr>
            <w:tcW w:type="dxa" w:w="1149"/>
          </w:tcPr>
          <w:p>
            <w:pPr>
              <w:pStyle w:val="Compact"/>
              <w:keepNext/>
              <w:spacing w:before="20" w:after="20" w:line="240" w:lineRule="auto"/>
              <w:ind w:firstLine="0" w:firstLineChars="0" w:left="0"/>
              <w:jc w:val="center"/>
            </w:pPr>
            <w:r>
              <w:rPr>
                <w:sz w:val="16"/>
                <w:szCs w:val="16"/>
              </w:rPr>
              <w:t xml:space="preserve">0.905**</w:t>
            </w:r>
          </w:p>
        </w:tc>
        <w:tc>
          <w:tcPr>
            <w:tcW w:type="dxa" w:w="1379"/>
          </w:tcPr>
          <w:p>
            <w:pPr>
              <w:pStyle w:val="Compact"/>
              <w:keepNext/>
              <w:spacing w:before="20" w:after="20" w:line="240" w:lineRule="auto"/>
              <w:ind w:firstLine="0" w:firstLineChars="0" w:left="0"/>
              <w:jc w:val="center"/>
            </w:pPr>
            <w:r>
              <w:rPr>
                <w:sz w:val="16"/>
                <w:szCs w:val="16"/>
              </w:rPr>
              <w:t xml:space="preserve">(0.048)</w:t>
            </w:r>
          </w:p>
        </w:tc>
        <w:tc>
          <w:tcPr>
            <w:tcW w:type="dxa" w:w="766"/>
          </w:tcPr>
          <w:p>
            <w:pPr>
              <w:pStyle w:val="Compact"/>
              <w:keepNext/>
              <w:spacing w:before="20" w:after="20" w:line="240" w:lineRule="auto"/>
              <w:ind w:firstLine="0" w:firstLineChars="0" w:left="0"/>
              <w:jc w:val="center"/>
            </w:pPr>
            <w:r>
              <w:rPr>
                <w:sz w:val="16"/>
                <w:szCs w:val="16"/>
              </w:rPr>
              <w:t xml:space="preserve">0.039</w:t>
            </w:r>
          </w:p>
        </w:tc>
      </w:tr>
      <w:tr>
        <w:trPr>
          <w:cantSplit/>
        </w:trPr>
        <w:tc>
          <w:tcPr>
            <w:tcW w:type="dxa" w:w="1533"/>
          </w:tcPr>
          <w:p>
            <w:pPr>
              <w:pStyle w:val="Compact"/>
              <w:keepNext/>
              <w:spacing w:before="20" w:after="20" w:line="240" w:lineRule="auto"/>
              <w:ind w:firstLine="0" w:firstLineChars="0" w:left="0"/>
              <w:jc w:val="left"/>
            </w:pPr>
            <w:r>
              <w:rPr>
                <w:sz w:val="16"/>
                <w:szCs w:val="16"/>
              </w:rPr>
              <w:t xml:space="preserve">출원연도(yc)</w:t>
            </w:r>
          </w:p>
        </w:tc>
        <w:tc>
          <w:tcPr>
            <w:tcW w:type="dxa" w:w="961"/>
          </w:tcPr>
          <w:p>
            <w:pPr>
              <w:pStyle w:val="Compact"/>
              <w:keepNext/>
              <w:spacing w:before="20" w:after="20" w:line="240" w:lineRule="auto"/>
              <w:ind w:firstLine="0" w:firstLineChars="0" w:left="0"/>
              <w:jc w:val="center"/>
            </w:pPr>
            <w:r>
              <w:rPr>
                <w:sz w:val="16"/>
                <w:szCs w:val="16"/>
              </w:rPr>
              <w:t xml:space="preserve">0.993</w:t>
            </w:r>
          </w:p>
        </w:tc>
        <w:tc>
          <w:tcPr>
            <w:tcW w:type="dxa" w:w="1379"/>
          </w:tcPr>
          <w:p>
            <w:pPr>
              <w:pStyle w:val="Compact"/>
              <w:keepNext/>
              <w:spacing w:before="20" w:after="20" w:line="240" w:lineRule="auto"/>
              <w:ind w:firstLine="0" w:firstLineChars="0" w:left="0"/>
              <w:jc w:val="center"/>
            </w:pPr>
            <w:r>
              <w:rPr>
                <w:sz w:val="16"/>
                <w:szCs w:val="16"/>
              </w:rPr>
              <w:t xml:space="preserve">(0.015)</w:t>
            </w:r>
          </w:p>
        </w:tc>
        <w:tc>
          <w:tcPr>
            <w:tcW w:type="dxa" w:w="766"/>
          </w:tcPr>
          <w:p>
            <w:pPr>
              <w:pStyle w:val="Compact"/>
              <w:keepNext/>
              <w:spacing w:before="20" w:after="20" w:line="240" w:lineRule="auto"/>
              <w:ind w:firstLine="0" w:firstLineChars="0" w:left="0"/>
              <w:jc w:val="center"/>
            </w:pPr>
            <w:r>
              <w:rPr>
                <w:sz w:val="16"/>
                <w:szCs w:val="16"/>
              </w:rPr>
              <w:t xml:space="preserve">0.654</w:t>
            </w:r>
          </w:p>
        </w:tc>
        <w:tc>
          <w:tcPr>
            <w:tcW w:type="dxa" w:w="1149"/>
          </w:tcPr>
          <w:p>
            <w:pPr>
              <w:pStyle w:val="Compact"/>
              <w:keepNext/>
              <w:spacing w:before="20" w:after="20" w:line="240" w:lineRule="auto"/>
              <w:ind w:firstLine="0" w:firstLineChars="0" w:left="0"/>
              <w:jc w:val="center"/>
            </w:pPr>
            <w:r>
              <w:rPr>
                <w:sz w:val="16"/>
                <w:szCs w:val="16"/>
              </w:rPr>
              <w:t xml:space="preserve">0.913***</w:t>
            </w:r>
          </w:p>
        </w:tc>
        <w:tc>
          <w:tcPr>
            <w:tcW w:type="dxa" w:w="1379"/>
          </w:tcPr>
          <w:p>
            <w:pPr>
              <w:pStyle w:val="Compact"/>
              <w:keepNext/>
              <w:spacing w:before="20" w:after="20" w:line="240" w:lineRule="auto"/>
              <w:ind w:firstLine="0" w:firstLineChars="0" w:left="0"/>
              <w:jc w:val="center"/>
            </w:pPr>
            <w:r>
              <w:rPr>
                <w:sz w:val="16"/>
                <w:szCs w:val="16"/>
              </w:rPr>
              <w:t xml:space="preserve">(0.015)</w:t>
            </w:r>
          </w:p>
        </w:tc>
        <w:tc>
          <w:tcPr>
            <w:tcW w:type="dxa" w:w="766"/>
          </w:tcPr>
          <w:p>
            <w:pPr>
              <w:pStyle w:val="Compact"/>
              <w:keepNext/>
              <w:spacing w:before="20" w:after="20" w:line="240" w:lineRule="auto"/>
              <w:ind w:firstLine="0" w:firstLineChars="0" w:left="0"/>
              <w:jc w:val="center"/>
            </w:pPr>
            <w:r>
              <w:rPr>
                <w:sz w:val="16"/>
                <w:szCs w:val="16"/>
              </w:rPr>
              <w:t xml:space="preserve">&lt;0.001</w:t>
            </w:r>
          </w:p>
        </w:tc>
      </w:tr>
    </w:tbl>
    <w:bookmarkEnd w:id="40"/>
    <w:bookmarkStart w:id="44" w:name="제2절-기술융합의-시간적-변화-rq2"/>
    <w:p>
      <w:pPr>
        <w:pStyle w:val="Heading2"/>
      </w:pPr>
      <w:r>
        <w:t xml:space="preserve">제2절 기술융합의 시간적 변화 (RQ2)</w:t>
      </w:r>
    </w:p>
    <w:p>
      <w:pPr>
        <w:pStyle w:val="FirstParagraph"/>
      </w:pPr>
      <w:r>
        <w:t xml:space="preserve">제5장 제1절에서 확인한 융합의 수준은 시기에 따라 큰 차이를 보였다. 표 9과 그림 6은 출원 집중도를 고려하여 구분한 세 시기의 유형 분포이다. 1968–2014년에는 47년간의 출원(179건)이 이후 5년간의 출원(209건)보다 적을 정도로 출원이 드물었으므로 이 기간을 하나의 시기로 묶었으며, 2015년 이후는 5년 단위로 2015–2019년과 2020–2024년으로 나누었다. 공정 단독형의 비중은 2014년 이전 43.6%에서 2015–2019년 14.8%, 2020–2024년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2015–2019년에는 두 공정의 기술을 하나의 발명에 함께 포함한 통합형이 62.2%로 정점에 이르렀으며, 2020–2024년에는 통합형의 비중이 낮아지는 가운데 접합 단독형(45.4%)이 통합형(44.3%)과 비슷한 수준까지 증가하였다. 이하에서는 세 국면을 각각 형성기, 확산기, 재편기라 한다.</w:t>
      </w:r>
    </w:p>
    <w:p>
      <w:pPr>
        <w:pStyle w:val="BodyText"/>
        <w:keepNext/>
        <w:spacing w:before="160" w:after="80" w:line="300" w:lineRule="exact"/>
        <w:ind w:firstLineChars="0" w:firstLine="0"/>
        <w:jc w:val="both"/>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r>
        <w:fldChar w:fldCharType="begin"/>
      </w:r>
      <w:r>
        <w:instrText xml:space="preserve"> TC "표 9. 세 출원 시기별 공동분류 유형 분포" \f t \l 3 </w:instrText>
      </w:r>
      <w:r>
        <w:fldChar w:fldCharType="end"/>
      </w:r>
    </w:p>
    <w:tbl>
      <w:tblPr>
        <w:tblStyle w:val="Table"/>
        <w:tblW w:type="dxa" w:w="7933"/>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552"/>
        <w:gridCol w:w="1552"/>
        <w:gridCol w:w="1552"/>
        <w:gridCol w:w="1380"/>
        <w:gridCol w:w="517"/>
        <w:gridCol w:w="1380"/>
      </w:tblGrid>
      <w:tr>
        <w:trPr>
          <w:tblHeader w:val="on"/>
          <w:cantSplit/>
        </w:trPr>
        <w:tc>
          <w:tcPr>
            <w:tcW w:type="dxa" w:w="1552"/>
            <w:tcBorders>
              <w:bottom w:val="single" w:sz="4" w:space="0" w:color="000000"/>
            </w:tcBorders>
          </w:tcPr>
          <w:p>
            <w:pPr>
              <w:pStyle w:val="Compact"/>
              <w:keepNext/>
              <w:spacing w:before="20" w:after="20" w:line="240" w:lineRule="auto"/>
              <w:ind w:firstLine="0" w:firstLineChars="0" w:left="0"/>
              <w:jc w:val="left"/>
            </w:pPr>
            <w:r>
              <w:rPr>
                <w:sz w:val="16"/>
                <w:szCs w:val="16"/>
              </w:rPr>
              <w:t xml:space="preserve">출원 시기</w:t>
            </w:r>
          </w:p>
        </w:tc>
        <w:tc>
          <w:tcPr>
            <w:tcW w:type="dxa" w:w="1552"/>
            <w:tcBorders>
              <w:bottom w:val="single" w:sz="4" w:space="0" w:color="000000"/>
            </w:tcBorders>
          </w:tcPr>
          <w:p>
            <w:pPr>
              <w:pStyle w:val="Compact"/>
              <w:keepNext/>
              <w:spacing w:before="20" w:after="20" w:line="240" w:lineRule="auto"/>
              <w:ind w:firstLine="0" w:firstLineChars="0" w:left="0"/>
              <w:jc w:val="left"/>
            </w:pPr>
            <w:r>
              <w:rPr>
                <w:sz w:val="16"/>
                <w:szCs w:val="16"/>
              </w:rPr>
              <w:t xml:space="preserve">접합 단독형</w:t>
            </w:r>
          </w:p>
        </w:tc>
        <w:tc>
          <w:tcPr>
            <w:tcW w:type="dxa" w:w="1552"/>
            <w:tcBorders>
              <w:bottom w:val="single" w:sz="4" w:space="0" w:color="000000"/>
            </w:tcBorders>
          </w:tcPr>
          <w:p>
            <w:pPr>
              <w:pStyle w:val="Compact"/>
              <w:keepNext/>
              <w:spacing w:before="20" w:after="20" w:line="240" w:lineRule="auto"/>
              <w:ind w:firstLine="0" w:firstLineChars="0" w:left="0"/>
              <w:jc w:val="left"/>
            </w:pPr>
            <w:r>
              <w:rPr>
                <w:sz w:val="16"/>
                <w:szCs w:val="16"/>
              </w:rPr>
              <w:t xml:space="preserve">통합형</w:t>
            </w:r>
          </w:p>
        </w:tc>
        <w:tc>
          <w:tcPr>
            <w:tcW w:type="dxa" w:w="1380"/>
            <w:tcBorders>
              <w:bottom w:val="single" w:sz="4" w:space="0" w:color="000000"/>
            </w:tcBorders>
          </w:tcPr>
          <w:p>
            <w:pPr>
              <w:pStyle w:val="Compact"/>
              <w:keepNext/>
              <w:spacing w:before="20" w:after="20" w:line="240" w:lineRule="auto"/>
              <w:ind w:firstLine="0" w:firstLineChars="0" w:left="0"/>
              <w:jc w:val="left"/>
            </w:pPr>
            <w:r>
              <w:rPr>
                <w:sz w:val="16"/>
                <w:szCs w:val="16"/>
              </w:rPr>
              <w:t xml:space="preserve">공정 단독형</w:t>
            </w:r>
          </w:p>
        </w:tc>
        <w:tc>
          <w:tcPr>
            <w:tcW w:type="dxa" w:w="517"/>
            <w:tcBorders>
              <w:bottom w:val="single" w:sz="4" w:space="0" w:color="000000"/>
            </w:tcBorders>
          </w:tcPr>
          <w:p>
            <w:pPr>
              <w:pStyle w:val="Compact"/>
              <w:keepNext/>
              <w:spacing w:before="20" w:after="20" w:line="240" w:lineRule="auto"/>
              <w:ind w:firstLine="0" w:firstLineChars="0" w:left="0"/>
              <w:jc w:val="right"/>
            </w:pPr>
            <w:r>
              <w:rPr>
                <w:sz w:val="16"/>
                <w:szCs w:val="16"/>
              </w:rPr>
              <w:t xml:space="preserve">N</w:t>
            </w:r>
          </w:p>
        </w:tc>
        <w:tc>
          <w:tcPr>
            <w:tcW w:type="dxa" w:w="1380"/>
            <w:tcBorders>
              <w:bottom w:val="single" w:sz="4" w:space="0" w:color="000000"/>
            </w:tcBorders>
          </w:tcPr>
          <w:p>
            <w:pPr>
              <w:pStyle w:val="Compact"/>
              <w:keepNext/>
              <w:spacing w:before="20" w:after="20" w:line="240" w:lineRule="auto"/>
              <w:ind w:firstLine="0" w:firstLineChars="0" w:left="0"/>
              <w:jc w:val="right"/>
            </w:pPr>
            <w:r>
              <w:rPr>
                <w:sz w:val="16"/>
                <w:szCs w:val="16"/>
              </w:rPr>
              <w:t xml:space="preserve">제조공정 분류(%)</w:t>
            </w:r>
          </w:p>
        </w:tc>
      </w:tr>
      <w:tr>
        <w:trPr>
          <w:cantSplit/>
        </w:trPr>
        <w:tc>
          <w:tcPr>
            <w:tcW w:type="dxa" w:w="1552"/>
          </w:tcPr>
          <w:p>
            <w:pPr>
              <w:pStyle w:val="Compact"/>
              <w:keepNext/>
              <w:spacing w:before="20" w:after="20" w:line="240" w:lineRule="auto"/>
              <w:ind w:firstLine="0" w:firstLineChars="0" w:left="0"/>
              <w:jc w:val="left"/>
            </w:pPr>
            <w:r>
              <w:rPr>
                <w:sz w:val="16"/>
                <w:szCs w:val="16"/>
              </w:rPr>
              <w:t xml:space="preserve">–2014</w:t>
            </w:r>
          </w:p>
        </w:tc>
        <w:tc>
          <w:tcPr>
            <w:tcW w:type="dxa" w:w="1552"/>
          </w:tcPr>
          <w:p>
            <w:pPr>
              <w:pStyle w:val="Compact"/>
              <w:keepNext/>
              <w:spacing w:before="20" w:after="20" w:line="240" w:lineRule="auto"/>
              <w:ind w:firstLine="0" w:firstLineChars="0" w:left="0"/>
              <w:jc w:val="left"/>
            </w:pPr>
            <w:r>
              <w:rPr>
                <w:sz w:val="16"/>
                <w:szCs w:val="16"/>
              </w:rPr>
              <w:t xml:space="preserve">45 (25.1%)</w:t>
            </w:r>
          </w:p>
        </w:tc>
        <w:tc>
          <w:tcPr>
            <w:tcW w:type="dxa" w:w="1552"/>
          </w:tcPr>
          <w:p>
            <w:pPr>
              <w:pStyle w:val="Compact"/>
              <w:keepNext/>
              <w:spacing w:before="20" w:after="20" w:line="240" w:lineRule="auto"/>
              <w:ind w:firstLine="0" w:firstLineChars="0" w:left="0"/>
              <w:jc w:val="left"/>
            </w:pPr>
            <w:r>
              <w:rPr>
                <w:sz w:val="16"/>
                <w:szCs w:val="16"/>
              </w:rPr>
              <w:t xml:space="preserve">56 (31.3%)</w:t>
            </w:r>
          </w:p>
        </w:tc>
        <w:tc>
          <w:tcPr>
            <w:tcW w:type="dxa" w:w="1380"/>
          </w:tcPr>
          <w:p>
            <w:pPr>
              <w:pStyle w:val="Compact"/>
              <w:keepNext/>
              <w:spacing w:before="20" w:after="20" w:line="240" w:lineRule="auto"/>
              <w:ind w:firstLine="0" w:firstLineChars="0" w:left="0"/>
              <w:jc w:val="left"/>
            </w:pPr>
            <w:r>
              <w:rPr>
                <w:sz w:val="16"/>
                <w:szCs w:val="16"/>
              </w:rPr>
              <w:t xml:space="preserve">78 (43.6%)</w:t>
            </w:r>
          </w:p>
        </w:tc>
        <w:tc>
          <w:tcPr>
            <w:tcW w:type="dxa" w:w="517"/>
          </w:tcPr>
          <w:p>
            <w:pPr>
              <w:pStyle w:val="Compact"/>
              <w:keepNext/>
              <w:spacing w:before="20" w:after="20" w:line="240" w:lineRule="auto"/>
              <w:ind w:firstLine="0" w:firstLineChars="0" w:left="0"/>
              <w:jc w:val="right"/>
            </w:pPr>
            <w:r>
              <w:rPr>
                <w:sz w:val="16"/>
                <w:szCs w:val="16"/>
              </w:rPr>
              <w:t xml:space="preserve">179</w:t>
            </w:r>
          </w:p>
        </w:tc>
        <w:tc>
          <w:tcPr>
            <w:tcW w:type="dxa" w:w="1380"/>
          </w:tcPr>
          <w:p>
            <w:pPr>
              <w:pStyle w:val="Compact"/>
              <w:keepNext/>
              <w:spacing w:before="20" w:after="20" w:line="240" w:lineRule="auto"/>
              <w:ind w:firstLine="0" w:firstLineChars="0" w:left="0"/>
              <w:jc w:val="right"/>
            </w:pPr>
            <w:r>
              <w:rPr>
                <w:sz w:val="16"/>
                <w:szCs w:val="16"/>
              </w:rPr>
              <w:t xml:space="preserve">74.9</w:t>
            </w:r>
          </w:p>
        </w:tc>
      </w:tr>
      <w:tr>
        <w:trPr>
          <w:cantSplit/>
        </w:trPr>
        <w:tc>
          <w:tcPr>
            <w:tcW w:type="dxa" w:w="1552"/>
          </w:tcPr>
          <w:p>
            <w:pPr>
              <w:pStyle w:val="Compact"/>
              <w:keepNext/>
              <w:spacing w:before="20" w:after="20" w:line="240" w:lineRule="auto"/>
              <w:ind w:firstLine="0" w:firstLineChars="0" w:left="0"/>
              <w:jc w:val="left"/>
            </w:pPr>
            <w:r>
              <w:rPr>
                <w:sz w:val="16"/>
                <w:szCs w:val="16"/>
              </w:rPr>
              <w:t xml:space="preserve">2015–2019</w:t>
            </w:r>
          </w:p>
        </w:tc>
        <w:tc>
          <w:tcPr>
            <w:tcW w:type="dxa" w:w="1552"/>
          </w:tcPr>
          <w:p>
            <w:pPr>
              <w:pStyle w:val="Compact"/>
              <w:keepNext/>
              <w:spacing w:before="20" w:after="20" w:line="240" w:lineRule="auto"/>
              <w:ind w:firstLine="0" w:firstLineChars="0" w:left="0"/>
              <w:jc w:val="left"/>
            </w:pPr>
            <w:r>
              <w:rPr>
                <w:sz w:val="16"/>
                <w:szCs w:val="16"/>
              </w:rPr>
              <w:t xml:space="preserve">48 (23.0%)</w:t>
            </w:r>
          </w:p>
        </w:tc>
        <w:tc>
          <w:tcPr>
            <w:tcW w:type="dxa" w:w="1552"/>
          </w:tcPr>
          <w:p>
            <w:pPr>
              <w:pStyle w:val="Compact"/>
              <w:keepNext/>
              <w:spacing w:before="20" w:after="20" w:line="240" w:lineRule="auto"/>
              <w:ind w:firstLine="0" w:firstLineChars="0" w:left="0"/>
              <w:jc w:val="left"/>
            </w:pPr>
            <w:r>
              <w:rPr>
                <w:sz w:val="16"/>
                <w:szCs w:val="16"/>
              </w:rPr>
              <w:t xml:space="preserve">130 (62.2%)</w:t>
            </w:r>
          </w:p>
        </w:tc>
        <w:tc>
          <w:tcPr>
            <w:tcW w:type="dxa" w:w="1380"/>
          </w:tcPr>
          <w:p>
            <w:pPr>
              <w:pStyle w:val="Compact"/>
              <w:keepNext/>
              <w:spacing w:before="20" w:after="20" w:line="240" w:lineRule="auto"/>
              <w:ind w:firstLine="0" w:firstLineChars="0" w:left="0"/>
              <w:jc w:val="left"/>
            </w:pPr>
            <w:r>
              <w:rPr>
                <w:sz w:val="16"/>
                <w:szCs w:val="16"/>
              </w:rPr>
              <w:t xml:space="preserve">31 (14.8%)</w:t>
            </w:r>
          </w:p>
        </w:tc>
        <w:tc>
          <w:tcPr>
            <w:tcW w:type="dxa" w:w="517"/>
          </w:tcPr>
          <w:p>
            <w:pPr>
              <w:pStyle w:val="Compact"/>
              <w:keepNext/>
              <w:spacing w:before="20" w:after="20" w:line="240" w:lineRule="auto"/>
              <w:ind w:firstLine="0" w:firstLineChars="0" w:left="0"/>
              <w:jc w:val="right"/>
            </w:pPr>
            <w:r>
              <w:rPr>
                <w:sz w:val="16"/>
                <w:szCs w:val="16"/>
              </w:rPr>
              <w:t xml:space="preserve">209</w:t>
            </w:r>
          </w:p>
        </w:tc>
        <w:tc>
          <w:tcPr>
            <w:tcW w:type="dxa" w:w="1380"/>
          </w:tcPr>
          <w:p>
            <w:pPr>
              <w:pStyle w:val="Compact"/>
              <w:keepNext/>
              <w:spacing w:before="20" w:after="20" w:line="240" w:lineRule="auto"/>
              <w:ind w:firstLine="0" w:firstLineChars="0" w:left="0"/>
              <w:jc w:val="right"/>
            </w:pPr>
            <w:r>
              <w:rPr>
                <w:sz w:val="16"/>
                <w:szCs w:val="16"/>
              </w:rPr>
              <w:t xml:space="preserve">77.0</w:t>
            </w:r>
          </w:p>
        </w:tc>
      </w:tr>
      <w:tr>
        <w:trPr>
          <w:cantSplit/>
        </w:trPr>
        <w:tc>
          <w:tcPr>
            <w:tcW w:type="dxa" w:w="1552"/>
          </w:tcPr>
          <w:p>
            <w:pPr>
              <w:pStyle w:val="Compact"/>
              <w:keepNext/>
              <w:spacing w:before="20" w:after="20" w:line="240" w:lineRule="auto"/>
              <w:ind w:firstLine="0" w:firstLineChars="0" w:left="0"/>
              <w:jc w:val="left"/>
            </w:pPr>
            <w:r>
              <w:rPr>
                <w:sz w:val="16"/>
                <w:szCs w:val="16"/>
              </w:rPr>
              <w:t xml:space="preserve">2020–2024</w:t>
            </w:r>
          </w:p>
        </w:tc>
        <w:tc>
          <w:tcPr>
            <w:tcW w:type="dxa" w:w="1552"/>
          </w:tcPr>
          <w:p>
            <w:pPr>
              <w:pStyle w:val="Compact"/>
              <w:keepNext/>
              <w:spacing w:before="20" w:after="20" w:line="240" w:lineRule="auto"/>
              <w:ind w:firstLine="0" w:firstLineChars="0" w:left="0"/>
              <w:jc w:val="left"/>
            </w:pPr>
            <w:r>
              <w:rPr>
                <w:sz w:val="16"/>
                <w:szCs w:val="16"/>
              </w:rPr>
              <w:t xml:space="preserve">245 (45.4%)</w:t>
            </w:r>
          </w:p>
        </w:tc>
        <w:tc>
          <w:tcPr>
            <w:tcW w:type="dxa" w:w="1552"/>
          </w:tcPr>
          <w:p>
            <w:pPr>
              <w:pStyle w:val="Compact"/>
              <w:keepNext/>
              <w:spacing w:before="20" w:after="20" w:line="240" w:lineRule="auto"/>
              <w:ind w:firstLine="0" w:firstLineChars="0" w:left="0"/>
              <w:jc w:val="left"/>
            </w:pPr>
            <w:r>
              <w:rPr>
                <w:sz w:val="16"/>
                <w:szCs w:val="16"/>
              </w:rPr>
              <w:t xml:space="preserve">239 (44.3%)</w:t>
            </w:r>
          </w:p>
        </w:tc>
        <w:tc>
          <w:tcPr>
            <w:tcW w:type="dxa" w:w="1380"/>
          </w:tcPr>
          <w:p>
            <w:pPr>
              <w:pStyle w:val="Compact"/>
              <w:keepNext/>
              <w:spacing w:before="20" w:after="20" w:line="240" w:lineRule="auto"/>
              <w:ind w:firstLine="0" w:firstLineChars="0" w:left="0"/>
              <w:jc w:val="left"/>
            </w:pPr>
            <w:r>
              <w:rPr>
                <w:sz w:val="16"/>
                <w:szCs w:val="16"/>
              </w:rPr>
              <w:t xml:space="preserve">56 (10.4%)</w:t>
            </w:r>
          </w:p>
        </w:tc>
        <w:tc>
          <w:tcPr>
            <w:tcW w:type="dxa" w:w="517"/>
          </w:tcPr>
          <w:p>
            <w:pPr>
              <w:pStyle w:val="Compact"/>
              <w:keepNext/>
              <w:spacing w:before="20" w:after="20" w:line="240" w:lineRule="auto"/>
              <w:ind w:firstLine="0" w:firstLineChars="0" w:left="0"/>
              <w:jc w:val="right"/>
            </w:pPr>
            <w:r>
              <w:rPr>
                <w:sz w:val="16"/>
                <w:szCs w:val="16"/>
              </w:rPr>
              <w:t xml:space="preserve">540</w:t>
            </w:r>
          </w:p>
        </w:tc>
        <w:tc>
          <w:tcPr>
            <w:tcW w:type="dxa" w:w="1380"/>
          </w:tcPr>
          <w:p>
            <w:pPr>
              <w:pStyle w:val="Compact"/>
              <w:keepNext/>
              <w:spacing w:before="20" w:after="20" w:line="240" w:lineRule="auto"/>
              <w:ind w:firstLine="0" w:firstLineChars="0" w:left="0"/>
              <w:jc w:val="right"/>
            </w:pPr>
            <w:r>
              <w:rPr>
                <w:sz w:val="16"/>
                <w:szCs w:val="16"/>
              </w:rPr>
              <w:t xml:space="preserve">54.6</w:t>
            </w:r>
          </w:p>
        </w:tc>
      </w:tr>
    </w:tbl>
    <w:p>
      <w:pPr>
        <w:pStyle w:val="BodyText"/>
        <w:keepNext/>
        <w:spacing w:before="120" w:after="80" w:line="240" w:lineRule="auto"/>
        <w:ind w:firstLineChars="0" w:firstLine="0"/>
        <w:jc w:val="center"/>
      </w:pPr>
      <w:r>
        <w:drawing>
          <wp:inline>
            <wp:extent cx="5040000" cy="3199999"/>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040000" cy="3199999"/>
                    </a:xfrm>
                    <a:prstGeom prst="rect">
                      <a:avLst/>
                    </a:prstGeom>
                    <a:noFill/>
                    <a:ln w="9525">
                      <a:noFill/>
                      <a:headEnd/>
                      <a:tailEnd/>
                    </a:ln>
                  </pic:spPr>
                </pic:pic>
              </a:graphicData>
            </a:graphic>
          </wp:inline>
        </w:drawing>
      </w:r>
    </w:p>
    <w:p>
      <w:pPr>
        <w:pStyle w:val="BodyText"/>
        <w:spacing w:before="0" w:after="160" w:line="300" w:lineRule="exact"/>
        <w:ind w:firstLineChars="0" w:firstLine="0"/>
        <w:jc w:val="both"/>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r>
        <w:fldChar w:fldCharType="begin"/>
      </w:r>
      <w:r>
        <w:instrText xml:space="preserve"> TC "그림 6. 세 출원 시기별 공동분류 유형의 구성비" \f f \l 3 </w:instrText>
      </w:r>
      <w:r>
        <w:fldChar w:fldCharType="end"/>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제3절-기술융합의-구조적-중심-변화-rq3"/>
    <w:p>
      <w:pPr>
        <w:pStyle w:val="Heading2"/>
      </w:pPr>
      <w:r>
        <w:t xml:space="preserve">제3절 기술융합의 구조적 중심 변화 (RQ3)</w:t>
      </w:r>
    </w:p>
    <w:p>
      <w:pPr>
        <w:pStyle w:val="FirstParagraph"/>
      </w:pPr>
      <w:r>
        <w:t xml:space="preserve">제5장 제2절에서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spacing w:before="160" w:after="80" w:line="300" w:lineRule="exact"/>
        <w:ind w:firstLineChars="0" w:firstLine="0"/>
        <w:jc w:val="both"/>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r>
        <w:fldChar w:fldCharType="begin"/>
      </w:r>
      <w:r>
        <w:instrText xml:space="preserve"> TC "표 10. 핵심 기술 보유와 통합형: 출원 시기별 비중과 이항 로짓" \f t \l 3 </w:instrText>
      </w:r>
      <w:r>
        <w:fldChar w:fldCharType="end"/>
      </w:r>
    </w:p>
    <w:tbl>
      <w:tblPr>
        <w:tblStyle w:val="Table"/>
        <w:tblW w:type="dxa" w:w="7933"/>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125"/>
        <w:gridCol w:w="1754"/>
        <w:gridCol w:w="1754"/>
        <w:gridCol w:w="1238"/>
        <w:gridCol w:w="1375"/>
        <w:gridCol w:w="687"/>
      </w:tblGrid>
      <w:tr>
        <w:trPr>
          <w:tblHeader w:val="on"/>
          <w:cantSplit/>
        </w:trPr>
        <w:tc>
          <w:tcPr>
            <w:tcW w:type="dxa" w:w="1125"/>
            <w:tcBorders>
              <w:bottom w:val="single" w:sz="4" w:space="0" w:color="000000"/>
            </w:tcBorders>
          </w:tcPr>
          <w:p>
            <w:pPr>
              <w:pStyle w:val="Compact"/>
              <w:keepNext/>
              <w:spacing w:before="20" w:after="20" w:line="240" w:lineRule="auto"/>
              <w:ind w:firstLine="0" w:firstLineChars="0" w:left="0"/>
              <w:jc w:val="left"/>
            </w:pPr>
            <w:r>
              <w:rPr>
                <w:sz w:val="13"/>
                <w:szCs w:val="13"/>
              </w:rPr>
              <w:t xml:space="preserve">출원 시기</w:t>
            </w:r>
          </w:p>
        </w:tc>
        <w:tc>
          <w:tcPr>
            <w:tcW w:type="dxa" w:w="1754"/>
            <w:tcBorders>
              <w:bottom w:val="single" w:sz="4" w:space="0" w:color="000000"/>
            </w:tcBorders>
          </w:tcPr>
          <w:p>
            <w:pPr>
              <w:pStyle w:val="Compact"/>
              <w:keepNext/>
              <w:spacing w:before="20" w:after="20" w:line="240" w:lineRule="auto"/>
              <w:ind w:firstLine="0" w:firstLineChars="0" w:left="0"/>
              <w:jc w:val="left"/>
            </w:pPr>
            <w:r>
              <w:rPr>
                <w:sz w:val="13"/>
                <w:szCs w:val="13"/>
              </w:rPr>
              <w:t xml:space="preserve">핵심 기술 보유: 통합형/N(%)</w:t>
            </w:r>
          </w:p>
        </w:tc>
        <w:tc>
          <w:tcPr>
            <w:tcW w:type="dxa" w:w="1754"/>
            <w:tcBorders>
              <w:bottom w:val="single" w:sz="4" w:space="0" w:color="000000"/>
            </w:tcBorders>
          </w:tcPr>
          <w:p>
            <w:pPr>
              <w:pStyle w:val="Compact"/>
              <w:keepNext/>
              <w:spacing w:before="20" w:after="20" w:line="240" w:lineRule="auto"/>
              <w:ind w:firstLine="0" w:firstLineChars="0" w:left="0"/>
              <w:jc w:val="left"/>
            </w:pPr>
            <w:r>
              <w:rPr>
                <w:sz w:val="13"/>
                <w:szCs w:val="13"/>
              </w:rPr>
              <w:t xml:space="preserve">핵심 기술 없음: 통합형/N(%)</w:t>
            </w:r>
          </w:p>
        </w:tc>
        <w:tc>
          <w:tcPr>
            <w:tcW w:type="dxa" w:w="1238"/>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핵심 기술의 승산비</w:t>
            </w:r>
          </w:p>
        </w:tc>
        <w:tc>
          <w:tcPr>
            <w:tcW w:type="dxa" w:w="1375"/>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95% CI</w:t>
            </w:r>
          </w:p>
        </w:tc>
        <w:tc>
          <w:tcPr>
            <w:tcW w:type="dxa" w:w="687"/>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p</w:t>
            </w:r>
          </w:p>
        </w:tc>
      </w:tr>
      <w:tr>
        <w:trPr>
          <w:cantSplit/>
        </w:trPr>
        <w:tc>
          <w:tcPr>
            <w:tcW w:type="dxa" w:w="1125"/>
          </w:tcPr>
          <w:p>
            <w:pPr>
              <w:pStyle w:val="Compact"/>
              <w:keepNext/>
              <w:spacing w:before="20" w:after="20" w:line="240" w:lineRule="auto"/>
              <w:ind w:firstLine="0" w:firstLineChars="0" w:left="0"/>
              <w:jc w:val="left"/>
            </w:pPr>
            <w:r>
              <w:rPr>
                <w:sz w:val="13"/>
                <w:szCs w:val="13"/>
              </w:rPr>
              <w:t xml:space="preserve">–2014</w:t>
            </w:r>
          </w:p>
        </w:tc>
        <w:tc>
          <w:tcPr>
            <w:tcW w:type="dxa" w:w="1754"/>
          </w:tcPr>
          <w:p>
            <w:pPr>
              <w:pStyle w:val="Compact"/>
              <w:keepNext/>
              <w:spacing w:before="20" w:after="20" w:line="240" w:lineRule="auto"/>
              <w:ind w:firstLine="0" w:firstLineChars="0" w:left="0"/>
              <w:jc w:val="left"/>
            </w:pPr>
            <w:r>
              <w:rPr>
                <w:sz w:val="13"/>
                <w:szCs w:val="13"/>
              </w:rPr>
              <w:t xml:space="preserve">43/54 (79.6)</w:t>
            </w:r>
          </w:p>
        </w:tc>
        <w:tc>
          <w:tcPr>
            <w:tcW w:type="dxa" w:w="1754"/>
          </w:tcPr>
          <w:p>
            <w:pPr>
              <w:pStyle w:val="Compact"/>
              <w:keepNext/>
              <w:spacing w:before="20" w:after="20" w:line="240" w:lineRule="auto"/>
              <w:ind w:firstLine="0" w:firstLineChars="0" w:left="0"/>
              <w:jc w:val="left"/>
            </w:pPr>
            <w:r>
              <w:rPr>
                <w:sz w:val="13"/>
                <w:szCs w:val="13"/>
              </w:rPr>
              <w:t xml:space="preserve">13/47 (27.7)</w:t>
            </w:r>
          </w:p>
        </w:tc>
        <w:tc>
          <w:tcPr>
            <w:tcW w:type="dxa" w:w="1238"/>
          </w:tcPr>
          <w:p>
            <w:pPr>
              <w:pStyle w:val="Compact"/>
              <w:keepNext/>
              <w:spacing w:before="20" w:after="20" w:line="240" w:lineRule="auto"/>
              <w:ind w:firstLine="0" w:firstLineChars="0" w:left="0"/>
              <w:jc w:val="center"/>
            </w:pPr>
            <w:r>
              <w:rPr>
                <w:sz w:val="13"/>
                <w:szCs w:val="13"/>
              </w:rPr>
              <w:t xml:space="preserve">11.071***</w:t>
            </w:r>
          </w:p>
        </w:tc>
        <w:tc>
          <w:tcPr>
            <w:tcW w:type="dxa" w:w="1375"/>
          </w:tcPr>
          <w:p>
            <w:pPr>
              <w:pStyle w:val="Compact"/>
              <w:keepNext/>
              <w:spacing w:before="20" w:after="20" w:line="240" w:lineRule="auto"/>
              <w:ind w:firstLine="0" w:firstLineChars="0" w:left="0"/>
              <w:jc w:val="center"/>
            </w:pPr>
            <w:r>
              <w:rPr>
                <w:sz w:val="13"/>
                <w:szCs w:val="13"/>
              </w:rPr>
              <w:t xml:space="preserve">4.211–29.107</w:t>
            </w:r>
          </w:p>
        </w:tc>
        <w:tc>
          <w:tcPr>
            <w:tcW w:type="dxa" w:w="687"/>
          </w:tcPr>
          <w:p>
            <w:pPr>
              <w:pStyle w:val="Compact"/>
              <w:keepNext/>
              <w:spacing w:before="20" w:after="20" w:line="240" w:lineRule="auto"/>
              <w:ind w:firstLine="0" w:firstLineChars="0" w:left="0"/>
              <w:jc w:val="center"/>
            </w:pPr>
            <w:r>
              <w:rPr>
                <w:sz w:val="13"/>
                <w:szCs w:val="13"/>
              </w:rPr>
              <w:t xml:space="preserve">&lt;0.001</w:t>
            </w:r>
          </w:p>
        </w:tc>
      </w:tr>
      <w:tr>
        <w:trPr>
          <w:cantSplit/>
        </w:trPr>
        <w:tc>
          <w:tcPr>
            <w:tcW w:type="dxa" w:w="1125"/>
          </w:tcPr>
          <w:p>
            <w:pPr>
              <w:pStyle w:val="Compact"/>
              <w:keepNext/>
              <w:spacing w:before="20" w:after="20" w:line="240" w:lineRule="auto"/>
              <w:ind w:firstLine="0" w:firstLineChars="0" w:left="0"/>
              <w:jc w:val="left"/>
            </w:pPr>
            <w:r>
              <w:rPr>
                <w:sz w:val="13"/>
                <w:szCs w:val="13"/>
              </w:rPr>
              <w:t xml:space="preserve">2015–2019</w:t>
            </w:r>
          </w:p>
        </w:tc>
        <w:tc>
          <w:tcPr>
            <w:tcW w:type="dxa" w:w="1754"/>
          </w:tcPr>
          <w:p>
            <w:pPr>
              <w:pStyle w:val="Compact"/>
              <w:keepNext/>
              <w:spacing w:before="20" w:after="20" w:line="240" w:lineRule="auto"/>
              <w:ind w:firstLine="0" w:firstLineChars="0" w:left="0"/>
              <w:jc w:val="left"/>
            </w:pPr>
            <w:r>
              <w:rPr>
                <w:sz w:val="13"/>
                <w:szCs w:val="13"/>
              </w:rPr>
              <w:t xml:space="preserve">108/140 (77.1)</w:t>
            </w:r>
          </w:p>
        </w:tc>
        <w:tc>
          <w:tcPr>
            <w:tcW w:type="dxa" w:w="1754"/>
          </w:tcPr>
          <w:p>
            <w:pPr>
              <w:pStyle w:val="Compact"/>
              <w:keepNext/>
              <w:spacing w:before="20" w:after="20" w:line="240" w:lineRule="auto"/>
              <w:ind w:firstLine="0" w:firstLineChars="0" w:left="0"/>
              <w:jc w:val="left"/>
            </w:pPr>
            <w:r>
              <w:rPr>
                <w:sz w:val="13"/>
                <w:szCs w:val="13"/>
              </w:rPr>
              <w:t xml:space="preserve">22/38 (57.9)</w:t>
            </w:r>
          </w:p>
        </w:tc>
        <w:tc>
          <w:tcPr>
            <w:tcW w:type="dxa" w:w="1238"/>
          </w:tcPr>
          <w:p>
            <w:pPr>
              <w:pStyle w:val="Compact"/>
              <w:keepNext/>
              <w:spacing w:before="20" w:after="20" w:line="240" w:lineRule="auto"/>
              <w:ind w:firstLine="0" w:firstLineChars="0" w:left="0"/>
              <w:jc w:val="center"/>
            </w:pPr>
            <w:r>
              <w:rPr>
                <w:sz w:val="13"/>
                <w:szCs w:val="13"/>
              </w:rPr>
              <w:t xml:space="preserve">2.452**</w:t>
            </w:r>
          </w:p>
        </w:tc>
        <w:tc>
          <w:tcPr>
            <w:tcW w:type="dxa" w:w="1375"/>
          </w:tcPr>
          <w:p>
            <w:pPr>
              <w:pStyle w:val="Compact"/>
              <w:keepNext/>
              <w:spacing w:before="20" w:after="20" w:line="240" w:lineRule="auto"/>
              <w:ind w:firstLine="0" w:firstLineChars="0" w:left="0"/>
              <w:jc w:val="center"/>
            </w:pPr>
            <w:r>
              <w:rPr>
                <w:sz w:val="13"/>
                <w:szCs w:val="13"/>
              </w:rPr>
              <w:t xml:space="preserve">1.158–5.194</w:t>
            </w:r>
          </w:p>
        </w:tc>
        <w:tc>
          <w:tcPr>
            <w:tcW w:type="dxa" w:w="687"/>
          </w:tcPr>
          <w:p>
            <w:pPr>
              <w:pStyle w:val="Compact"/>
              <w:keepNext/>
              <w:spacing w:before="20" w:after="20" w:line="240" w:lineRule="auto"/>
              <w:ind w:firstLine="0" w:firstLineChars="0" w:left="0"/>
              <w:jc w:val="center"/>
            </w:pPr>
            <w:r>
              <w:rPr>
                <w:sz w:val="13"/>
                <w:szCs w:val="13"/>
              </w:rPr>
              <w:t xml:space="preserve">0.019</w:t>
            </w:r>
          </w:p>
        </w:tc>
      </w:tr>
      <w:tr>
        <w:trPr>
          <w:cantSplit/>
        </w:trPr>
        <w:tc>
          <w:tcPr>
            <w:tcW w:type="dxa" w:w="1125"/>
          </w:tcPr>
          <w:p>
            <w:pPr>
              <w:pStyle w:val="Compact"/>
              <w:keepNext/>
              <w:spacing w:before="20" w:after="20" w:line="240" w:lineRule="auto"/>
              <w:ind w:firstLine="0" w:firstLineChars="0" w:left="0"/>
              <w:jc w:val="left"/>
            </w:pPr>
            <w:r>
              <w:rPr>
                <w:sz w:val="13"/>
                <w:szCs w:val="13"/>
              </w:rPr>
              <w:t xml:space="preserve">2020–2024</w:t>
            </w:r>
          </w:p>
        </w:tc>
        <w:tc>
          <w:tcPr>
            <w:tcW w:type="dxa" w:w="1754"/>
          </w:tcPr>
          <w:p>
            <w:pPr>
              <w:pStyle w:val="Compact"/>
              <w:keepNext/>
              <w:spacing w:before="20" w:after="20" w:line="240" w:lineRule="auto"/>
              <w:ind w:firstLine="0" w:firstLineChars="0" w:left="0"/>
              <w:jc w:val="left"/>
            </w:pPr>
            <w:r>
              <w:rPr>
                <w:sz w:val="13"/>
                <w:szCs w:val="13"/>
              </w:rPr>
              <w:t xml:space="preserve">206/426 (48.4)</w:t>
            </w:r>
          </w:p>
        </w:tc>
        <w:tc>
          <w:tcPr>
            <w:tcW w:type="dxa" w:w="1754"/>
          </w:tcPr>
          <w:p>
            <w:pPr>
              <w:pStyle w:val="Compact"/>
              <w:keepNext/>
              <w:spacing w:before="20" w:after="20" w:line="240" w:lineRule="auto"/>
              <w:ind w:firstLine="0" w:firstLineChars="0" w:left="0"/>
              <w:jc w:val="left"/>
            </w:pPr>
            <w:r>
              <w:rPr>
                <w:sz w:val="13"/>
                <w:szCs w:val="13"/>
              </w:rPr>
              <w:t xml:space="preserve">33/58 (56.9)</w:t>
            </w:r>
          </w:p>
        </w:tc>
        <w:tc>
          <w:tcPr>
            <w:tcW w:type="dxa" w:w="1238"/>
          </w:tcPr>
          <w:p>
            <w:pPr>
              <w:pStyle w:val="Compact"/>
              <w:keepNext/>
              <w:spacing w:before="20" w:after="20" w:line="240" w:lineRule="auto"/>
              <w:ind w:firstLine="0" w:firstLineChars="0" w:left="0"/>
              <w:jc w:val="center"/>
            </w:pPr>
            <w:r>
              <w:rPr>
                <w:sz w:val="13"/>
                <w:szCs w:val="13"/>
              </w:rPr>
              <w:t xml:space="preserve">0.658</w:t>
            </w:r>
          </w:p>
        </w:tc>
        <w:tc>
          <w:tcPr>
            <w:tcW w:type="dxa" w:w="1375"/>
          </w:tcPr>
          <w:p>
            <w:pPr>
              <w:pStyle w:val="Compact"/>
              <w:keepNext/>
              <w:spacing w:before="20" w:after="20" w:line="240" w:lineRule="auto"/>
              <w:ind w:firstLine="0" w:firstLineChars="0" w:left="0"/>
              <w:jc w:val="center"/>
            </w:pPr>
            <w:r>
              <w:rPr>
                <w:sz w:val="13"/>
                <w:szCs w:val="13"/>
              </w:rPr>
              <w:t xml:space="preserve">0.374–1.160</w:t>
            </w:r>
          </w:p>
        </w:tc>
        <w:tc>
          <w:tcPr>
            <w:tcW w:type="dxa" w:w="687"/>
          </w:tcPr>
          <w:p>
            <w:pPr>
              <w:pStyle w:val="Compact"/>
              <w:keepNext/>
              <w:spacing w:before="20" w:after="20" w:line="240" w:lineRule="auto"/>
              <w:ind w:firstLine="0" w:firstLineChars="0" w:left="0"/>
              <w:jc w:val="center"/>
            </w:pPr>
            <w:r>
              <w:rPr>
                <w:sz w:val="13"/>
                <w:szCs w:val="13"/>
              </w:rPr>
              <w:t xml:space="preserve">0.148</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2015–2019년에 반도체 몸체끼리의 접합(21/187, 22건)과 기판 관통 배선(21/76898, 21건)이었으나, 2020–2024년에는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spacing w:before="160" w:after="80" w:line="300" w:lineRule="exact"/>
        <w:ind w:firstLineChars="0" w:firstLine="0"/>
        <w:jc w:val="both"/>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r>
        <w:fldChar w:fldCharType="begin"/>
      </w:r>
      <w:r>
        <w:instrText xml:space="preserve"> TC "표 11. 시기별 제조공정 영역과 접합 기호의 결합 강도, 기술 네트워크의 허브와 연결" \f t \l 3 </w:instrText>
      </w:r>
      <w:r>
        <w:fldChar w:fldCharType="end"/>
      </w:r>
    </w:p>
    <w:tbl>
      <w:tblPr>
        <w:tblStyle w:val="Table"/>
        <w:tblW w:type="dxa" w:w="7936"/>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2065"/>
        <w:gridCol w:w="1957"/>
        <w:gridCol w:w="1957"/>
        <w:gridCol w:w="1957"/>
      </w:tblGrid>
      <w:tr>
        <w:trPr>
          <w:tblHeader w:val="on"/>
          <w:cantSplit/>
        </w:trPr>
        <w:tc>
          <w:tcPr>
            <w:tcW w:type="dxa" w:w="2065"/>
            <w:tcBorders>
              <w:bottom w:val="single" w:sz="4" w:space="0" w:color="000000"/>
            </w:tcBorders>
          </w:tcPr>
          <w:p>
            <w:pPr>
              <w:pStyle w:val="Compact"/>
              <w:keepNext/>
              <w:spacing w:before="20" w:after="20" w:line="240" w:lineRule="auto"/>
              <w:ind w:firstLine="0" w:firstLineChars="0" w:left="0"/>
              <w:jc w:val="left"/>
            </w:pPr>
            <w:r>
              <w:rPr>
                <w:sz w:val="17"/>
                <w:szCs w:val="17"/>
              </w:rPr>
              <w:t xml:space="preserve">지표</w:t>
            </w:r>
          </w:p>
        </w:tc>
        <w:tc>
          <w:tcPr>
            <w:tcW w:type="dxa" w:w="1957"/>
            <w:tcBorders>
              <w:bottom w:val="single" w:sz="4" w:space="0" w:color="000000"/>
            </w:tcBorders>
          </w:tcPr>
          <w:p>
            <w:pPr>
              <w:pStyle w:val="Compact"/>
              <w:keepNext/>
              <w:spacing w:before="20" w:after="20" w:line="240" w:lineRule="auto"/>
              <w:ind w:firstLine="0" w:firstLineChars="0" w:left="0"/>
              <w:jc w:val="center"/>
            </w:pPr>
            <w:r>
              <w:rPr>
                <w:sz w:val="17"/>
                <w:szCs w:val="17"/>
              </w:rPr>
              <w:t xml:space="preserve">형성기(–2014)</w:t>
            </w:r>
          </w:p>
        </w:tc>
        <w:tc>
          <w:tcPr>
            <w:tcW w:type="dxa" w:w="1957"/>
            <w:tcBorders>
              <w:bottom w:val="single" w:sz="4" w:space="0" w:color="000000"/>
            </w:tcBorders>
          </w:tcPr>
          <w:p>
            <w:pPr>
              <w:pStyle w:val="Compact"/>
              <w:keepNext/>
              <w:spacing w:before="20" w:after="20" w:line="240" w:lineRule="auto"/>
              <w:ind w:firstLine="0" w:firstLineChars="0" w:left="0"/>
              <w:jc w:val="center"/>
            </w:pPr>
            <w:r>
              <w:rPr>
                <w:sz w:val="17"/>
                <w:szCs w:val="17"/>
              </w:rPr>
              <w:t xml:space="preserve">확산기(2015–2019)</w:t>
            </w:r>
          </w:p>
        </w:tc>
        <w:tc>
          <w:tcPr>
            <w:tcW w:type="dxa" w:w="1957"/>
            <w:tcBorders>
              <w:bottom w:val="single" w:sz="4" w:space="0" w:color="000000"/>
            </w:tcBorders>
          </w:tcPr>
          <w:p>
            <w:pPr>
              <w:pStyle w:val="Compact"/>
              <w:keepNext/>
              <w:spacing w:before="20" w:after="20" w:line="240" w:lineRule="auto"/>
              <w:ind w:firstLine="0" w:firstLineChars="0" w:left="0"/>
              <w:jc w:val="center"/>
            </w:pPr>
            <w:r>
              <w:rPr>
                <w:sz w:val="17"/>
                <w:szCs w:val="17"/>
              </w:rPr>
              <w:t xml:space="preserve">재편기(2020–2024)</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접합 기호와의 Jaccard: 웨이퍼 제조공정</w:t>
            </w:r>
          </w:p>
        </w:tc>
        <w:tc>
          <w:tcPr>
            <w:tcW w:type="dxa" w:w="1957"/>
          </w:tcPr>
          <w:p>
            <w:pPr>
              <w:pStyle w:val="Compact"/>
              <w:keepNext/>
              <w:spacing w:before="20" w:after="20" w:line="240" w:lineRule="auto"/>
              <w:ind w:firstLine="0" w:firstLineChars="0" w:left="0"/>
              <w:jc w:val="center"/>
            </w:pPr>
            <w:r>
              <w:rPr>
                <w:sz w:val="17"/>
                <w:szCs w:val="17"/>
              </w:rPr>
              <w:t xml:space="preserve">0.306 (52)</w:t>
            </w:r>
          </w:p>
        </w:tc>
        <w:tc>
          <w:tcPr>
            <w:tcW w:type="dxa" w:w="1957"/>
          </w:tcPr>
          <w:p>
            <w:pPr>
              <w:pStyle w:val="Compact"/>
              <w:keepNext/>
              <w:spacing w:before="20" w:after="20" w:line="240" w:lineRule="auto"/>
              <w:ind w:firstLine="0" w:firstLineChars="0" w:left="0"/>
              <w:jc w:val="center"/>
            </w:pPr>
            <w:r>
              <w:rPr>
                <w:sz w:val="17"/>
                <w:szCs w:val="17"/>
              </w:rPr>
              <w:t xml:space="preserve">0.598 (119)</w:t>
            </w:r>
          </w:p>
        </w:tc>
        <w:tc>
          <w:tcPr>
            <w:tcW w:type="dxa" w:w="1957"/>
          </w:tcPr>
          <w:p>
            <w:pPr>
              <w:pStyle w:val="Compact"/>
              <w:keepNext/>
              <w:spacing w:before="20" w:after="20" w:line="240" w:lineRule="auto"/>
              <w:ind w:firstLine="0" w:firstLineChars="0" w:left="0"/>
              <w:jc w:val="center"/>
            </w:pPr>
            <w:r>
              <w:rPr>
                <w:sz w:val="17"/>
                <w:szCs w:val="17"/>
              </w:rPr>
              <w:t xml:space="preserve">0.159 (82)</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접합 기호와의 Jaccard: 공정 장치</w:t>
            </w:r>
          </w:p>
        </w:tc>
        <w:tc>
          <w:tcPr>
            <w:tcW w:type="dxa" w:w="1957"/>
          </w:tcPr>
          <w:p>
            <w:pPr>
              <w:pStyle w:val="Compact"/>
              <w:keepNext/>
              <w:spacing w:before="20" w:after="20" w:line="240" w:lineRule="auto"/>
              <w:ind w:firstLine="0" w:firstLineChars="0" w:left="0"/>
              <w:jc w:val="center"/>
            </w:pPr>
            <w:r>
              <w:rPr>
                <w:sz w:val="17"/>
                <w:szCs w:val="17"/>
              </w:rPr>
              <w:t xml:space="preserve">0.046 (5)</w:t>
            </w:r>
          </w:p>
        </w:tc>
        <w:tc>
          <w:tcPr>
            <w:tcW w:type="dxa" w:w="1957"/>
          </w:tcPr>
          <w:p>
            <w:pPr>
              <w:pStyle w:val="Compact"/>
              <w:keepNext/>
              <w:spacing w:before="20" w:after="20" w:line="240" w:lineRule="auto"/>
              <w:ind w:firstLine="0" w:firstLineChars="0" w:left="0"/>
              <w:jc w:val="center"/>
            </w:pPr>
            <w:r>
              <w:rPr>
                <w:sz w:val="17"/>
                <w:szCs w:val="17"/>
              </w:rPr>
              <w:t xml:space="preserve">0.059 (11)</w:t>
            </w:r>
          </w:p>
        </w:tc>
        <w:tc>
          <w:tcPr>
            <w:tcW w:type="dxa" w:w="1957"/>
          </w:tcPr>
          <w:p>
            <w:pPr>
              <w:pStyle w:val="Compact"/>
              <w:keepNext/>
              <w:spacing w:before="20" w:after="20" w:line="240" w:lineRule="auto"/>
              <w:ind w:firstLine="0" w:firstLineChars="0" w:left="0"/>
              <w:jc w:val="center"/>
            </w:pPr>
            <w:r>
              <w:rPr>
                <w:sz w:val="17"/>
                <w:szCs w:val="17"/>
              </w:rPr>
              <w:t xml:space="preserve">0.176 (89)</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접합 기호와의 Jaccard: 패키징 단계 공정</w:t>
            </w:r>
          </w:p>
        </w:tc>
        <w:tc>
          <w:tcPr>
            <w:tcW w:type="dxa" w:w="1957"/>
          </w:tcPr>
          <w:p>
            <w:pPr>
              <w:pStyle w:val="Compact"/>
              <w:keepNext/>
              <w:spacing w:before="20" w:after="20" w:line="240" w:lineRule="auto"/>
              <w:ind w:firstLine="0" w:firstLineChars="0" w:left="0"/>
              <w:jc w:val="center"/>
            </w:pPr>
            <w:r>
              <w:rPr>
                <w:sz w:val="17"/>
                <w:szCs w:val="17"/>
              </w:rPr>
              <w:t xml:space="preserve">0.194 (21)</w:t>
            </w:r>
          </w:p>
        </w:tc>
        <w:tc>
          <w:tcPr>
            <w:tcW w:type="dxa" w:w="1957"/>
          </w:tcPr>
          <w:p>
            <w:pPr>
              <w:pStyle w:val="Compact"/>
              <w:keepNext/>
              <w:spacing w:before="20" w:after="20" w:line="240" w:lineRule="auto"/>
              <w:ind w:firstLine="0" w:firstLineChars="0" w:left="0"/>
              <w:jc w:val="center"/>
            </w:pPr>
            <w:r>
              <w:rPr>
                <w:sz w:val="17"/>
                <w:szCs w:val="17"/>
              </w:rPr>
              <w:t xml:space="preserve">0.234 (43)</w:t>
            </w:r>
          </w:p>
        </w:tc>
        <w:tc>
          <w:tcPr>
            <w:tcW w:type="dxa" w:w="1957"/>
          </w:tcPr>
          <w:p>
            <w:pPr>
              <w:pStyle w:val="Compact"/>
              <w:keepNext/>
              <w:spacing w:before="20" w:after="20" w:line="240" w:lineRule="auto"/>
              <w:ind w:firstLine="0" w:firstLineChars="0" w:left="0"/>
              <w:jc w:val="center"/>
            </w:pPr>
            <w:r>
              <w:rPr>
                <w:sz w:val="17"/>
                <w:szCs w:val="17"/>
              </w:rPr>
              <w:t xml:space="preserve">0.268 (139)</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매개 중심성 비중(%): 웨이퍼 제조공정</w:t>
            </w:r>
          </w:p>
        </w:tc>
        <w:tc>
          <w:tcPr>
            <w:tcW w:type="dxa" w:w="1957"/>
          </w:tcPr>
          <w:p>
            <w:pPr>
              <w:pStyle w:val="Compact"/>
              <w:keepNext/>
              <w:spacing w:before="20" w:after="20" w:line="240" w:lineRule="auto"/>
              <w:ind w:firstLine="0" w:firstLineChars="0" w:left="0"/>
              <w:jc w:val="center"/>
            </w:pPr>
            <w:r>
              <w:rPr>
                <w:sz w:val="17"/>
                <w:szCs w:val="17"/>
              </w:rPr>
              <w:t xml:space="preserve">53.6</w:t>
            </w:r>
          </w:p>
        </w:tc>
        <w:tc>
          <w:tcPr>
            <w:tcW w:type="dxa" w:w="1957"/>
          </w:tcPr>
          <w:p>
            <w:pPr>
              <w:pStyle w:val="Compact"/>
              <w:keepNext/>
              <w:spacing w:before="20" w:after="20" w:line="240" w:lineRule="auto"/>
              <w:ind w:firstLine="0" w:firstLineChars="0" w:left="0"/>
              <w:jc w:val="center"/>
            </w:pPr>
            <w:r>
              <w:rPr>
                <w:sz w:val="17"/>
                <w:szCs w:val="17"/>
              </w:rPr>
              <w:t xml:space="preserve">42.5</w:t>
            </w:r>
          </w:p>
        </w:tc>
        <w:tc>
          <w:tcPr>
            <w:tcW w:type="dxa" w:w="1957"/>
          </w:tcPr>
          <w:p>
            <w:pPr>
              <w:pStyle w:val="Compact"/>
              <w:keepNext/>
              <w:spacing w:before="20" w:after="20" w:line="240" w:lineRule="auto"/>
              <w:ind w:firstLine="0" w:firstLineChars="0" w:left="0"/>
              <w:jc w:val="center"/>
            </w:pPr>
            <w:r>
              <w:rPr>
                <w:sz w:val="17"/>
                <w:szCs w:val="17"/>
              </w:rPr>
              <w:t xml:space="preserve">9.0</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매개 중심성 비중(%): 공정 장치</w:t>
            </w:r>
          </w:p>
        </w:tc>
        <w:tc>
          <w:tcPr>
            <w:tcW w:type="dxa" w:w="1957"/>
          </w:tcPr>
          <w:p>
            <w:pPr>
              <w:pStyle w:val="Compact"/>
              <w:keepNext/>
              <w:spacing w:before="20" w:after="20" w:line="240" w:lineRule="auto"/>
              <w:ind w:firstLine="0" w:firstLineChars="0" w:left="0"/>
              <w:jc w:val="center"/>
            </w:pPr>
            <w:r>
              <w:rPr>
                <w:sz w:val="17"/>
                <w:szCs w:val="17"/>
              </w:rPr>
              <w:t xml:space="preserve">0.0</w:t>
            </w:r>
          </w:p>
        </w:tc>
        <w:tc>
          <w:tcPr>
            <w:tcW w:type="dxa" w:w="1957"/>
          </w:tcPr>
          <w:p>
            <w:pPr>
              <w:pStyle w:val="Compact"/>
              <w:keepNext/>
              <w:spacing w:before="20" w:after="20" w:line="240" w:lineRule="auto"/>
              <w:ind w:firstLine="0" w:firstLineChars="0" w:left="0"/>
              <w:jc w:val="center"/>
            </w:pPr>
            <w:r>
              <w:rPr>
                <w:sz w:val="17"/>
                <w:szCs w:val="17"/>
              </w:rPr>
              <w:t xml:space="preserve">1.8</w:t>
            </w:r>
          </w:p>
        </w:tc>
        <w:tc>
          <w:tcPr>
            <w:tcW w:type="dxa" w:w="1957"/>
          </w:tcPr>
          <w:p>
            <w:pPr>
              <w:pStyle w:val="Compact"/>
              <w:keepNext/>
              <w:spacing w:before="20" w:after="20" w:line="240" w:lineRule="auto"/>
              <w:ind w:firstLine="0" w:firstLineChars="0" w:left="0"/>
              <w:jc w:val="center"/>
            </w:pPr>
            <w:r>
              <w:rPr>
                <w:sz w:val="17"/>
                <w:szCs w:val="17"/>
              </w:rPr>
              <w:t xml:space="preserve">26.1</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매개 중심성 비중(%): 패키징 단계 공정</w:t>
            </w:r>
          </w:p>
        </w:tc>
        <w:tc>
          <w:tcPr>
            <w:tcW w:type="dxa" w:w="1957"/>
          </w:tcPr>
          <w:p>
            <w:pPr>
              <w:pStyle w:val="Compact"/>
              <w:keepNext/>
              <w:spacing w:before="20" w:after="20" w:line="240" w:lineRule="auto"/>
              <w:ind w:firstLine="0" w:firstLineChars="0" w:left="0"/>
              <w:jc w:val="center"/>
            </w:pPr>
            <w:r>
              <w:rPr>
                <w:sz w:val="17"/>
                <w:szCs w:val="17"/>
              </w:rPr>
              <w:t xml:space="preserve">0.3</w:t>
            </w:r>
          </w:p>
        </w:tc>
        <w:tc>
          <w:tcPr>
            <w:tcW w:type="dxa" w:w="1957"/>
          </w:tcPr>
          <w:p>
            <w:pPr>
              <w:pStyle w:val="Compact"/>
              <w:keepNext/>
              <w:spacing w:before="20" w:after="20" w:line="240" w:lineRule="auto"/>
              <w:ind w:firstLine="0" w:firstLineChars="0" w:left="0"/>
              <w:jc w:val="center"/>
            </w:pPr>
            <w:r>
              <w:rPr>
                <w:sz w:val="17"/>
                <w:szCs w:val="17"/>
              </w:rPr>
              <w:t xml:space="preserve">0.6</w:t>
            </w:r>
          </w:p>
        </w:tc>
        <w:tc>
          <w:tcPr>
            <w:tcW w:type="dxa" w:w="1957"/>
          </w:tcPr>
          <w:p>
            <w:pPr>
              <w:pStyle w:val="Compact"/>
              <w:keepNext/>
              <w:spacing w:before="20" w:after="20" w:line="240" w:lineRule="auto"/>
              <w:ind w:firstLine="0" w:firstLineChars="0" w:left="0"/>
              <w:jc w:val="center"/>
            </w:pPr>
            <w:r>
              <w:rPr>
                <w:sz w:val="17"/>
                <w:szCs w:val="17"/>
              </w:rPr>
              <w:t xml:space="preserve">7.3</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매개 중심성 비중(%): 접합 기호(H01L24)</w:t>
            </w:r>
          </w:p>
        </w:tc>
        <w:tc>
          <w:tcPr>
            <w:tcW w:type="dxa" w:w="1957"/>
          </w:tcPr>
          <w:p>
            <w:pPr>
              <w:pStyle w:val="Compact"/>
              <w:keepNext/>
              <w:spacing w:before="20" w:after="20" w:line="240" w:lineRule="auto"/>
              <w:ind w:firstLine="0" w:firstLineChars="0" w:left="0"/>
              <w:jc w:val="center"/>
            </w:pPr>
            <w:r>
              <w:rPr>
                <w:sz w:val="17"/>
                <w:szCs w:val="17"/>
              </w:rPr>
              <w:t xml:space="preserve">46.1</w:t>
            </w:r>
          </w:p>
        </w:tc>
        <w:tc>
          <w:tcPr>
            <w:tcW w:type="dxa" w:w="1957"/>
          </w:tcPr>
          <w:p>
            <w:pPr>
              <w:pStyle w:val="Compact"/>
              <w:keepNext/>
              <w:spacing w:before="20" w:after="20" w:line="240" w:lineRule="auto"/>
              <w:ind w:firstLine="0" w:firstLineChars="0" w:left="0"/>
              <w:jc w:val="center"/>
            </w:pPr>
            <w:r>
              <w:rPr>
                <w:sz w:val="17"/>
                <w:szCs w:val="17"/>
              </w:rPr>
              <w:t xml:space="preserve">55.1</w:t>
            </w:r>
          </w:p>
        </w:tc>
        <w:tc>
          <w:tcPr>
            <w:tcW w:type="dxa" w:w="1957"/>
          </w:tcPr>
          <w:p>
            <w:pPr>
              <w:pStyle w:val="Compact"/>
              <w:keepNext/>
              <w:spacing w:before="20" w:after="20" w:line="240" w:lineRule="auto"/>
              <w:ind w:firstLine="0" w:firstLineChars="0" w:left="0"/>
              <w:jc w:val="center"/>
            </w:pPr>
            <w:r>
              <w:rPr>
                <w:sz w:val="17"/>
                <w:szCs w:val="17"/>
              </w:rPr>
              <w:t xml:space="preserve">57.6</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허브: 연결 강도 상위 세 기호</w:t>
            </w:r>
          </w:p>
        </w:tc>
        <w:tc>
          <w:tcPr>
            <w:tcW w:type="dxa" w:w="1957"/>
          </w:tcPr>
          <w:p>
            <w:pPr>
              <w:pStyle w:val="Compact"/>
              <w:keepNext/>
              <w:spacing w:before="20" w:after="20" w:line="240" w:lineRule="auto"/>
              <w:ind w:firstLine="0" w:firstLineChars="0" w:left="0"/>
              <w:jc w:val="center"/>
            </w:pPr>
            <w:r>
              <w:rPr>
                <w:sz w:val="17"/>
                <w:szCs w:val="17"/>
              </w:rPr>
              <w:t xml:space="preserve">24/80, 24/05, 24/08</w:t>
            </w:r>
          </w:p>
        </w:tc>
        <w:tc>
          <w:tcPr>
            <w:tcW w:type="dxa" w:w="1957"/>
          </w:tcPr>
          <w:p>
            <w:pPr>
              <w:pStyle w:val="Compact"/>
              <w:keepNext/>
              <w:spacing w:before="20" w:after="20" w:line="240" w:lineRule="auto"/>
              <w:ind w:firstLine="0" w:firstLineChars="0" w:left="0"/>
              <w:jc w:val="center"/>
            </w:pPr>
            <w:r>
              <w:rPr>
                <w:sz w:val="17"/>
                <w:szCs w:val="17"/>
              </w:rPr>
              <w:t xml:space="preserve">24/80, 24/05, 24/08</w:t>
            </w:r>
          </w:p>
        </w:tc>
        <w:tc>
          <w:tcPr>
            <w:tcW w:type="dxa" w:w="1957"/>
          </w:tcPr>
          <w:p>
            <w:pPr>
              <w:pStyle w:val="Compact"/>
              <w:keepNext/>
              <w:spacing w:before="20" w:after="20" w:line="240" w:lineRule="auto"/>
              <w:ind w:firstLine="0" w:firstLineChars="0" w:left="0"/>
              <w:jc w:val="center"/>
            </w:pPr>
            <w:r>
              <w:rPr>
                <w:sz w:val="17"/>
                <w:szCs w:val="17"/>
              </w:rPr>
              <w:t xml:space="preserve">24/08, 24/80, 24/05</w:t>
            </w:r>
          </w:p>
        </w:tc>
      </w:tr>
      <w:tr>
        <w:trPr>
          <w:cantSplit/>
        </w:trPr>
        <w:tc>
          <w:tcPr>
            <w:tcW w:type="dxa" w:w="2065"/>
          </w:tcPr>
          <w:p>
            <w:pPr>
              <w:pStyle w:val="Compact"/>
              <w:keepNext/>
              <w:spacing w:before="20" w:after="20" w:line="240" w:lineRule="auto"/>
              <w:ind w:firstLine="0" w:firstLineChars="0" w:left="0"/>
              <w:jc w:val="left"/>
            </w:pPr>
            <w:r>
              <w:rPr>
                <w:sz w:val="17"/>
                <w:szCs w:val="17"/>
              </w:rPr>
              <w:t xml:space="preserve">연결 기호: 매개 중심성 상위 제조공정 기호</w:t>
            </w:r>
          </w:p>
        </w:tc>
        <w:tc>
          <w:tcPr>
            <w:tcW w:type="dxa" w:w="1957"/>
          </w:tcPr>
          <w:p>
            <w:pPr>
              <w:pStyle w:val="Compact"/>
              <w:keepNext/>
              <w:spacing w:before="20" w:after="20" w:line="240" w:lineRule="auto"/>
              <w:ind w:firstLine="0" w:firstLineChars="0" w:left="0"/>
              <w:jc w:val="center"/>
            </w:pPr>
            <w:r>
              <w:rPr>
                <w:sz w:val="17"/>
                <w:szCs w:val="17"/>
              </w:rPr>
              <w:t xml:space="preserve">21/187, 21/76251</w:t>
            </w:r>
          </w:p>
        </w:tc>
        <w:tc>
          <w:tcPr>
            <w:tcW w:type="dxa" w:w="1957"/>
          </w:tcPr>
          <w:p>
            <w:pPr>
              <w:pStyle w:val="Compact"/>
              <w:keepNext/>
              <w:spacing w:before="20" w:after="20" w:line="240" w:lineRule="auto"/>
              <w:ind w:firstLine="0" w:firstLineChars="0" w:left="0"/>
              <w:jc w:val="center"/>
            </w:pPr>
            <w:r>
              <w:rPr>
                <w:sz w:val="17"/>
                <w:szCs w:val="17"/>
              </w:rPr>
              <w:t xml:space="preserve">21/187, 21/2007</w:t>
            </w:r>
          </w:p>
        </w:tc>
        <w:tc>
          <w:tcPr>
            <w:tcW w:type="dxa" w:w="1957"/>
          </w:tcPr>
          <w:p>
            <w:pPr>
              <w:pStyle w:val="Compact"/>
              <w:keepNext/>
              <w:spacing w:before="20" w:after="20" w:line="240" w:lineRule="auto"/>
              <w:ind w:firstLine="0" w:firstLineChars="0" w:left="0"/>
              <w:jc w:val="center"/>
            </w:pPr>
            <w:r>
              <w:rPr>
                <w:sz w:val="17"/>
                <w:szCs w:val="17"/>
              </w:rPr>
              <w:t xml:space="preserve">21/67121, 21/67766</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제4절-강건성-검증"/>
    <w:p>
      <w:pPr>
        <w:pStyle w:val="Heading2"/>
      </w:pPr>
      <w:r>
        <w:t xml:space="preserve">제4절 강건성 검증</w:t>
      </w:r>
    </w:p>
    <w:p>
      <w:pPr>
        <w:pStyle w:val="FirstParagraph"/>
      </w:pPr>
      <w:r>
        <w:t xml:space="preserve">이상의 결과가 표본과 변수 정의에 따라 달라지는지 확인하기 위해, 원자료에서 표본과 변수를 변경하여 재추정하였다. 표 12는 다항 로짓의 핵심 계수를, 표 13은 핵심 기술 모형의 시기별 승산비를 비교한 것이며, 다항 로짓의 전체 계수는 부록 A에 제시하였다.</w:t>
      </w:r>
    </w:p>
    <w:p>
      <w:pPr>
        <w:pStyle w:val="BodyText"/>
        <w:keepNext/>
        <w:spacing w:before="160" w:after="80" w:line="300" w:lineRule="exact"/>
        <w:ind w:firstLineChars="0" w:firstLine="0"/>
        <w:jc w:val="both"/>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r>
        <w:fldChar w:fldCharType="begin"/>
      </w:r>
      <w:r>
        <w:instrText xml:space="preserve"> TC "표 12. 다항 로짓의 재추정 결과 비교" \f t \l 3 </w:instrText>
      </w:r>
      <w:r>
        <w:fldChar w:fldCharType="end"/>
      </w:r>
    </w:p>
    <w:tbl>
      <w:tblPr>
        <w:tblStyle w:val="Table"/>
        <w:tblW w:type="dxa" w:w="7935"/>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3808"/>
        <w:gridCol w:w="617"/>
        <w:gridCol w:w="1472"/>
        <w:gridCol w:w="2038"/>
      </w:tblGrid>
      <w:tr>
        <w:trPr>
          <w:tblHeader w:val="on"/>
          <w:cantSplit/>
        </w:trPr>
        <w:tc>
          <w:tcPr>
            <w:tcW w:type="dxa" w:w="3808"/>
            <w:tcBorders>
              <w:bottom w:val="single" w:sz="4" w:space="0" w:color="000000"/>
            </w:tcBorders>
          </w:tcPr>
          <w:p>
            <w:pPr>
              <w:pStyle w:val="Compact"/>
              <w:keepNext/>
              <w:spacing w:before="20" w:after="20" w:line="240" w:lineRule="auto"/>
              <w:ind w:firstLine="0" w:firstLineChars="0" w:left="0"/>
              <w:jc w:val="left"/>
            </w:pPr>
            <w:r>
              <w:rPr>
                <w:sz w:val="18"/>
                <w:szCs w:val="18"/>
              </w:rPr>
              <w:t xml:space="preserve">표본·변수</w:t>
            </w:r>
          </w:p>
        </w:tc>
        <w:tc>
          <w:tcPr>
            <w:tcW w:type="dxa" w:w="617"/>
            <w:tcBorders>
              <w:bottom w:val="single" w:sz="4" w:space="0" w:color="000000"/>
            </w:tcBorders>
          </w:tcPr>
          <w:p>
            <w:pPr>
              <w:pStyle w:val="Compact"/>
              <w:keepNext/>
              <w:spacing w:before="20" w:after="20" w:line="240" w:lineRule="auto"/>
              <w:ind w:firstLine="0" w:firstLineChars="0" w:left="0"/>
              <w:jc w:val="right"/>
            </w:pPr>
            <w:r>
              <w:rPr>
                <w:sz w:val="18"/>
                <w:szCs w:val="18"/>
              </w:rPr>
              <w:t xml:space="preserve">N</w:t>
            </w:r>
          </w:p>
        </w:tc>
        <w:tc>
          <w:tcPr>
            <w:tcW w:type="dxa" w:w="1472"/>
            <w:tcBorders>
              <w:bottom w:val="single" w:sz="4" w:space="0" w:color="000000"/>
            </w:tcBorders>
          </w:tcPr>
          <w:p>
            <w:pPr>
              <w:pStyle w:val="Compact"/>
              <w:keepNext/>
              <w:spacing w:before="20" w:after="20" w:line="240" w:lineRule="auto"/>
              <w:ind w:firstLine="0" w:firstLineChars="0" w:left="0"/>
              <w:jc w:val="left"/>
            </w:pPr>
            <w:r>
              <w:rPr>
                <w:sz w:val="18"/>
                <w:szCs w:val="18"/>
              </w:rPr>
              <w:t xml:space="preserve">범위 → 통합형</w:t>
            </w:r>
          </w:p>
        </w:tc>
        <w:tc>
          <w:tcPr>
            <w:tcW w:type="dxa" w:w="2038"/>
            <w:tcBorders>
              <w:bottom w:val="single" w:sz="4" w:space="0" w:color="000000"/>
            </w:tcBorders>
          </w:tcPr>
          <w:p>
            <w:pPr>
              <w:pStyle w:val="Compact"/>
              <w:keepNext/>
              <w:spacing w:before="20" w:after="20" w:line="240" w:lineRule="auto"/>
              <w:ind w:firstLine="0" w:firstLineChars="0" w:left="0"/>
              <w:jc w:val="left"/>
            </w:pPr>
            <w:r>
              <w:rPr>
                <w:sz w:val="18"/>
                <w:szCs w:val="18"/>
              </w:rPr>
              <w:t xml:space="preserve">연도 → 공정 단독형</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기준(표 8)</w:t>
            </w:r>
          </w:p>
        </w:tc>
        <w:tc>
          <w:tcPr>
            <w:tcW w:type="dxa" w:w="617"/>
          </w:tcPr>
          <w:p>
            <w:pPr>
              <w:pStyle w:val="Compact"/>
              <w:keepNext/>
              <w:spacing w:before="20" w:after="20" w:line="240" w:lineRule="auto"/>
              <w:ind w:firstLine="0" w:firstLineChars="0" w:left="0"/>
              <w:jc w:val="right"/>
            </w:pPr>
            <w:r>
              <w:rPr>
                <w:sz w:val="18"/>
                <w:szCs w:val="18"/>
              </w:rPr>
              <w:t xml:space="preserve">928</w:t>
            </w:r>
          </w:p>
        </w:tc>
        <w:tc>
          <w:tcPr>
            <w:tcW w:type="dxa" w:w="1472"/>
          </w:tcPr>
          <w:p>
            <w:pPr>
              <w:pStyle w:val="Compact"/>
              <w:keepNext/>
              <w:spacing w:before="20" w:after="20" w:line="240" w:lineRule="auto"/>
              <w:ind w:firstLine="0" w:firstLineChars="0" w:left="0"/>
              <w:jc w:val="left"/>
            </w:pPr>
            <w:r>
              <w:rPr>
                <w:sz w:val="18"/>
                <w:szCs w:val="18"/>
              </w:rPr>
              <w:t xml:space="preserve">1.403***</w:t>
            </w:r>
          </w:p>
        </w:tc>
        <w:tc>
          <w:tcPr>
            <w:tcW w:type="dxa" w:w="2038"/>
          </w:tcPr>
          <w:p>
            <w:pPr>
              <w:pStyle w:val="Compact"/>
              <w:keepNext/>
              <w:spacing w:before="20" w:after="20" w:line="240" w:lineRule="auto"/>
              <w:ind w:firstLine="0" w:firstLineChars="0" w:left="0"/>
              <w:jc w:val="left"/>
            </w:pPr>
            <w:r>
              <w:rPr>
                <w:sz w:val="18"/>
                <w:szCs w:val="18"/>
              </w:rPr>
              <w:t xml:space="preserve">0.913***</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기준 + 동일 제목 군집 표준오차</w:t>
            </w:r>
          </w:p>
        </w:tc>
        <w:tc>
          <w:tcPr>
            <w:tcW w:type="dxa" w:w="617"/>
          </w:tcPr>
          <w:p>
            <w:pPr>
              <w:pStyle w:val="Compact"/>
              <w:keepNext/>
              <w:spacing w:before="20" w:after="20" w:line="240" w:lineRule="auto"/>
              <w:ind w:firstLine="0" w:firstLineChars="0" w:left="0"/>
              <w:jc w:val="right"/>
            </w:pPr>
            <w:r>
              <w:rPr>
                <w:sz w:val="18"/>
                <w:szCs w:val="18"/>
              </w:rPr>
              <w:t xml:space="preserve">928</w:t>
            </w:r>
          </w:p>
        </w:tc>
        <w:tc>
          <w:tcPr>
            <w:tcW w:type="dxa" w:w="1472"/>
          </w:tcPr>
          <w:p>
            <w:pPr>
              <w:pStyle w:val="Compact"/>
              <w:keepNext/>
              <w:spacing w:before="20" w:after="20" w:line="240" w:lineRule="auto"/>
              <w:ind w:firstLine="0" w:firstLineChars="0" w:left="0"/>
              <w:jc w:val="left"/>
            </w:pPr>
            <w:r>
              <w:rPr>
                <w:sz w:val="18"/>
                <w:szCs w:val="18"/>
              </w:rPr>
              <w:t xml:space="preserve">1.403***</w:t>
            </w:r>
          </w:p>
        </w:tc>
        <w:tc>
          <w:tcPr>
            <w:tcW w:type="dxa" w:w="2038"/>
          </w:tcPr>
          <w:p>
            <w:pPr>
              <w:pStyle w:val="Compact"/>
              <w:keepNext/>
              <w:spacing w:before="20" w:after="20" w:line="240" w:lineRule="auto"/>
              <w:ind w:firstLine="0" w:firstLineChars="0" w:left="0"/>
              <w:jc w:val="left"/>
            </w:pPr>
            <w:r>
              <w:rPr>
                <w:sz w:val="18"/>
                <w:szCs w:val="18"/>
              </w:rPr>
              <w:t xml:space="preserve">0.913***</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동일 제목 중복 제거(제목당 1건)</w:t>
            </w:r>
          </w:p>
        </w:tc>
        <w:tc>
          <w:tcPr>
            <w:tcW w:type="dxa" w:w="617"/>
          </w:tcPr>
          <w:p>
            <w:pPr>
              <w:pStyle w:val="Compact"/>
              <w:keepNext/>
              <w:spacing w:before="20" w:after="20" w:line="240" w:lineRule="auto"/>
              <w:ind w:firstLine="0" w:firstLineChars="0" w:left="0"/>
              <w:jc w:val="right"/>
            </w:pPr>
            <w:r>
              <w:rPr>
                <w:sz w:val="18"/>
                <w:szCs w:val="18"/>
              </w:rPr>
              <w:t xml:space="preserve">473</w:t>
            </w:r>
          </w:p>
        </w:tc>
        <w:tc>
          <w:tcPr>
            <w:tcW w:type="dxa" w:w="1472"/>
          </w:tcPr>
          <w:p>
            <w:pPr>
              <w:pStyle w:val="Compact"/>
              <w:keepNext/>
              <w:spacing w:before="20" w:after="20" w:line="240" w:lineRule="auto"/>
              <w:ind w:firstLine="0" w:firstLineChars="0" w:left="0"/>
              <w:jc w:val="left"/>
            </w:pPr>
            <w:r>
              <w:rPr>
                <w:sz w:val="18"/>
                <w:szCs w:val="18"/>
              </w:rPr>
              <w:t xml:space="preserve">1.295***</w:t>
            </w:r>
          </w:p>
        </w:tc>
        <w:tc>
          <w:tcPr>
            <w:tcW w:type="dxa" w:w="2038"/>
          </w:tcPr>
          <w:p>
            <w:pPr>
              <w:pStyle w:val="Compact"/>
              <w:keepNext/>
              <w:spacing w:before="20" w:after="20" w:line="240" w:lineRule="auto"/>
              <w:ind w:firstLine="0" w:firstLineChars="0" w:left="0"/>
              <w:jc w:val="left"/>
            </w:pPr>
            <w:r>
              <w:rPr>
                <w:sz w:val="18"/>
                <w:szCs w:val="18"/>
              </w:rPr>
              <w:t xml:space="preserve">0.935***</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좁은 제조공정 정의(패키징 단계 공정 제외)</w:t>
            </w:r>
          </w:p>
        </w:tc>
        <w:tc>
          <w:tcPr>
            <w:tcW w:type="dxa" w:w="617"/>
          </w:tcPr>
          <w:p>
            <w:pPr>
              <w:pStyle w:val="Compact"/>
              <w:keepNext/>
              <w:spacing w:before="20" w:after="20" w:line="240" w:lineRule="auto"/>
              <w:ind w:firstLine="0" w:firstLineChars="0" w:left="0"/>
              <w:jc w:val="right"/>
            </w:pPr>
            <w:r>
              <w:rPr>
                <w:sz w:val="18"/>
                <w:szCs w:val="18"/>
              </w:rPr>
              <w:t xml:space="preserve">908</w:t>
            </w:r>
          </w:p>
        </w:tc>
        <w:tc>
          <w:tcPr>
            <w:tcW w:type="dxa" w:w="1472"/>
          </w:tcPr>
          <w:p>
            <w:pPr>
              <w:pStyle w:val="Compact"/>
              <w:keepNext/>
              <w:spacing w:before="20" w:after="20" w:line="240" w:lineRule="auto"/>
              <w:ind w:firstLine="0" w:firstLineChars="0" w:left="0"/>
              <w:jc w:val="left"/>
            </w:pPr>
            <w:r>
              <w:rPr>
                <w:sz w:val="18"/>
                <w:szCs w:val="18"/>
              </w:rPr>
              <w:t xml:space="preserve">1.352***</w:t>
            </w:r>
          </w:p>
        </w:tc>
        <w:tc>
          <w:tcPr>
            <w:tcW w:type="dxa" w:w="2038"/>
          </w:tcPr>
          <w:p>
            <w:pPr>
              <w:pStyle w:val="Compact"/>
              <w:keepNext/>
              <w:spacing w:before="20" w:after="20" w:line="240" w:lineRule="auto"/>
              <w:ind w:firstLine="0" w:firstLineChars="0" w:left="0"/>
              <w:jc w:val="left"/>
            </w:pPr>
            <w:r>
              <w:rPr>
                <w:sz w:val="18"/>
                <w:szCs w:val="18"/>
              </w:rPr>
              <w:t xml:space="preserve">0.898***</w:t>
            </w:r>
          </w:p>
        </w:tc>
      </w:tr>
      <w:tr>
        <w:trPr>
          <w:cantSplit/>
        </w:trPr>
        <w:tc>
          <w:tcPr>
            <w:tcW w:type="dxa" w:w="3808"/>
          </w:tcPr>
          <w:p>
            <w:pPr>
              <w:pStyle w:val="Compact"/>
              <w:keepNext/>
              <w:spacing w:before="20" w:after="20" w:line="240" w:lineRule="auto"/>
              <w:ind w:firstLine="0" w:firstLineChars="0" w:left="0"/>
              <w:jc w:val="left"/>
            </w:pPr>
            <w:r>
              <w:rPr>
                <w:sz w:val="18"/>
                <w:szCs w:val="18"/>
              </w:rPr>
              <w:t xml:space="preserve">무관 용법 68건 제외</w:t>
            </w:r>
          </w:p>
        </w:tc>
        <w:tc>
          <w:tcPr>
            <w:tcW w:type="dxa" w:w="617"/>
          </w:tcPr>
          <w:p>
            <w:pPr>
              <w:pStyle w:val="Compact"/>
              <w:keepNext/>
              <w:spacing w:before="20" w:after="20" w:line="240" w:lineRule="auto"/>
              <w:ind w:firstLine="0" w:firstLineChars="0" w:left="0"/>
              <w:jc w:val="right"/>
            </w:pPr>
            <w:r>
              <w:rPr>
                <w:sz w:val="18"/>
                <w:szCs w:val="18"/>
              </w:rPr>
              <w:t xml:space="preserve">860</w:t>
            </w:r>
          </w:p>
        </w:tc>
        <w:tc>
          <w:tcPr>
            <w:tcW w:type="dxa" w:w="1472"/>
          </w:tcPr>
          <w:p>
            <w:pPr>
              <w:pStyle w:val="Compact"/>
              <w:keepNext/>
              <w:spacing w:before="20" w:after="20" w:line="240" w:lineRule="auto"/>
              <w:ind w:firstLine="0" w:firstLineChars="0" w:left="0"/>
              <w:jc w:val="left"/>
            </w:pPr>
            <w:r>
              <w:rPr>
                <w:sz w:val="18"/>
                <w:szCs w:val="18"/>
              </w:rPr>
              <w:t xml:space="preserve">1.384***</w:t>
            </w:r>
          </w:p>
        </w:tc>
        <w:tc>
          <w:tcPr>
            <w:tcW w:type="dxa" w:w="2038"/>
          </w:tcPr>
          <w:p>
            <w:pPr>
              <w:pStyle w:val="Compact"/>
              <w:keepNext/>
              <w:spacing w:before="20" w:after="20" w:line="240" w:lineRule="auto"/>
              <w:ind w:firstLine="0" w:firstLineChars="0" w:left="0"/>
              <w:jc w:val="left"/>
            </w:pPr>
            <w:r>
              <w:rPr>
                <w:sz w:val="18"/>
                <w:szCs w:val="18"/>
              </w:rPr>
              <w:t xml:space="preserve">0.820***</w:t>
            </w:r>
          </w:p>
        </w:tc>
      </w:tr>
      <w:tr>
        <w:trPr>
          <w:cantSplit/>
        </w:trPr>
        <w:tc>
          <w:tcPr>
            <w:tcW w:type="dxa" w:w="3808"/>
          </w:tcPr>
          <w:p>
            <w:pPr>
              <w:pStyle w:val="Compact"/>
              <w:keepNext/>
              <w:spacing w:before="20" w:after="20" w:line="240" w:lineRule="auto"/>
              <w:ind w:firstLine="0" w:firstLineChars="0" w:left="0"/>
              <w:jc w:val="left"/>
            </w:pPr>
            <w:r>
              <w:rPr>
                <w:i/>
                <w:iCs/>
                <w:sz w:val="18"/>
                <w:szCs w:val="18"/>
              </w:rPr>
              <w:t xml:space="preserve">hybrid bonding</w:t>
            </w:r>
            <w:r>
              <w:rPr>
                <w:sz w:val="18"/>
                <w:szCs w:val="18"/>
              </w:rPr>
              <w:t xml:space="preserve"> </w:t>
            </w:r>
            <w:r>
              <w:rPr>
                <w:sz w:val="18"/>
                <w:szCs w:val="18"/>
              </w:rPr>
              <w:t xml:space="preserve">표본(제목 기준)</w:t>
            </w:r>
          </w:p>
        </w:tc>
        <w:tc>
          <w:tcPr>
            <w:tcW w:type="dxa" w:w="617"/>
          </w:tcPr>
          <w:p>
            <w:pPr>
              <w:pStyle w:val="Compact"/>
              <w:keepNext/>
              <w:spacing w:before="20" w:after="20" w:line="240" w:lineRule="auto"/>
              <w:ind w:firstLine="0" w:firstLineChars="0" w:left="0"/>
              <w:jc w:val="right"/>
            </w:pPr>
            <w:r>
              <w:rPr>
                <w:sz w:val="18"/>
                <w:szCs w:val="18"/>
              </w:rPr>
              <w:t xml:space="preserve">467</w:t>
            </w:r>
          </w:p>
        </w:tc>
        <w:tc>
          <w:tcPr>
            <w:tcW w:type="dxa" w:w="1472"/>
          </w:tcPr>
          <w:p>
            <w:pPr>
              <w:pStyle w:val="Compact"/>
              <w:keepNext/>
              <w:spacing w:before="20" w:after="20" w:line="240" w:lineRule="auto"/>
              <w:ind w:firstLine="0" w:firstLineChars="0" w:left="0"/>
              <w:jc w:val="left"/>
            </w:pPr>
            <w:r>
              <w:rPr>
                <w:sz w:val="18"/>
                <w:szCs w:val="18"/>
              </w:rPr>
              <w:t xml:space="preserve">1.485***</w:t>
            </w:r>
          </w:p>
        </w:tc>
        <w:tc>
          <w:tcPr>
            <w:tcW w:type="dxa" w:w="2038"/>
          </w:tcPr>
          <w:p>
            <w:pPr>
              <w:pStyle w:val="Compact"/>
              <w:keepNext/>
              <w:spacing w:before="20" w:after="20" w:line="240" w:lineRule="auto"/>
              <w:ind w:firstLine="0" w:firstLineChars="0" w:left="0"/>
              <w:jc w:val="left"/>
            </w:pPr>
            <w:r>
              <w:rPr>
                <w:sz w:val="18"/>
                <w:szCs w:val="18"/>
              </w:rPr>
              <w:t xml:space="preserve">1.029</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표준오차와 나머지 계수, 유형 최소치 조정 CPC 범위(breadth_adj)의 탐색적 결과는 부록 A에 제시하였다.</w:t>
      </w:r>
    </w:p>
    <w:p>
      <w:pPr>
        <w:pStyle w:val="BodyText"/>
      </w:pPr>
      <w:r>
        <w:rPr>
          <w:b/>
          <w:bCs/>
        </w:rPr>
        <w:t xml:space="preserve">관측치의 독립성.</w:t>
      </w:r>
      <w:r>
        <w:t xml:space="preserve"> </w:t>
      </w:r>
      <w:r>
        <w:t xml:space="preserve">제목이 같은 출원을 하나의 군집으로 묶어 표준오차를 다시 계산하여도 표 12의 두 계수는 모두 1% 수준에서 유의하였으며, 유의성을 잃은 계수는 범위 → 공정 단독형(RRR 0.905, p = 0.29) 하나뿐이었다.</w:t>
      </w:r>
    </w:p>
    <w:p>
      <w:pPr>
        <w:pStyle w:val="BodyText"/>
      </w:pPr>
      <w:r>
        <w:rPr>
          <w:b/>
          <w:bCs/>
        </w:rPr>
        <w:t xml:space="preserve">범위의 기계적 부분.</w:t>
      </w:r>
      <w:r>
        <w:t xml:space="preserve"> </w:t>
      </w:r>
      <w:r>
        <w:t xml:space="preserve">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제4장 제3절)로 재추정한 결과 통합형의 RRR은 1.403에서 1.262로 감소하였으나 방향은 그대로 유지되었다(부록 A). 유형의 최소 구성을 제외한 추가적인 CPC 다양성 역시 통합형과 관련되어 있다는 의미이다.</w:t>
      </w:r>
    </w:p>
    <w:p>
      <w:pPr>
        <w:pStyle w:val="BodyText"/>
      </w:pPr>
      <w:r>
        <w:rPr>
          <w:b/>
          <w:bCs/>
        </w:rPr>
        <w:t xml:space="preserve">동일 제목 중복.</w:t>
      </w:r>
      <w:r>
        <w:t xml:space="preserve"> </w:t>
      </w:r>
      <w:r>
        <w:t xml:space="preserve">같은 제목의 출원 가운데 가장 이른 출원 1건만을 남기면 표본은 473건으로 줄어들지만, 이 표본에서도 기술범위와 출원연도의 핵심 계수는 모두 1% 수준에서 유의하였다.</w:t>
      </w:r>
    </w:p>
    <w:p>
      <w:pPr>
        <w:pStyle w:val="BodyText"/>
      </w:pPr>
      <w:r>
        <w:rPr>
          <w:b/>
          <w:bCs/>
        </w:rPr>
        <w:t xml:space="preserve">제조공정의 정의.</w:t>
      </w:r>
      <w:r>
        <w:t xml:space="preserve"> </w:t>
      </w:r>
      <w:r>
        <w:t xml:space="preserve">제4장 제2절에서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spacing w:before="160" w:after="80" w:line="300" w:lineRule="exact"/>
        <w:ind w:firstLineChars="0" w:firstLine="0"/>
        <w:jc w:val="both"/>
      </w:pPr>
      <w:r>
        <w:rPr>
          <w:b/>
          <w:bCs/>
          <w:sz w:val="20"/>
          <w:szCs w:val="20"/>
        </w:rPr>
        <w:t xml:space="preserve">표 13.</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r>
        <w:fldChar w:fldCharType="begin"/>
      </w:r>
      <w:r>
        <w:instrText xml:space="preserve"> TC "표 13. 핵심 기술 모형의 재추정 결과 비교" \f t \l 3 </w:instrText>
      </w:r>
      <w:r>
        <w:fldChar w:fldCharType="end"/>
      </w:r>
    </w:p>
    <w:tbl>
      <w:tblPr>
        <w:tblStyle w:val="Table"/>
        <w:tblW w:type="dxa" w:w="7941"/>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2851"/>
        <w:gridCol w:w="461"/>
        <w:gridCol w:w="992"/>
        <w:gridCol w:w="1129"/>
        <w:gridCol w:w="1129"/>
        <w:gridCol w:w="1379"/>
      </w:tblGrid>
      <w:tr>
        <w:trPr>
          <w:tblHeader w:val="on"/>
          <w:cantSplit/>
        </w:trPr>
        <w:tc>
          <w:tcPr>
            <w:tcW w:type="dxa" w:w="2851"/>
            <w:tcBorders>
              <w:bottom w:val="single" w:sz="4" w:space="0" w:color="000000"/>
            </w:tcBorders>
          </w:tcPr>
          <w:p>
            <w:pPr>
              <w:pStyle w:val="Compact"/>
              <w:keepNext/>
              <w:spacing w:before="20" w:after="20" w:line="240" w:lineRule="auto"/>
              <w:ind w:firstLine="0" w:firstLineChars="0" w:left="0"/>
              <w:jc w:val="left"/>
            </w:pPr>
            <w:r>
              <w:rPr>
                <w:sz w:val="13"/>
                <w:szCs w:val="13"/>
              </w:rPr>
              <w:t xml:space="preserve">표본·변수</w:t>
            </w:r>
          </w:p>
        </w:tc>
        <w:tc>
          <w:tcPr>
            <w:tcW w:type="dxa" w:w="461"/>
            <w:tcBorders>
              <w:bottom w:val="single" w:sz="4" w:space="0" w:color="000000"/>
            </w:tcBorders>
          </w:tcPr>
          <w:p>
            <w:pPr>
              <w:pStyle w:val="Compact"/>
              <w:keepNext/>
              <w:spacing w:before="20" w:after="20" w:line="240" w:lineRule="auto"/>
              <w:ind w:firstLine="0" w:firstLineChars="0" w:left="0"/>
              <w:jc w:val="right"/>
            </w:pPr>
            <w:r>
              <w:rPr>
                <w:sz w:val="13"/>
                <w:szCs w:val="13"/>
              </w:rPr>
              <w:t xml:space="preserve">N</w:t>
            </w:r>
          </w:p>
        </w:tc>
        <w:tc>
          <w:tcPr>
            <w:tcW w:type="dxa" w:w="992"/>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–2014</w:t>
            </w:r>
          </w:p>
        </w:tc>
        <w:tc>
          <w:tcPr>
            <w:tcW w:type="dxa" w:w="112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2015–2019</w:t>
            </w:r>
          </w:p>
        </w:tc>
        <w:tc>
          <w:tcPr>
            <w:tcW w:type="dxa" w:w="112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2020–2024</w:t>
            </w:r>
          </w:p>
        </w:tc>
        <w:tc>
          <w:tcPr>
            <w:tcW w:type="dxa" w:w="137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2020–2024년 상호작용</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기준(표 10)</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11.071***</w:t>
            </w:r>
          </w:p>
        </w:tc>
        <w:tc>
          <w:tcPr>
            <w:tcW w:type="dxa" w:w="1129"/>
          </w:tcPr>
          <w:p>
            <w:pPr>
              <w:pStyle w:val="Compact"/>
              <w:keepNext/>
              <w:spacing w:before="20" w:after="20" w:line="240" w:lineRule="auto"/>
              <w:ind w:firstLine="0" w:firstLineChars="0" w:left="0"/>
              <w:jc w:val="center"/>
            </w:pPr>
            <w:r>
              <w:rPr>
                <w:sz w:val="13"/>
                <w:szCs w:val="13"/>
              </w:rPr>
              <w:t xml:space="preserve">2.452**</w:t>
            </w:r>
          </w:p>
        </w:tc>
        <w:tc>
          <w:tcPr>
            <w:tcW w:type="dxa" w:w="1129"/>
          </w:tcPr>
          <w:p>
            <w:pPr>
              <w:pStyle w:val="Compact"/>
              <w:keepNext/>
              <w:spacing w:before="20" w:after="20" w:line="240" w:lineRule="auto"/>
              <w:ind w:firstLine="0" w:firstLineChars="0" w:left="0"/>
              <w:jc w:val="center"/>
            </w:pPr>
            <w:r>
              <w:rPr>
                <w:sz w:val="13"/>
                <w:szCs w:val="13"/>
              </w:rPr>
              <w:t xml:space="preserve">0.658</w:t>
            </w:r>
          </w:p>
        </w:tc>
        <w:tc>
          <w:tcPr>
            <w:tcW w:type="dxa" w:w="1379"/>
          </w:tcPr>
          <w:p>
            <w:pPr>
              <w:pStyle w:val="Compact"/>
              <w:keepNext/>
              <w:spacing w:before="20" w:after="20" w:line="240" w:lineRule="auto"/>
              <w:ind w:firstLine="0" w:firstLineChars="0" w:left="0"/>
              <w:jc w:val="center"/>
            </w:pPr>
            <w:r>
              <w:rPr>
                <w:sz w:val="13"/>
                <w:szCs w:val="13"/>
              </w:rPr>
              <w:t xml:space="preserve">0.059***</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핵심 기호 외 접합 기호 수 통제</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8.768***</w:t>
            </w:r>
          </w:p>
        </w:tc>
        <w:tc>
          <w:tcPr>
            <w:tcW w:type="dxa" w:w="1129"/>
          </w:tcPr>
          <w:p>
            <w:pPr>
              <w:pStyle w:val="Compact"/>
              <w:keepNext/>
              <w:spacing w:before="20" w:after="20" w:line="240" w:lineRule="auto"/>
              <w:ind w:firstLine="0" w:firstLineChars="0" w:left="0"/>
              <w:jc w:val="center"/>
            </w:pPr>
            <w:r>
              <w:rPr>
                <w:sz w:val="13"/>
                <w:szCs w:val="13"/>
              </w:rPr>
              <w:t xml:space="preserve">2.377**</w:t>
            </w:r>
          </w:p>
        </w:tc>
        <w:tc>
          <w:tcPr>
            <w:tcW w:type="dxa" w:w="1129"/>
          </w:tcPr>
          <w:p>
            <w:pPr>
              <w:pStyle w:val="Compact"/>
              <w:keepNext/>
              <w:spacing w:before="20" w:after="20" w:line="240" w:lineRule="auto"/>
              <w:ind w:firstLine="0" w:firstLineChars="0" w:left="0"/>
              <w:jc w:val="center"/>
            </w:pPr>
            <w:r>
              <w:rPr>
                <w:sz w:val="13"/>
                <w:szCs w:val="13"/>
              </w:rPr>
              <w:t xml:space="preserve">0.684</w:t>
            </w:r>
          </w:p>
        </w:tc>
        <w:tc>
          <w:tcPr>
            <w:tcW w:type="dxa" w:w="1379"/>
          </w:tcPr>
          <w:p>
            <w:pPr>
              <w:pStyle w:val="Compact"/>
              <w:keepNext/>
              <w:spacing w:before="20" w:after="20" w:line="240" w:lineRule="auto"/>
              <w:ind w:firstLine="0" w:firstLineChars="0" w:left="0"/>
              <w:jc w:val="center"/>
            </w:pPr>
            <w:r>
              <w:rPr>
                <w:sz w:val="13"/>
                <w:szCs w:val="13"/>
              </w:rPr>
              <w:t xml:space="preserve">0.078***</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기준 + 동일 제목 군집 표준오차</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11.071***</w:t>
            </w:r>
          </w:p>
        </w:tc>
        <w:tc>
          <w:tcPr>
            <w:tcW w:type="dxa" w:w="1129"/>
          </w:tcPr>
          <w:p>
            <w:pPr>
              <w:pStyle w:val="Compact"/>
              <w:keepNext/>
              <w:spacing w:before="20" w:after="20" w:line="240" w:lineRule="auto"/>
              <w:ind w:firstLine="0" w:firstLineChars="0" w:left="0"/>
              <w:jc w:val="center"/>
            </w:pPr>
            <w:r>
              <w:rPr>
                <w:sz w:val="13"/>
                <w:szCs w:val="13"/>
              </w:rPr>
              <w:t xml:space="preserve">2.452</w:t>
            </w:r>
          </w:p>
        </w:tc>
        <w:tc>
          <w:tcPr>
            <w:tcW w:type="dxa" w:w="1129"/>
          </w:tcPr>
          <w:p>
            <w:pPr>
              <w:pStyle w:val="Compact"/>
              <w:keepNext/>
              <w:spacing w:before="20" w:after="20" w:line="240" w:lineRule="auto"/>
              <w:ind w:firstLine="0" w:firstLineChars="0" w:left="0"/>
              <w:jc w:val="center"/>
            </w:pPr>
            <w:r>
              <w:rPr>
                <w:sz w:val="13"/>
                <w:szCs w:val="13"/>
              </w:rPr>
              <w:t xml:space="preserve">0.658</w:t>
            </w:r>
          </w:p>
        </w:tc>
        <w:tc>
          <w:tcPr>
            <w:tcW w:type="dxa" w:w="1379"/>
          </w:tcPr>
          <w:p>
            <w:pPr>
              <w:pStyle w:val="Compact"/>
              <w:keepNext/>
              <w:spacing w:before="20" w:after="20" w:line="240" w:lineRule="auto"/>
              <w:ind w:firstLine="0" w:firstLineChars="0" w:left="0"/>
              <w:jc w:val="center"/>
            </w:pPr>
            <w:r>
              <w:rPr>
                <w:sz w:val="13"/>
                <w:szCs w:val="13"/>
              </w:rPr>
              <w:t xml:space="preserve">0.059***</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동일 제목 중복 제거(제목당 1건)</w:t>
            </w:r>
          </w:p>
        </w:tc>
        <w:tc>
          <w:tcPr>
            <w:tcW w:type="dxa" w:w="461"/>
          </w:tcPr>
          <w:p>
            <w:pPr>
              <w:pStyle w:val="Compact"/>
              <w:keepNext/>
              <w:spacing w:before="20" w:after="20" w:line="240" w:lineRule="auto"/>
              <w:ind w:firstLine="0" w:firstLineChars="0" w:left="0"/>
              <w:jc w:val="right"/>
            </w:pPr>
            <w:r>
              <w:rPr>
                <w:sz w:val="13"/>
                <w:szCs w:val="13"/>
              </w:rPr>
              <w:t xml:space="preserve">361</w:t>
            </w:r>
          </w:p>
        </w:tc>
        <w:tc>
          <w:tcPr>
            <w:tcW w:type="dxa" w:w="992"/>
          </w:tcPr>
          <w:p>
            <w:pPr>
              <w:pStyle w:val="Compact"/>
              <w:keepNext/>
              <w:spacing w:before="20" w:after="20" w:line="240" w:lineRule="auto"/>
              <w:ind w:firstLine="0" w:firstLineChars="0" w:left="0"/>
              <w:jc w:val="center"/>
            </w:pPr>
            <w:r>
              <w:rPr>
                <w:sz w:val="13"/>
                <w:szCs w:val="13"/>
              </w:rPr>
              <w:t xml:space="preserve">6.191***</w:t>
            </w:r>
          </w:p>
        </w:tc>
        <w:tc>
          <w:tcPr>
            <w:tcW w:type="dxa" w:w="1129"/>
          </w:tcPr>
          <w:p>
            <w:pPr>
              <w:pStyle w:val="Compact"/>
              <w:keepNext/>
              <w:spacing w:before="20" w:after="20" w:line="240" w:lineRule="auto"/>
              <w:ind w:firstLine="0" w:firstLineChars="0" w:left="0"/>
              <w:jc w:val="center"/>
            </w:pPr>
            <w:r>
              <w:rPr>
                <w:sz w:val="13"/>
                <w:szCs w:val="13"/>
              </w:rPr>
              <w:t xml:space="preserve">4.433***</w:t>
            </w:r>
          </w:p>
        </w:tc>
        <w:tc>
          <w:tcPr>
            <w:tcW w:type="dxa" w:w="1129"/>
          </w:tcPr>
          <w:p>
            <w:pPr>
              <w:pStyle w:val="Compact"/>
              <w:keepNext/>
              <w:spacing w:before="20" w:after="20" w:line="240" w:lineRule="auto"/>
              <w:ind w:firstLine="0" w:firstLineChars="0" w:left="0"/>
              <w:jc w:val="center"/>
            </w:pPr>
            <w:r>
              <w:rPr>
                <w:sz w:val="13"/>
                <w:szCs w:val="13"/>
              </w:rPr>
              <w:t xml:space="preserve">0.814</w:t>
            </w:r>
          </w:p>
        </w:tc>
        <w:tc>
          <w:tcPr>
            <w:tcW w:type="dxa" w:w="1379"/>
          </w:tcPr>
          <w:p>
            <w:pPr>
              <w:pStyle w:val="Compact"/>
              <w:keepNext/>
              <w:spacing w:before="20" w:after="20" w:line="240" w:lineRule="auto"/>
              <w:ind w:firstLine="0" w:firstLineChars="0" w:left="0"/>
              <w:jc w:val="center"/>
            </w:pPr>
            <w:r>
              <w:rPr>
                <w:sz w:val="13"/>
                <w:szCs w:val="13"/>
              </w:rPr>
              <w:t xml:space="preserve">0.131***</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좁은 제조공정 정의(패키징 단계 공정 제외)</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15.334***</w:t>
            </w:r>
          </w:p>
        </w:tc>
        <w:tc>
          <w:tcPr>
            <w:tcW w:type="dxa" w:w="1129"/>
          </w:tcPr>
          <w:p>
            <w:pPr>
              <w:pStyle w:val="Compact"/>
              <w:keepNext/>
              <w:spacing w:before="20" w:after="20" w:line="240" w:lineRule="auto"/>
              <w:ind w:firstLine="0" w:firstLineChars="0" w:left="0"/>
              <w:jc w:val="center"/>
            </w:pPr>
            <w:r>
              <w:rPr>
                <w:sz w:val="13"/>
                <w:szCs w:val="13"/>
              </w:rPr>
              <w:t xml:space="preserve">3.185***</w:t>
            </w:r>
          </w:p>
        </w:tc>
        <w:tc>
          <w:tcPr>
            <w:tcW w:type="dxa" w:w="1129"/>
          </w:tcPr>
          <w:p>
            <w:pPr>
              <w:pStyle w:val="Compact"/>
              <w:keepNext/>
              <w:spacing w:before="20" w:after="20" w:line="240" w:lineRule="auto"/>
              <w:ind w:firstLine="0" w:firstLineChars="0" w:left="0"/>
              <w:jc w:val="center"/>
            </w:pPr>
            <w:r>
              <w:rPr>
                <w:sz w:val="13"/>
                <w:szCs w:val="13"/>
              </w:rPr>
              <w:t xml:space="preserve">0.771</w:t>
            </w:r>
          </w:p>
        </w:tc>
        <w:tc>
          <w:tcPr>
            <w:tcW w:type="dxa" w:w="1379"/>
          </w:tcPr>
          <w:p>
            <w:pPr>
              <w:pStyle w:val="Compact"/>
              <w:keepNext/>
              <w:spacing w:before="20" w:after="20" w:line="240" w:lineRule="auto"/>
              <w:ind w:firstLine="0" w:firstLineChars="0" w:left="0"/>
              <w:jc w:val="center"/>
            </w:pPr>
            <w:r>
              <w:rPr>
                <w:sz w:val="13"/>
                <w:szCs w:val="13"/>
              </w:rPr>
              <w:t xml:space="preserve">0.050***</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무관 용법 제외</w:t>
            </w:r>
          </w:p>
        </w:tc>
        <w:tc>
          <w:tcPr>
            <w:tcW w:type="dxa" w:w="461"/>
          </w:tcPr>
          <w:p>
            <w:pPr>
              <w:pStyle w:val="Compact"/>
              <w:keepNext/>
              <w:spacing w:before="20" w:after="20" w:line="240" w:lineRule="auto"/>
              <w:ind w:firstLine="0" w:firstLineChars="0" w:left="0"/>
              <w:jc w:val="right"/>
            </w:pPr>
            <w:r>
              <w:rPr>
                <w:sz w:val="13"/>
                <w:szCs w:val="13"/>
              </w:rPr>
              <w:t xml:space="preserve">712</w:t>
            </w:r>
          </w:p>
        </w:tc>
        <w:tc>
          <w:tcPr>
            <w:tcW w:type="dxa" w:w="992"/>
          </w:tcPr>
          <w:p>
            <w:pPr>
              <w:pStyle w:val="Compact"/>
              <w:keepNext/>
              <w:spacing w:before="20" w:after="20" w:line="240" w:lineRule="auto"/>
              <w:ind w:firstLine="0" w:firstLineChars="0" w:left="0"/>
              <w:jc w:val="center"/>
            </w:pPr>
            <w:r>
              <w:rPr>
                <w:sz w:val="13"/>
                <w:szCs w:val="13"/>
              </w:rPr>
              <w:t xml:space="preserve">3.981**</w:t>
            </w:r>
          </w:p>
        </w:tc>
        <w:tc>
          <w:tcPr>
            <w:tcW w:type="dxa" w:w="1129"/>
          </w:tcPr>
          <w:p>
            <w:pPr>
              <w:pStyle w:val="Compact"/>
              <w:keepNext/>
              <w:spacing w:before="20" w:after="20" w:line="240" w:lineRule="auto"/>
              <w:ind w:firstLine="0" w:firstLineChars="0" w:left="0"/>
              <w:jc w:val="center"/>
            </w:pPr>
            <w:r>
              <w:rPr>
                <w:sz w:val="13"/>
                <w:szCs w:val="13"/>
              </w:rPr>
              <w:t xml:space="preserve">1.817</w:t>
            </w:r>
          </w:p>
        </w:tc>
        <w:tc>
          <w:tcPr>
            <w:tcW w:type="dxa" w:w="1129"/>
          </w:tcPr>
          <w:p>
            <w:pPr>
              <w:pStyle w:val="Compact"/>
              <w:keepNext/>
              <w:spacing w:before="20" w:after="20" w:line="240" w:lineRule="auto"/>
              <w:ind w:firstLine="0" w:firstLineChars="0" w:left="0"/>
              <w:jc w:val="center"/>
            </w:pPr>
            <w:r>
              <w:rPr>
                <w:sz w:val="13"/>
                <w:szCs w:val="13"/>
              </w:rPr>
              <w:t xml:space="preserve">0.738</w:t>
            </w:r>
          </w:p>
        </w:tc>
        <w:tc>
          <w:tcPr>
            <w:tcW w:type="dxa" w:w="1379"/>
          </w:tcPr>
          <w:p>
            <w:pPr>
              <w:pStyle w:val="Compact"/>
              <w:keepNext/>
              <w:spacing w:before="20" w:after="20" w:line="240" w:lineRule="auto"/>
              <w:ind w:firstLine="0" w:firstLineChars="0" w:left="0"/>
              <w:jc w:val="center"/>
            </w:pPr>
            <w:r>
              <w:rPr>
                <w:sz w:val="13"/>
                <w:szCs w:val="13"/>
              </w:rPr>
              <w:t xml:space="preserve">0.185**</w:t>
            </w:r>
          </w:p>
        </w:tc>
      </w:tr>
      <w:tr>
        <w:trPr>
          <w:cantSplit/>
        </w:trPr>
        <w:tc>
          <w:tcPr>
            <w:tcW w:type="dxa" w:w="2851"/>
          </w:tcPr>
          <w:p>
            <w:pPr>
              <w:pStyle w:val="Compact"/>
              <w:keepNext/>
              <w:spacing w:before="20" w:after="20" w:line="240" w:lineRule="auto"/>
              <w:ind w:firstLine="0" w:firstLineChars="0" w:left="0"/>
              <w:jc w:val="left"/>
            </w:pPr>
            <w:r>
              <w:rPr>
                <w:sz w:val="13"/>
                <w:szCs w:val="13"/>
              </w:rPr>
              <w:t xml:space="preserve">핵심 기술을 24/08·24/80으로 한정</w:t>
            </w:r>
          </w:p>
        </w:tc>
        <w:tc>
          <w:tcPr>
            <w:tcW w:type="dxa" w:w="461"/>
          </w:tcPr>
          <w:p>
            <w:pPr>
              <w:pStyle w:val="Compact"/>
              <w:keepNext/>
              <w:spacing w:before="20" w:after="20" w:line="240" w:lineRule="auto"/>
              <w:ind w:firstLine="0" w:firstLineChars="0" w:left="0"/>
              <w:jc w:val="right"/>
            </w:pPr>
            <w:r>
              <w:rPr>
                <w:sz w:val="13"/>
                <w:szCs w:val="13"/>
              </w:rPr>
              <w:t xml:space="preserve">763</w:t>
            </w:r>
          </w:p>
        </w:tc>
        <w:tc>
          <w:tcPr>
            <w:tcW w:type="dxa" w:w="992"/>
          </w:tcPr>
          <w:p>
            <w:pPr>
              <w:pStyle w:val="Compact"/>
              <w:keepNext/>
              <w:spacing w:before="20" w:after="20" w:line="240" w:lineRule="auto"/>
              <w:ind w:firstLine="0" w:firstLineChars="0" w:left="0"/>
              <w:jc w:val="center"/>
            </w:pPr>
            <w:r>
              <w:rPr>
                <w:sz w:val="13"/>
                <w:szCs w:val="13"/>
              </w:rPr>
              <w:t xml:space="preserve">14.474***</w:t>
            </w:r>
          </w:p>
        </w:tc>
        <w:tc>
          <w:tcPr>
            <w:tcW w:type="dxa" w:w="1129"/>
          </w:tcPr>
          <w:p>
            <w:pPr>
              <w:pStyle w:val="Compact"/>
              <w:keepNext/>
              <w:spacing w:before="20" w:after="20" w:line="240" w:lineRule="auto"/>
              <w:ind w:firstLine="0" w:firstLineChars="0" w:left="0"/>
              <w:jc w:val="center"/>
            </w:pPr>
            <w:r>
              <w:rPr>
                <w:sz w:val="13"/>
                <w:szCs w:val="13"/>
              </w:rPr>
              <w:t xml:space="preserve">3.445***</w:t>
            </w:r>
          </w:p>
        </w:tc>
        <w:tc>
          <w:tcPr>
            <w:tcW w:type="dxa" w:w="1129"/>
          </w:tcPr>
          <w:p>
            <w:pPr>
              <w:pStyle w:val="Compact"/>
              <w:keepNext/>
              <w:spacing w:before="20" w:after="20" w:line="240" w:lineRule="auto"/>
              <w:ind w:firstLine="0" w:firstLineChars="0" w:left="0"/>
              <w:jc w:val="center"/>
            </w:pPr>
            <w:r>
              <w:rPr>
                <w:sz w:val="13"/>
                <w:szCs w:val="13"/>
              </w:rPr>
              <w:t xml:space="preserve">0.732</w:t>
            </w:r>
          </w:p>
        </w:tc>
        <w:tc>
          <w:tcPr>
            <w:tcW w:type="dxa" w:w="1379"/>
          </w:tcPr>
          <w:p>
            <w:pPr>
              <w:pStyle w:val="Compact"/>
              <w:keepNext/>
              <w:spacing w:before="20" w:after="20" w:line="240" w:lineRule="auto"/>
              <w:ind w:firstLine="0" w:firstLineChars="0" w:left="0"/>
              <w:jc w:val="center"/>
            </w:pPr>
            <w:r>
              <w:rPr>
                <w:sz w:val="13"/>
                <w:szCs w:val="13"/>
              </w:rPr>
              <w:t xml:space="preserve">0.051***</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spacing w:before="160" w:after="80" w:line="300" w:lineRule="exact"/>
        <w:ind w:firstLineChars="0" w:firstLine="0"/>
        <w:jc w:val="both"/>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r>
        <w:fldChar w:fldCharType="begin"/>
      </w:r>
      <w:r>
        <w:instrText xml:space="preserve"> TC "표 14. 연구 질문별 주요 결과 요약" \f t \l 3 </w:instrText>
      </w:r>
      <w:r>
        <w:fldChar w:fldCharType="end"/>
      </w:r>
    </w:p>
    <w:tbl>
      <w:tblPr>
        <w:tblStyle w:val="Table"/>
        <w:tblW w:type="dxa" w:w="7935"/>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381"/>
        <w:gridCol w:w="1887"/>
        <w:gridCol w:w="2191"/>
        <w:gridCol w:w="2476"/>
      </w:tblGrid>
      <w:tr>
        <w:trPr>
          <w:tblHeader w:val="on"/>
          <w:cantSplit/>
        </w:trPr>
        <w:tc>
          <w:tcPr>
            <w:tcW w:type="dxa" w:w="1381"/>
            <w:tcBorders>
              <w:bottom w:val="single" w:sz="4" w:space="0" w:color="000000"/>
            </w:tcBorders>
          </w:tcPr>
          <w:p>
            <w:pPr>
              <w:pStyle w:val="Compact"/>
              <w:keepNext/>
              <w:spacing w:before="20" w:after="20" w:line="240" w:lineRule="auto"/>
              <w:ind w:firstLine="0" w:firstLineChars="0" w:left="0"/>
              <w:jc w:val="left"/>
            </w:pPr>
            <w:r>
              <w:rPr>
                <w:sz w:val="18"/>
                <w:szCs w:val="18"/>
              </w:rPr>
              <w:t xml:space="preserve">연구 질문</w:t>
            </w:r>
          </w:p>
        </w:tc>
        <w:tc>
          <w:tcPr>
            <w:tcW w:type="dxa" w:w="1887"/>
            <w:tcBorders>
              <w:bottom w:val="single" w:sz="4" w:space="0" w:color="000000"/>
            </w:tcBorders>
          </w:tcPr>
          <w:p>
            <w:pPr>
              <w:pStyle w:val="Compact"/>
              <w:keepNext/>
              <w:spacing w:before="20" w:after="20" w:line="240" w:lineRule="auto"/>
              <w:ind w:firstLine="0" w:firstLineChars="0" w:left="0"/>
              <w:jc w:val="left"/>
            </w:pPr>
            <w:r>
              <w:rPr>
                <w:sz w:val="18"/>
                <w:szCs w:val="18"/>
              </w:rPr>
              <w:t xml:space="preserve">분석</w:t>
            </w:r>
          </w:p>
        </w:tc>
        <w:tc>
          <w:tcPr>
            <w:tcW w:type="dxa" w:w="2191"/>
            <w:tcBorders>
              <w:bottom w:val="single" w:sz="4" w:space="0" w:color="000000"/>
            </w:tcBorders>
          </w:tcPr>
          <w:p>
            <w:pPr>
              <w:pStyle w:val="Compact"/>
              <w:keepNext/>
              <w:spacing w:before="20" w:after="20" w:line="240" w:lineRule="auto"/>
              <w:ind w:firstLine="0" w:firstLineChars="0" w:left="0"/>
              <w:jc w:val="left"/>
            </w:pPr>
            <w:r>
              <w:rPr>
                <w:sz w:val="18"/>
                <w:szCs w:val="18"/>
              </w:rPr>
              <w:t xml:space="preserve">주요 결과</w:t>
            </w:r>
          </w:p>
        </w:tc>
        <w:tc>
          <w:tcPr>
            <w:tcW w:type="dxa" w:w="2476"/>
            <w:tcBorders>
              <w:bottom w:val="single" w:sz="4" w:space="0" w:color="000000"/>
            </w:tcBorders>
          </w:tcPr>
          <w:p>
            <w:pPr>
              <w:pStyle w:val="Compact"/>
              <w:keepNext/>
              <w:spacing w:before="20" w:after="20" w:line="240" w:lineRule="auto"/>
              <w:ind w:firstLine="0" w:firstLineChars="0" w:left="0"/>
              <w:jc w:val="left"/>
            </w:pPr>
            <w:r>
              <w:rPr>
                <w:sz w:val="18"/>
                <w:szCs w:val="18"/>
              </w:rPr>
              <w:t xml:space="preserve">재추정</w:t>
            </w:r>
          </w:p>
        </w:tc>
      </w:tr>
      <w:tr>
        <w:trPr>
          <w:cantSplit/>
        </w:trPr>
        <w:tc>
          <w:tcPr>
            <w:tcW w:type="dxa" w:w="1381"/>
          </w:tcPr>
          <w:p>
            <w:pPr>
              <w:pStyle w:val="Compact"/>
              <w:keepNext/>
              <w:spacing w:before="20" w:after="20" w:line="240" w:lineRule="auto"/>
              <w:ind w:firstLine="0" w:firstLineChars="0" w:left="0"/>
              <w:jc w:val="left"/>
            </w:pPr>
            <w:r>
              <w:rPr>
                <w:sz w:val="18"/>
                <w:szCs w:val="18"/>
              </w:rPr>
              <w:t xml:space="preserve">RQ1 수준과 유형</w:t>
            </w:r>
          </w:p>
        </w:tc>
        <w:tc>
          <w:tcPr>
            <w:tcW w:type="dxa" w:w="1887"/>
          </w:tcPr>
          <w:p>
            <w:pPr>
              <w:pStyle w:val="Compact"/>
              <w:keepNext/>
              <w:spacing w:before="20" w:after="20" w:line="240" w:lineRule="auto"/>
              <w:ind w:firstLine="0" w:firstLineChars="0" w:left="0"/>
              <w:jc w:val="left"/>
            </w:pPr>
            <w:r>
              <w:rPr>
                <w:sz w:val="18"/>
                <w:szCs w:val="18"/>
              </w:rPr>
              <w:t xml:space="preserve">유형 분포, 다항 로짓(기술범위 → 통합형)</w:t>
            </w:r>
          </w:p>
        </w:tc>
        <w:tc>
          <w:tcPr>
            <w:tcW w:type="dxa" w:w="2191"/>
          </w:tcPr>
          <w:p>
            <w:pPr>
              <w:pStyle w:val="Compact"/>
              <w:keepNext/>
              <w:spacing w:before="20" w:after="20" w:line="240" w:lineRule="auto"/>
              <w:ind w:firstLine="0" w:firstLineChars="0" w:left="0"/>
              <w:jc w:val="left"/>
            </w:pPr>
            <w:r>
              <w:rPr>
                <w:sz w:val="18"/>
                <w:szCs w:val="18"/>
              </w:rPr>
              <w:t xml:space="preserve">통합형 45.8%(좁은 정의 37.2%); RRR 1.403***(95% CI 1.321–1.489; 표 8)</w:t>
            </w:r>
          </w:p>
        </w:tc>
        <w:tc>
          <w:tcPr>
            <w:tcW w:type="dxa" w:w="2476"/>
          </w:tcPr>
          <w:p>
            <w:pPr>
              <w:pStyle w:val="Compact"/>
              <w:keepNext/>
              <w:spacing w:before="20" w:after="20" w:line="240" w:lineRule="auto"/>
              <w:ind w:firstLine="0" w:firstLineChars="0" w:left="0"/>
              <w:jc w:val="left"/>
            </w:pPr>
            <w:r>
              <w:rPr>
                <w:sz w:val="18"/>
                <w:szCs w:val="18"/>
              </w:rPr>
              <w:t xml:space="preserve">표 12의 모든 재추정에서 1.295–1.485***(구성적 연관)</w:t>
            </w:r>
          </w:p>
        </w:tc>
      </w:tr>
      <w:tr>
        <w:trPr>
          <w:cantSplit/>
        </w:trPr>
        <w:tc>
          <w:tcPr>
            <w:tcW w:type="dxa" w:w="1381"/>
          </w:tcPr>
          <w:p>
            <w:pPr>
              <w:pStyle w:val="Compact"/>
              <w:keepNext/>
              <w:spacing w:before="20" w:after="20" w:line="240" w:lineRule="auto"/>
              <w:ind w:firstLine="0" w:firstLineChars="0" w:left="0"/>
              <w:jc w:val="left"/>
            </w:pPr>
            <w:r>
              <w:rPr>
                <w:sz w:val="18"/>
                <w:szCs w:val="18"/>
              </w:rPr>
              <w:t xml:space="preserve">RQ2 시간적 변화</w:t>
            </w:r>
          </w:p>
        </w:tc>
        <w:tc>
          <w:tcPr>
            <w:tcW w:type="dxa" w:w="1887"/>
          </w:tcPr>
          <w:p>
            <w:pPr>
              <w:pStyle w:val="Compact"/>
              <w:keepNext/>
              <w:spacing w:before="20" w:after="20" w:line="240" w:lineRule="auto"/>
              <w:ind w:firstLine="0" w:firstLineChars="0" w:left="0"/>
              <w:jc w:val="left"/>
            </w:pPr>
            <w:r>
              <w:rPr>
                <w:sz w:val="18"/>
                <w:szCs w:val="18"/>
              </w:rPr>
              <w:t xml:space="preserve">시기별 유형 분포, 다항 로짓(출원연도 → 공정 단독형)</w:t>
            </w:r>
          </w:p>
        </w:tc>
        <w:tc>
          <w:tcPr>
            <w:tcW w:type="dxa" w:w="2191"/>
          </w:tcPr>
          <w:p>
            <w:pPr>
              <w:pStyle w:val="Compact"/>
              <w:keepNext/>
              <w:spacing w:before="20" w:after="20" w:line="240" w:lineRule="auto"/>
              <w:ind w:firstLine="0" w:firstLineChars="0" w:left="0"/>
              <w:jc w:val="left"/>
            </w:pPr>
            <w:r>
              <w:rPr>
                <w:sz w:val="18"/>
                <w:szCs w:val="18"/>
              </w:rPr>
              <w:t xml:space="preserve">통합형 31.3% → 62.2% → 44.3%(표 9); RRR 0.913***(95% CI 0.887–0.940; 표 8); 기간 더미 0.273***/0.101***; 기술범위의 연관은 세 시기 모두 1.179–1.513***</w:t>
            </w:r>
          </w:p>
        </w:tc>
        <w:tc>
          <w:tcPr>
            <w:tcW w:type="dxa" w:w="2476"/>
          </w:tcPr>
          <w:p>
            <w:pPr>
              <w:pStyle w:val="Compact"/>
              <w:keepNext/>
              <w:spacing w:before="20" w:after="20" w:line="240" w:lineRule="auto"/>
              <w:ind w:firstLine="0" w:firstLineChars="0" w:left="0"/>
              <w:jc w:val="lef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381"/>
          </w:tcPr>
          <w:p>
            <w:pPr>
              <w:pStyle w:val="Compact"/>
              <w:keepNext/>
              <w:spacing w:before="20" w:after="20" w:line="240" w:lineRule="auto"/>
              <w:ind w:firstLine="0" w:firstLineChars="0" w:left="0"/>
              <w:jc w:val="left"/>
            </w:pPr>
            <w:r>
              <w:rPr>
                <w:sz w:val="18"/>
                <w:szCs w:val="18"/>
              </w:rPr>
              <w:t xml:space="preserve">RQ3 구조적 중심 변화</w:t>
            </w:r>
          </w:p>
        </w:tc>
        <w:tc>
          <w:tcPr>
            <w:tcW w:type="dxa" w:w="1887"/>
          </w:tcPr>
          <w:p>
            <w:pPr>
              <w:pStyle w:val="Compact"/>
              <w:keepNext/>
              <w:spacing w:before="20" w:after="20" w:line="240" w:lineRule="auto"/>
              <w:ind w:firstLine="0" w:firstLineChars="0" w:left="0"/>
              <w:jc w:val="left"/>
            </w:pPr>
            <w:r>
              <w:rPr>
                <w:sz w:val="18"/>
                <w:szCs w:val="18"/>
              </w:rPr>
              <w:t xml:space="preserve">이항 로짓(핵심 기술 × 출원 시기), 영역별 결합 강도와 매개 중심성</w:t>
            </w:r>
          </w:p>
        </w:tc>
        <w:tc>
          <w:tcPr>
            <w:tcW w:type="dxa" w:w="2191"/>
          </w:tcPr>
          <w:p>
            <w:pPr>
              <w:pStyle w:val="Compact"/>
              <w:keepNext/>
              <w:spacing w:before="20" w:after="20" w:line="240" w:lineRule="auto"/>
              <w:ind w:firstLine="0" w:firstLineChars="0" w:left="0"/>
              <w:jc w:val="lef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476"/>
          </w:tcPr>
          <w:p>
            <w:pPr>
              <w:pStyle w:val="Compact"/>
              <w:keepNext/>
              <w:spacing w:before="20" w:after="20" w:line="240" w:lineRule="auto"/>
              <w:ind w:firstLine="0" w:firstLineChars="0" w:left="0"/>
              <w:jc w:val="left"/>
            </w:pPr>
            <w:r>
              <w:rPr>
                <w:sz w:val="18"/>
                <w:szCs w:val="18"/>
              </w:rPr>
              <w:t xml:space="preserve">모든 재추정에서 상호작용 0.050–0.185, 모두 5% 수준에서 유의(표 13)</w:t>
            </w:r>
          </w:p>
        </w:tc>
      </w:tr>
    </w:tbl>
    <w:bookmarkEnd w:id="46"/>
    <w:bookmarkEnd w:id="47"/>
    <w:bookmarkStart w:id="51" w:name="제6장-논의"/>
    <w:p>
      <w:pPr>
        <w:pStyle w:val="Heading1"/>
      </w:pPr>
      <w:r>
        <w:t xml:space="preserve">제6장 논의</w:t>
      </w:r>
    </w:p>
    <w:p>
      <w:pPr>
        <w:pStyle w:val="FirstParagraph"/>
      </w:pPr>
      <w:r>
        <w:t xml:space="preserve">본 장에서는 제5장의 분석 결과를 바탕으로 이론적 함의와 실무적·정책적 함의를 논의하고, 연구의 한계와 향후 연구 방향을 제시한다.</w:t>
      </w:r>
    </w:p>
    <w:bookmarkStart w:id="48" w:name="제1절-이론적-함의"/>
    <w:p>
      <w:pPr>
        <w:pStyle w:val="Heading2"/>
      </w:pPr>
      <w:r>
        <w:t xml:space="preserve">제1절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‘어떠한 발명이 융합을 포함하는가’라는 질문(제2장 제1절)에 대한 하나의 답이 될 수 있다. 세부 기술에 더 넓게 걸친 출원일수록 제조공정과 접합 기호를 함께 보유할 가능성이 높고 범위가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spacing w:before="160" w:after="80" w:line="300" w:lineRule="exact"/>
        <w:ind w:firstLineChars="0" w:firstLine="0"/>
        <w:jc w:val="both"/>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제5장 제3절).</w:t>
      </w:r>
      <w:r>
        <w:fldChar w:fldCharType="begin"/>
      </w:r>
      <w:r>
        <w:instrText xml:space="preserve"> TC "표 15. 하이브리드 본딩에서 공정 단계 간 융합의 세 국면" \f t \l 3 </w:instrText>
      </w:r>
      <w:r>
        <w:fldChar w:fldCharType="end"/>
      </w:r>
    </w:p>
    <w:tbl>
      <w:tblPr>
        <w:tblStyle w:val="Table"/>
        <w:tblW w:type="dxa" w:w="7939"/>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515"/>
        <w:gridCol w:w="824"/>
        <w:gridCol w:w="824"/>
        <w:gridCol w:w="824"/>
        <w:gridCol w:w="1236"/>
        <w:gridCol w:w="917"/>
        <w:gridCol w:w="1799"/>
      </w:tblGrid>
      <w:tr>
        <w:trPr>
          <w:tblHeader w:val="on"/>
          <w:cantSplit/>
        </w:trPr>
        <w:tc>
          <w:tcPr>
            <w:tcW w:type="dxa" w:w="1515"/>
            <w:tcBorders>
              <w:bottom w:val="single" w:sz="4" w:space="0" w:color="000000"/>
            </w:tcBorders>
          </w:tcPr>
          <w:p>
            <w:pPr>
              <w:pStyle w:val="Compact"/>
              <w:keepNext/>
              <w:spacing w:before="20" w:after="20" w:line="240" w:lineRule="auto"/>
              <w:ind w:firstLine="0" w:firstLineChars="0" w:left="0"/>
              <w:jc w:val="left"/>
            </w:pPr>
            <w:r>
              <w:rPr>
                <w:sz w:val="13"/>
                <w:szCs w:val="13"/>
              </w:rPr>
              <w:t xml:space="preserve">국면(시기)</w:t>
            </w:r>
          </w:p>
        </w:tc>
        <w:tc>
          <w:tcPr>
            <w:tcW w:type="dxa" w:w="824"/>
            <w:tcBorders>
              <w:bottom w:val="single" w:sz="4" w:space="0" w:color="000000"/>
            </w:tcBorders>
          </w:tcPr>
          <w:p>
            <w:pPr>
              <w:pStyle w:val="Compact"/>
              <w:keepNext/>
              <w:spacing w:before="20" w:after="20" w:line="240" w:lineRule="auto"/>
              <w:ind w:firstLine="0" w:firstLineChars="0" w:left="0"/>
              <w:jc w:val="right"/>
            </w:pPr>
            <w:r>
              <w:rPr>
                <w:sz w:val="13"/>
                <w:szCs w:val="13"/>
              </w:rPr>
              <w:t xml:space="preserve">통합형(%)</w:t>
            </w:r>
          </w:p>
        </w:tc>
        <w:tc>
          <w:tcPr>
            <w:tcW w:type="dxa" w:w="824"/>
            <w:tcBorders>
              <w:bottom w:val="single" w:sz="4" w:space="0" w:color="000000"/>
            </w:tcBorders>
          </w:tcPr>
          <w:p>
            <w:pPr>
              <w:pStyle w:val="Compact"/>
              <w:keepNext/>
              <w:spacing w:before="20" w:after="20" w:line="240" w:lineRule="auto"/>
              <w:ind w:firstLine="0" w:firstLineChars="0" w:left="0"/>
              <w:jc w:val="right"/>
            </w:pPr>
            <w:r>
              <w:rPr>
                <w:sz w:val="13"/>
                <w:szCs w:val="13"/>
              </w:rPr>
              <w:t xml:space="preserve">공정 단독형(%)</w:t>
            </w:r>
          </w:p>
        </w:tc>
        <w:tc>
          <w:tcPr>
            <w:tcW w:type="dxa" w:w="824"/>
            <w:tcBorders>
              <w:bottom w:val="single" w:sz="4" w:space="0" w:color="000000"/>
            </w:tcBorders>
          </w:tcPr>
          <w:p>
            <w:pPr>
              <w:pStyle w:val="Compact"/>
              <w:keepNext/>
              <w:spacing w:before="20" w:after="20" w:line="240" w:lineRule="auto"/>
              <w:ind w:firstLine="0" w:firstLineChars="0" w:left="0"/>
              <w:jc w:val="right"/>
            </w:pPr>
            <w:r>
              <w:rPr>
                <w:sz w:val="13"/>
                <w:szCs w:val="13"/>
              </w:rPr>
              <w:t xml:space="preserve">접합 단독형(%)</w:t>
            </w:r>
          </w:p>
        </w:tc>
        <w:tc>
          <w:tcPr>
            <w:tcW w:type="dxa" w:w="1236"/>
            <w:tcBorders>
              <w:bottom w:val="single" w:sz="4" w:space="0" w:color="000000"/>
            </w:tcBorders>
          </w:tcPr>
          <w:p>
            <w:pPr>
              <w:pStyle w:val="Compact"/>
              <w:keepNext/>
              <w:spacing w:before="20" w:after="20" w:line="240" w:lineRule="auto"/>
              <w:ind w:firstLine="0" w:firstLineChars="0" w:left="0"/>
              <w:jc w:val="right"/>
            </w:pPr>
            <w:r>
              <w:rPr>
                <w:sz w:val="13"/>
                <w:szCs w:val="13"/>
              </w:rPr>
              <w:t xml:space="preserve">핵심 기술 비중(접합 출원, %)</w:t>
            </w:r>
          </w:p>
        </w:tc>
        <w:tc>
          <w:tcPr>
            <w:tcW w:type="dxa" w:w="917"/>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핵심 기술의 승산비</w:t>
            </w:r>
          </w:p>
        </w:tc>
        <w:tc>
          <w:tcPr>
            <w:tcW w:type="dxa" w:w="1799"/>
            <w:tcBorders>
              <w:bottom w:val="single" w:sz="4" w:space="0" w:color="000000"/>
            </w:tcBorders>
          </w:tcPr>
          <w:p>
            <w:pPr>
              <w:pStyle w:val="Compact"/>
              <w:keepNext/>
              <w:spacing w:before="20" w:after="20" w:line="240" w:lineRule="auto"/>
              <w:ind w:firstLine="0" w:firstLineChars="0" w:left="0"/>
              <w:jc w:val="left"/>
            </w:pPr>
            <w:r>
              <w:rPr>
                <w:sz w:val="13"/>
                <w:szCs w:val="13"/>
              </w:rPr>
              <w:t xml:space="preserve">핵심 기술과 결합한 주요 제조공정</w:t>
            </w:r>
          </w:p>
        </w:tc>
      </w:tr>
      <w:tr>
        <w:trPr>
          <w:cantSplit/>
        </w:trPr>
        <w:tc>
          <w:tcPr>
            <w:tcW w:type="dxa" w:w="1515"/>
          </w:tcPr>
          <w:p>
            <w:pPr>
              <w:pStyle w:val="Compact"/>
              <w:keepNext/>
              <w:spacing w:before="20" w:after="20" w:line="240" w:lineRule="auto"/>
              <w:ind w:firstLine="0" w:firstLineChars="0" w:left="0"/>
              <w:jc w:val="left"/>
            </w:pPr>
            <w:r>
              <w:rPr>
                <w:sz w:val="13"/>
                <w:szCs w:val="13"/>
              </w:rPr>
              <w:t xml:space="preserve">형성기(–2014)</w:t>
            </w:r>
          </w:p>
        </w:tc>
        <w:tc>
          <w:tcPr>
            <w:tcW w:type="dxa" w:w="824"/>
          </w:tcPr>
          <w:p>
            <w:pPr>
              <w:pStyle w:val="Compact"/>
              <w:keepNext/>
              <w:spacing w:before="20" w:after="20" w:line="240" w:lineRule="auto"/>
              <w:ind w:firstLine="0" w:firstLineChars="0" w:left="0"/>
              <w:jc w:val="right"/>
            </w:pPr>
            <w:r>
              <w:rPr>
                <w:sz w:val="13"/>
                <w:szCs w:val="13"/>
              </w:rPr>
              <w:t xml:space="preserve">31.3</w:t>
            </w:r>
          </w:p>
        </w:tc>
        <w:tc>
          <w:tcPr>
            <w:tcW w:type="dxa" w:w="824"/>
          </w:tcPr>
          <w:p>
            <w:pPr>
              <w:pStyle w:val="Compact"/>
              <w:keepNext/>
              <w:spacing w:before="20" w:after="20" w:line="240" w:lineRule="auto"/>
              <w:ind w:firstLine="0" w:firstLineChars="0" w:left="0"/>
              <w:jc w:val="right"/>
            </w:pPr>
            <w:r>
              <w:rPr>
                <w:sz w:val="13"/>
                <w:szCs w:val="13"/>
              </w:rPr>
              <w:t xml:space="preserve">43.6</w:t>
            </w:r>
          </w:p>
        </w:tc>
        <w:tc>
          <w:tcPr>
            <w:tcW w:type="dxa" w:w="824"/>
          </w:tcPr>
          <w:p>
            <w:pPr>
              <w:pStyle w:val="Compact"/>
              <w:keepNext/>
              <w:spacing w:before="20" w:after="20" w:line="240" w:lineRule="auto"/>
              <w:ind w:firstLine="0" w:firstLineChars="0" w:left="0"/>
              <w:jc w:val="right"/>
            </w:pPr>
            <w:r>
              <w:rPr>
                <w:sz w:val="13"/>
                <w:szCs w:val="13"/>
              </w:rPr>
              <w:t xml:space="preserve">25.1</w:t>
            </w:r>
          </w:p>
        </w:tc>
        <w:tc>
          <w:tcPr>
            <w:tcW w:type="dxa" w:w="1236"/>
          </w:tcPr>
          <w:p>
            <w:pPr>
              <w:pStyle w:val="Compact"/>
              <w:keepNext/>
              <w:spacing w:before="20" w:after="20" w:line="240" w:lineRule="auto"/>
              <w:ind w:firstLine="0" w:firstLineChars="0" w:left="0"/>
              <w:jc w:val="right"/>
            </w:pPr>
            <w:r>
              <w:rPr>
                <w:sz w:val="13"/>
                <w:szCs w:val="13"/>
              </w:rPr>
              <w:t xml:space="preserve">53.5</w:t>
            </w:r>
          </w:p>
        </w:tc>
        <w:tc>
          <w:tcPr>
            <w:tcW w:type="dxa" w:w="917"/>
          </w:tcPr>
          <w:p>
            <w:pPr>
              <w:pStyle w:val="Compact"/>
              <w:keepNext/>
              <w:spacing w:before="20" w:after="20" w:line="240" w:lineRule="auto"/>
              <w:ind w:firstLine="0" w:firstLineChars="0" w:left="0"/>
              <w:jc w:val="center"/>
            </w:pPr>
            <w:r>
              <w:rPr>
                <w:sz w:val="13"/>
                <w:szCs w:val="13"/>
              </w:rPr>
              <w:t xml:space="preserve">11.071***</w:t>
            </w:r>
          </w:p>
        </w:tc>
        <w:tc>
          <w:tcPr>
            <w:tcW w:type="dxa" w:w="1799"/>
          </w:tcPr>
          <w:p>
            <w:pPr>
              <w:pStyle w:val="Compact"/>
              <w:keepNext/>
              <w:spacing w:before="20" w:after="20" w:line="240" w:lineRule="auto"/>
              <w:ind w:firstLine="0" w:firstLineChars="0" w:left="0"/>
              <w:jc w:val="left"/>
            </w:pPr>
            <w:r>
              <w:rPr>
                <w:sz w:val="13"/>
                <w:szCs w:val="13"/>
              </w:rPr>
              <w:t xml:space="preserve">—</w:t>
            </w:r>
          </w:p>
        </w:tc>
      </w:tr>
      <w:tr>
        <w:trPr>
          <w:cantSplit/>
        </w:trPr>
        <w:tc>
          <w:tcPr>
            <w:tcW w:type="dxa" w:w="1515"/>
          </w:tcPr>
          <w:p>
            <w:pPr>
              <w:pStyle w:val="Compact"/>
              <w:keepNext/>
              <w:spacing w:before="20" w:after="20" w:line="240" w:lineRule="auto"/>
              <w:ind w:firstLine="0" w:firstLineChars="0" w:left="0"/>
              <w:jc w:val="left"/>
            </w:pPr>
            <w:r>
              <w:rPr>
                <w:sz w:val="13"/>
                <w:szCs w:val="13"/>
              </w:rPr>
              <w:t xml:space="preserve">확산기(2015–2019)</w:t>
            </w:r>
          </w:p>
        </w:tc>
        <w:tc>
          <w:tcPr>
            <w:tcW w:type="dxa" w:w="824"/>
          </w:tcPr>
          <w:p>
            <w:pPr>
              <w:pStyle w:val="Compact"/>
              <w:keepNext/>
              <w:spacing w:before="20" w:after="20" w:line="240" w:lineRule="auto"/>
              <w:ind w:firstLine="0" w:firstLineChars="0" w:left="0"/>
              <w:jc w:val="right"/>
            </w:pPr>
            <w:r>
              <w:rPr>
                <w:sz w:val="13"/>
                <w:szCs w:val="13"/>
              </w:rPr>
              <w:t xml:space="preserve">62.2</w:t>
            </w:r>
          </w:p>
        </w:tc>
        <w:tc>
          <w:tcPr>
            <w:tcW w:type="dxa" w:w="824"/>
          </w:tcPr>
          <w:p>
            <w:pPr>
              <w:pStyle w:val="Compact"/>
              <w:keepNext/>
              <w:spacing w:before="20" w:after="20" w:line="240" w:lineRule="auto"/>
              <w:ind w:firstLine="0" w:firstLineChars="0" w:left="0"/>
              <w:jc w:val="right"/>
            </w:pPr>
            <w:r>
              <w:rPr>
                <w:sz w:val="13"/>
                <w:szCs w:val="13"/>
              </w:rPr>
              <w:t xml:space="preserve">14.8</w:t>
            </w:r>
          </w:p>
        </w:tc>
        <w:tc>
          <w:tcPr>
            <w:tcW w:type="dxa" w:w="824"/>
          </w:tcPr>
          <w:p>
            <w:pPr>
              <w:pStyle w:val="Compact"/>
              <w:keepNext/>
              <w:spacing w:before="20" w:after="20" w:line="240" w:lineRule="auto"/>
              <w:ind w:firstLine="0" w:firstLineChars="0" w:left="0"/>
              <w:jc w:val="right"/>
            </w:pPr>
            <w:r>
              <w:rPr>
                <w:sz w:val="13"/>
                <w:szCs w:val="13"/>
              </w:rPr>
              <w:t xml:space="preserve">23.0</w:t>
            </w:r>
          </w:p>
        </w:tc>
        <w:tc>
          <w:tcPr>
            <w:tcW w:type="dxa" w:w="1236"/>
          </w:tcPr>
          <w:p>
            <w:pPr>
              <w:pStyle w:val="Compact"/>
              <w:keepNext/>
              <w:spacing w:before="20" w:after="20" w:line="240" w:lineRule="auto"/>
              <w:ind w:firstLine="0" w:firstLineChars="0" w:left="0"/>
              <w:jc w:val="right"/>
            </w:pPr>
            <w:r>
              <w:rPr>
                <w:sz w:val="13"/>
                <w:szCs w:val="13"/>
              </w:rPr>
              <w:t xml:space="preserve">78.7</w:t>
            </w:r>
          </w:p>
        </w:tc>
        <w:tc>
          <w:tcPr>
            <w:tcW w:type="dxa" w:w="917"/>
          </w:tcPr>
          <w:p>
            <w:pPr>
              <w:pStyle w:val="Compact"/>
              <w:keepNext/>
              <w:spacing w:before="20" w:after="20" w:line="240" w:lineRule="auto"/>
              <w:ind w:firstLine="0" w:firstLineChars="0" w:left="0"/>
              <w:jc w:val="center"/>
            </w:pPr>
            <w:r>
              <w:rPr>
                <w:sz w:val="13"/>
                <w:szCs w:val="13"/>
              </w:rPr>
              <w:t xml:space="preserve">2.452**</w:t>
            </w:r>
          </w:p>
        </w:tc>
        <w:tc>
          <w:tcPr>
            <w:tcW w:type="dxa" w:w="1799"/>
          </w:tcPr>
          <w:p>
            <w:pPr>
              <w:pStyle w:val="Compact"/>
              <w:keepNext/>
              <w:spacing w:before="20" w:after="20" w:line="240" w:lineRule="auto"/>
              <w:ind w:firstLine="0" w:firstLineChars="0" w:left="0"/>
              <w:jc w:val="left"/>
            </w:pPr>
            <w:r>
              <w:rPr>
                <w:sz w:val="13"/>
                <w:szCs w:val="13"/>
              </w:rPr>
              <w:t xml:space="preserve">반도체 몸체끼리의 접합(21/187), 기판 관통 배선(21/76898)</w:t>
            </w:r>
          </w:p>
        </w:tc>
      </w:tr>
      <w:tr>
        <w:trPr>
          <w:cantSplit/>
        </w:trPr>
        <w:tc>
          <w:tcPr>
            <w:tcW w:type="dxa" w:w="1515"/>
          </w:tcPr>
          <w:p>
            <w:pPr>
              <w:pStyle w:val="Compact"/>
              <w:keepNext/>
              <w:spacing w:before="20" w:after="20" w:line="240" w:lineRule="auto"/>
              <w:ind w:firstLine="0" w:firstLineChars="0" w:left="0"/>
              <w:jc w:val="left"/>
            </w:pPr>
            <w:r>
              <w:rPr>
                <w:sz w:val="13"/>
                <w:szCs w:val="13"/>
              </w:rPr>
              <w:t xml:space="preserve">재편기(2020–2024)</w:t>
            </w:r>
          </w:p>
        </w:tc>
        <w:tc>
          <w:tcPr>
            <w:tcW w:type="dxa" w:w="824"/>
          </w:tcPr>
          <w:p>
            <w:pPr>
              <w:pStyle w:val="Compact"/>
              <w:keepNext/>
              <w:spacing w:before="20" w:after="20" w:line="240" w:lineRule="auto"/>
              <w:ind w:firstLine="0" w:firstLineChars="0" w:left="0"/>
              <w:jc w:val="right"/>
            </w:pPr>
            <w:r>
              <w:rPr>
                <w:sz w:val="13"/>
                <w:szCs w:val="13"/>
              </w:rPr>
              <w:t xml:space="preserve">44.3</w:t>
            </w:r>
          </w:p>
        </w:tc>
        <w:tc>
          <w:tcPr>
            <w:tcW w:type="dxa" w:w="824"/>
          </w:tcPr>
          <w:p>
            <w:pPr>
              <w:pStyle w:val="Compact"/>
              <w:keepNext/>
              <w:spacing w:before="20" w:after="20" w:line="240" w:lineRule="auto"/>
              <w:ind w:firstLine="0" w:firstLineChars="0" w:left="0"/>
              <w:jc w:val="right"/>
            </w:pPr>
            <w:r>
              <w:rPr>
                <w:sz w:val="13"/>
                <w:szCs w:val="13"/>
              </w:rPr>
              <w:t xml:space="preserve">10.4</w:t>
            </w:r>
          </w:p>
        </w:tc>
        <w:tc>
          <w:tcPr>
            <w:tcW w:type="dxa" w:w="824"/>
          </w:tcPr>
          <w:p>
            <w:pPr>
              <w:pStyle w:val="Compact"/>
              <w:keepNext/>
              <w:spacing w:before="20" w:after="20" w:line="240" w:lineRule="auto"/>
              <w:ind w:firstLine="0" w:firstLineChars="0" w:left="0"/>
              <w:jc w:val="right"/>
            </w:pPr>
            <w:r>
              <w:rPr>
                <w:sz w:val="13"/>
                <w:szCs w:val="13"/>
              </w:rPr>
              <w:t xml:space="preserve">45.4</w:t>
            </w:r>
          </w:p>
        </w:tc>
        <w:tc>
          <w:tcPr>
            <w:tcW w:type="dxa" w:w="1236"/>
          </w:tcPr>
          <w:p>
            <w:pPr>
              <w:pStyle w:val="Compact"/>
              <w:keepNext/>
              <w:spacing w:before="20" w:after="20" w:line="240" w:lineRule="auto"/>
              <w:ind w:firstLine="0" w:firstLineChars="0" w:left="0"/>
              <w:jc w:val="right"/>
            </w:pPr>
            <w:r>
              <w:rPr>
                <w:sz w:val="13"/>
                <w:szCs w:val="13"/>
              </w:rPr>
              <w:t xml:space="preserve">88.0</w:t>
            </w:r>
          </w:p>
        </w:tc>
        <w:tc>
          <w:tcPr>
            <w:tcW w:type="dxa" w:w="917"/>
          </w:tcPr>
          <w:p>
            <w:pPr>
              <w:pStyle w:val="Compact"/>
              <w:keepNext/>
              <w:spacing w:before="20" w:after="20" w:line="240" w:lineRule="auto"/>
              <w:ind w:firstLine="0" w:firstLineChars="0" w:left="0"/>
              <w:jc w:val="center"/>
            </w:pPr>
            <w:r>
              <w:rPr>
                <w:sz w:val="13"/>
                <w:szCs w:val="13"/>
              </w:rPr>
              <w:t xml:space="preserve">0.658</w:t>
            </w:r>
          </w:p>
        </w:tc>
        <w:tc>
          <w:tcPr>
            <w:tcW w:type="dxa" w:w="1799"/>
          </w:tcPr>
          <w:p>
            <w:pPr>
              <w:pStyle w:val="Compact"/>
              <w:keepNext/>
              <w:spacing w:before="20" w:after="20" w:line="240" w:lineRule="auto"/>
              <w:ind w:firstLine="0" w:firstLineChars="0" w:left="0"/>
              <w:jc w:val="left"/>
            </w:pPr>
            <w:r>
              <w:rPr>
                <w:sz w:val="13"/>
                <w:szCs w:val="13"/>
              </w:rPr>
              <w:t xml:space="preserve">임시 기판을 이용한 지지(21/6835), 봉지 공정용 임시 기판(21/568)</w:t>
            </w:r>
          </w:p>
        </w:tc>
      </w:tr>
    </w:tbl>
    <w:p>
      <w:pPr>
        <w:pStyle w:val="BodyText"/>
        <w:spacing w:before="0" w:after="160" w:line="300" w:lineRule="exact"/>
        <w:ind w:firstLineChars="0" w:firstLine="0"/>
        <w:jc w:val="both"/>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이동하였다(제5장 제3절, 표 11). 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핵심–주변 관계와 기술 순환의 관점에서 설명하는 실증적 근거로 활용될 수 있다.</w:t>
      </w:r>
    </w:p>
    <w:bookmarkEnd w:id="48"/>
    <w:bookmarkStart w:id="49" w:name="제2절-실무적정책적-함의"/>
    <w:p>
      <w:pPr>
        <w:pStyle w:val="Heading2"/>
      </w:pPr>
      <w:r>
        <w:t xml:space="preserve">제2절 실무적·정책적 함의</w:t>
      </w:r>
    </w:p>
    <w:p>
      <w:pPr>
        <w:pStyle w:val="FirstParagraph"/>
      </w:pPr>
      <w:r>
        <w:t xml:space="preserve">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pPr>
        <w:pStyle w:val="BodyText"/>
      </w:pPr>
      <w:r>
        <w:t xml:space="preserve">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bookmarkEnd w:id="49"/>
    <w:bookmarkStart w:id="50" w:name="제3절-한계와-향후-연구"/>
    <w:p>
      <w:pPr>
        <w:pStyle w:val="Heading2"/>
      </w:pPr>
      <w:r>
        <w:t xml:space="preserve">제3절 한계와 향후 연구</w:t>
      </w:r>
    </w:p>
    <w:p>
      <w:pPr>
        <w:pStyle w:val="FirstParagraph"/>
      </w:pPr>
      <w:r>
        <w:t xml:space="preserve">본 연구에는 다음과 같은 한계가 있다. 첫째는 구성타당성에 관한 것이다. H01L21–H01L24 공동분류는 공정 단계 간 기술융합의 대리측정치이며, H01L21에는 패키징 단계의 제조공정이 포함되어 있고 기술범위는 유형과 같은 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pPr>
        <w:pStyle w:val="BodyText"/>
      </w:pPr>
      <w:r>
        <w:t xml:space="preserve">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형성–확산–재편의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bookmarkEnd w:id="50"/>
    <w:bookmarkEnd w:id="51"/>
    <w:bookmarkStart w:id="52" w:name="제7장-결-론"/>
    <w:p>
      <w:pPr>
        <w:pStyle w:val="Heading1"/>
      </w:pPr>
      <w:r>
        <w:t xml:space="preserve">제7장 결 론</w:t>
      </w:r>
    </w:p>
    <w:p>
      <w:pPr>
        <w:pStyle w:val="FirstParagraph"/>
      </w:pPr>
      <w:r>
        <w:t xml:space="preserve">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지지·봉지 공정으로 바뀌었으며, 접합과 결합하는 제조공정의 중심은 웨이퍼 제조공정에서 공정 장치와 패키징 단계 공정으로 이동하였다.</w:t>
      </w:r>
    </w:p>
    <w:p>
      <w:pPr>
        <w:pStyle w:val="BodyText"/>
      </w:pPr>
      <w:r>
        <w:t xml:space="preserve">공정 단계 간 융합은 한 방향으로 축적된 과정이라기보다 핵심 기술 설계의 고착화와 함께 융합의 중심이 핵심에서 주변으로 이동한 동태적 과정이었다고 결론지을 수 있다.</w:t>
      </w:r>
    </w:p>
    <w:p>
      <w:pPr>
        <w:pStyle w:val="BodyText"/>
      </w:pPr>
      <w:r>
        <w:t xml:space="preserve">본 연구의 학술적 기여는 세 연구 질문에 대응하여 정리할 수 있다. 기술융합 연구의 분석 범위가 산업 간 융합에서 동일 산업 내 공정 단계 간 융합으로 확장되었고, 기술융합이 시간에 따라 유형별 구성이 변화하는 동태적 과정으로 분석되었으며, 융합의 구조적 중심 변화가 기술 아키텍처의 핵심–주변 관계와 기술 순환의 관점에서 실증되었다. 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bookmarkEnd w:id="52"/>
    <w:bookmarkStart w:id="53" w:name="참고문헌"/>
    <w:p>
      <w:pPr>
        <w:pStyle w:val="Heading1"/>
      </w:pPr>
      <w:r>
        <w:t xml:space="preserve">참고문헌</w:t>
      </w:r>
    </w:p>
    <w:p>
      <w:pPr>
        <w:pStyle w:val="FirstParagraph"/>
        <w:spacing w:before="0" w:after="60" w:line="300" w:lineRule="exact"/>
        <w:ind w:left="400" w:hanging="400"/>
        <w:jc w:val="left"/>
      </w:pPr>
      <w:r>
        <w:rPr>
          <w:sz w:val="20"/>
        </w:rPr>
        <w:t xml:space="preserve">Anderson, P., Tushman, M.L., 1990. Technological discontinuities and dominant designs: A cyclical model of technological change. Administrative Science Quarterly 35 (4), 604–633. https://doi.org/10.2307/2393511</w:t>
      </w:r>
    </w:p>
    <w:p>
      <w:pPr>
        <w:pStyle w:val="BodyText"/>
        <w:spacing w:before="0" w:after="60" w:line="300" w:lineRule="exact"/>
        <w:ind w:left="400" w:hanging="400"/>
        <w:jc w:val="left"/>
      </w:pPr>
      <w:r>
        <w:rPr>
          <w:sz w:val="20"/>
        </w:rP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spacing w:before="0" w:after="60" w:line="300" w:lineRule="exact"/>
        <w:ind w:left="400" w:hanging="400"/>
        <w:jc w:val="left"/>
      </w:pPr>
      <w:r>
        <w:rPr>
          <w:sz w:val="20"/>
        </w:rPr>
        <w:t xml:space="preserve">Arden, W., Brillouët, M., Cogez, P., Graef, M., Huizing, B., Mahnkopf, R., 2010.</w:t>
      </w:r>
      <w:r>
        <w:rPr>
          <w:sz w:val="20"/>
        </w:rPr>
        <w:t xml:space="preserve"> </w:t>
      </w:r>
      <w:r>
        <w:rPr>
          <w:sz w:val="20"/>
        </w:rPr>
        <w:t xml:space="preserve">“More-than-Moore”</w:t>
      </w:r>
      <w:r>
        <w:rPr>
          <w:sz w:val="20"/>
        </w:rPr>
        <w:t xml:space="preserve"> </w:t>
      </w:r>
      <w:r>
        <w:rPr>
          <w:sz w:val="20"/>
        </w:rPr>
        <w:t xml:space="preserve">white paper. International Technology Roadmap for Semiconductors (ITRS).</w:t>
      </w:r>
    </w:p>
    <w:p>
      <w:pPr>
        <w:pStyle w:val="BodyText"/>
        <w:spacing w:before="0" w:after="60" w:line="300" w:lineRule="exact"/>
        <w:ind w:left="400" w:hanging="400"/>
        <w:jc w:val="left"/>
      </w:pPr>
      <w:r>
        <w:rPr>
          <w:sz w:val="20"/>
        </w:rPr>
        <w:t xml:space="preserve">Breschi, S., Lissoni, F., Malerba, F., 2003. Knowledge-relatedness in firm technological diversification. Research Policy 32 (1), 69–87. https://doi.org/10.1016/S0048-7333(02)00004-5</w:t>
      </w:r>
    </w:p>
    <w:p>
      <w:pPr>
        <w:pStyle w:val="BodyText"/>
        <w:spacing w:before="0" w:after="60" w:line="300" w:lineRule="exact"/>
        <w:ind w:left="400" w:hanging="400"/>
        <w:jc w:val="left"/>
      </w:pPr>
      <w:r>
        <w:rPr>
          <w:sz w:val="20"/>
        </w:rPr>
        <w:t xml:space="preserve">Bröring, S., Cloutier, L.M., Leker, J., 2006. The front end of innovation in an era of industry convergence: Evidence from nutraceuticals and functional foods. R&amp;D Management 36 (5), 487–498. https://doi.org/10.1111/j.1467-9310.2006.00449.x</w:t>
      </w:r>
    </w:p>
    <w:p>
      <w:pPr>
        <w:pStyle w:val="BodyText"/>
        <w:spacing w:before="0" w:after="60" w:line="300" w:lineRule="exact"/>
        <w:ind w:left="400" w:hanging="400"/>
        <w:jc w:val="left"/>
      </w:pPr>
      <w:r>
        <w:rPr>
          <w:sz w:val="20"/>
        </w:rPr>
        <w:t xml:space="preserve">Brown, C., Linden, G., 2009. Chips and Change: How Crisis Reshapes the Semiconductor Industry. MIT Press, Cambridge, MA.</w:t>
      </w:r>
    </w:p>
    <w:p>
      <w:pPr>
        <w:pStyle w:val="BodyText"/>
        <w:spacing w:before="0" w:after="60" w:line="300" w:lineRule="exact"/>
        <w:ind w:left="400" w:hanging="400"/>
        <w:jc w:val="left"/>
      </w:pPr>
      <w:r>
        <w:rPr>
          <w:sz w:val="20"/>
        </w:rP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spacing w:before="0" w:after="60" w:line="300" w:lineRule="exact"/>
        <w:ind w:left="400" w:hanging="400"/>
        <w:jc w:val="left"/>
      </w:pPr>
      <w:r>
        <w:rPr>
          <w:sz w:val="20"/>
        </w:rPr>
        <w:t xml:space="preserve">Caviggioli, F., 2016. Technology fusion: Identification and analysis of the drivers of technology convergence using patent data. Technovation 55–56, 22–32. https://doi.org/10.1016/j.technovation.2016.04.003</w:t>
      </w:r>
    </w:p>
    <w:p>
      <w:pPr>
        <w:pStyle w:val="BodyText"/>
        <w:spacing w:before="0" w:after="60" w:line="300" w:lineRule="exact"/>
        <w:ind w:left="400" w:hanging="400"/>
        <w:jc w:val="left"/>
      </w:pPr>
      <w:r>
        <w:rPr>
          <w:sz w:val="20"/>
        </w:rPr>
        <w:t xml:space="preserve">Cho, Y., Kim, M., 2014. Entropy and gravity concepts as new methodological indexes to investigate technological convergence: Patent network-based approach. PLOS ONE 9 (6), e98009. https://doi.org/10.1371/journal.pone.0098009</w:t>
      </w:r>
    </w:p>
    <w:p>
      <w:pPr>
        <w:pStyle w:val="BodyText"/>
        <w:spacing w:before="0" w:after="60" w:line="300" w:lineRule="exact"/>
        <w:ind w:left="400" w:hanging="400"/>
        <w:jc w:val="left"/>
      </w:pPr>
      <w:r>
        <w:rPr>
          <w:sz w:val="20"/>
        </w:rPr>
        <w:t xml:space="preserve">Choi, S., Afifuddin, M., Seo, W., 2022. A supervised learning-based approach to anticipating potential technology convergence. IEEE Access 10, 19284–19300. https://doi.org/10.1109/ACCESS.2022.3151870</w:t>
      </w:r>
    </w:p>
    <w:p>
      <w:pPr>
        <w:pStyle w:val="BodyText"/>
        <w:spacing w:before="0" w:after="60" w:line="300" w:lineRule="exact"/>
        <w:ind w:left="400" w:hanging="400"/>
        <w:jc w:val="left"/>
      </w:pPr>
      <w:r>
        <w:rPr>
          <w:sz w:val="20"/>
        </w:rPr>
        <w:t xml:space="preserve">Curran, C.-S., Bröring, S., Leker, J., 2010. Anticipating converging industries using publicly available data. Technological Forecasting and Social Change 77 (3), 385–395. https://doi.org/10.1016/j.techfore.2009.10.002</w:t>
      </w:r>
    </w:p>
    <w:p>
      <w:pPr>
        <w:pStyle w:val="BodyText"/>
        <w:spacing w:before="0" w:after="60" w:line="300" w:lineRule="exact"/>
        <w:ind w:left="400" w:hanging="400"/>
        <w:jc w:val="left"/>
      </w:pPr>
      <w:r>
        <w:rPr>
          <w:sz w:val="20"/>
        </w:rPr>
        <w:t xml:space="preserve">Curran, C.-S., Leker, J., 2011. Patent indicators for monitoring convergence – Examples from NFF and ICT. Technological Forecasting and Social Change 78 (2), 256–273. https://doi.org/10.1016/j.techfore.2010.06.021</w:t>
      </w:r>
    </w:p>
    <w:p>
      <w:pPr>
        <w:pStyle w:val="BodyText"/>
        <w:spacing w:before="0" w:after="60" w:line="300" w:lineRule="exact"/>
        <w:ind w:left="400" w:hanging="400"/>
        <w:jc w:val="left"/>
      </w:pPr>
      <w:r>
        <w:rPr>
          <w:sz w:val="20"/>
        </w:rPr>
        <w:t xml:space="preserve">European Patent Office, 2025. PATSTAT Global (2025 edition) [Database]. EPO, Vienna.</w:t>
      </w:r>
    </w:p>
    <w:p>
      <w:pPr>
        <w:pStyle w:val="BodyText"/>
        <w:spacing w:before="0" w:after="60" w:line="300" w:lineRule="exact"/>
        <w:ind w:left="400" w:hanging="400"/>
        <w:jc w:val="left"/>
      </w:pPr>
      <w:r>
        <w:rPr>
          <w:sz w:val="20"/>
        </w:rPr>
        <w:t xml:space="preserve">Freeman, L.C., 1977. A set of measures of centrality based on betweenness. Sociometry 40 (1), 35–41. https://doi.org/10.2307/3033543</w:t>
      </w:r>
    </w:p>
    <w:p>
      <w:pPr>
        <w:pStyle w:val="BodyText"/>
        <w:spacing w:before="0" w:after="60" w:line="300" w:lineRule="exact"/>
        <w:ind w:left="400" w:hanging="400"/>
        <w:jc w:val="left"/>
      </w:pPr>
      <w:r>
        <w:rPr>
          <w:sz w:val="20"/>
        </w:rPr>
        <w:t xml:space="preserve">Gambardella, A., Torrisi, S., 1998. Does technological convergence imply convergence in markets? Evidence from the electronics industry. Research Policy 27 (5), 445–463. https://doi.org/10.1016/S0048-7333(98)00062-6</w:t>
      </w:r>
    </w:p>
    <w:p>
      <w:pPr>
        <w:pStyle w:val="BodyText"/>
        <w:spacing w:before="0" w:after="60" w:line="300" w:lineRule="exact"/>
        <w:ind w:left="400" w:hanging="400"/>
        <w:jc w:val="left"/>
      </w:pPr>
      <w:r>
        <w:rPr>
          <w:sz w:val="20"/>
        </w:rPr>
        <w:t xml:space="preserve">Geum, Y., Kim, M.-S., Lee, S., 2016. How industrial convergence happens: A taxonomical approach based on empirical evidences. Technological Forecasting and Social Change 107, 112–120. https://doi.org/10.1016/j.techfore.2016.03.020</w:t>
      </w:r>
    </w:p>
    <w:p>
      <w:pPr>
        <w:pStyle w:val="BodyText"/>
        <w:spacing w:before="0" w:after="60" w:line="300" w:lineRule="exact"/>
        <w:ind w:left="400" w:hanging="400"/>
        <w:jc w:val="left"/>
      </w:pPr>
      <w:r>
        <w:rPr>
          <w:sz w:val="20"/>
        </w:rPr>
        <w:t xml:space="preserve">Hacklin, F., Marxt, C., Fahrni, F., 2009. Coevolutionary cycles of convergence: An extrapolation from the ICT industry. Technological Forecasting and Social Change 76 (6), 723–736. https://doi.org/10.1016/j.techfore.2009.03.003</w:t>
      </w:r>
    </w:p>
    <w:p>
      <w:pPr>
        <w:pStyle w:val="BodyText"/>
        <w:spacing w:before="0" w:after="60" w:line="300" w:lineRule="exact"/>
        <w:ind w:left="400" w:hanging="400"/>
        <w:jc w:val="left"/>
      </w:pPr>
      <w:r>
        <w:rPr>
          <w:sz w:val="20"/>
        </w:rPr>
        <w:t xml:space="preserve">Hacklin, F., Marxt, C., Fahrni, F., 2010. An evolutionary perspective on convergence: Inducing a stage model of inter-industry innovation. International Journal of Technology Management 49 (1–3), 220–249. https://doi.org/10.1504/IJTM.2010.029419</w:t>
      </w:r>
    </w:p>
    <w:p>
      <w:pPr>
        <w:pStyle w:val="BodyText"/>
        <w:spacing w:before="0" w:after="60" w:line="300" w:lineRule="exact"/>
        <w:ind w:left="400" w:hanging="400"/>
        <w:jc w:val="left"/>
      </w:pPr>
      <w:r>
        <w:rPr>
          <w:sz w:val="20"/>
        </w:rPr>
        <w:t xml:space="preserve">Hall, B.H., Ziedonis, R.H., 2001. The patent paradox revisited: An empirical study of patenting in the U.S. semiconductor industry, 1979–1995. RAND Journal of Economics 32 (1), 101–128. https://doi.org/10.2307/2696400</w:t>
      </w:r>
    </w:p>
    <w:p>
      <w:pPr>
        <w:pStyle w:val="BodyText"/>
        <w:spacing w:before="0" w:after="60" w:line="300" w:lineRule="exact"/>
        <w:ind w:left="400" w:hanging="400"/>
        <w:jc w:val="left"/>
      </w:pPr>
      <w:r>
        <w:rPr>
          <w:sz w:val="20"/>
        </w:rPr>
        <w:t xml:space="preserve">Hosmer, D.W., Lemeshow, S., Sturdivant, R.X., 2013. Applied Logistic Regression, 3rd ed. Wiley, Hoboken, NJ.</w:t>
      </w:r>
    </w:p>
    <w:p>
      <w:pPr>
        <w:pStyle w:val="BodyText"/>
        <w:spacing w:before="0" w:after="60" w:line="300" w:lineRule="exact"/>
        <w:ind w:left="400" w:hanging="400"/>
        <w:jc w:val="left"/>
      </w:pPr>
      <w:r>
        <w:rPr>
          <w:sz w:val="20"/>
        </w:rPr>
        <w:t xml:space="preserve">Hwang, I., 2020. The effect of collaborative innovation on ICT-based technological convergence: A patent-based analysis. PLOS ONE 15 (2), e0228616. https://doi.org/10.1371/journal.pone.0228616</w:t>
      </w:r>
    </w:p>
    <w:p>
      <w:pPr>
        <w:pStyle w:val="BodyText"/>
        <w:spacing w:before="0" w:after="60" w:line="300" w:lineRule="exact"/>
        <w:ind w:left="400" w:hanging="400"/>
        <w:jc w:val="left"/>
      </w:pPr>
      <w:r>
        <w:rPr>
          <w:sz w:val="20"/>
        </w:rPr>
        <w:t xml:space="preserve">Iyer, S.S., 2016. Heterogeneous integration for performance and scaling. IEEE Transactions on Components, Packaging and Manufacturing Technology 6 (7), 973–982. https://doi.org/10.1109/TCPMT.2015.2511626</w:t>
      </w:r>
    </w:p>
    <w:p>
      <w:pPr>
        <w:pStyle w:val="BodyText"/>
        <w:spacing w:before="0" w:after="60" w:line="300" w:lineRule="exact"/>
        <w:ind w:left="400" w:hanging="400"/>
        <w:jc w:val="left"/>
      </w:pPr>
      <w:r>
        <w:rPr>
          <w:sz w:val="20"/>
        </w:rPr>
        <w:t xml:space="preserve">Jaccard, P., 1912. The distribution of the flora in the alpine zone. New Phytologist 11 (2), 37–50. https://doi.org/10.1111/j.1469-8137.1912.tb05611.x</w:t>
      </w:r>
    </w:p>
    <w:p>
      <w:pPr>
        <w:pStyle w:val="BodyText"/>
        <w:spacing w:before="0" w:after="60" w:line="300" w:lineRule="exact"/>
        <w:ind w:left="400" w:hanging="400"/>
        <w:jc w:val="left"/>
      </w:pPr>
      <w:r>
        <w:rPr>
          <w:sz w:val="20"/>
        </w:rPr>
        <w:t xml:space="preserve">Jacobides, M.G., Knudsen, T., Augier, M., 2006. Benefiting from innovation: Value creation, value appropriation and the role of industry architectures. Research Policy 35 (8), 1200–1221. https://doi.org/10.1016/j.respol.2006.09.005</w:t>
      </w:r>
    </w:p>
    <w:p>
      <w:pPr>
        <w:pStyle w:val="BodyText"/>
        <w:spacing w:before="0" w:after="60" w:line="300" w:lineRule="exact"/>
        <w:ind w:left="400" w:hanging="400"/>
        <w:jc w:val="left"/>
      </w:pPr>
      <w:r>
        <w:rPr>
          <w:sz w:val="20"/>
        </w:rPr>
        <w:t xml:space="preserve">Jeong, S., Kim, J.-C., Choi, J.Y., 2015. Technology convergence: What developmental stage are we in? Scientometrics 104 (3), 841–871. https://doi.org/10.1007/s11192-015-1606-6</w:t>
      </w:r>
    </w:p>
    <w:p>
      <w:pPr>
        <w:pStyle w:val="BodyText"/>
        <w:spacing w:before="0" w:after="60" w:line="300" w:lineRule="exact"/>
        <w:ind w:left="400" w:hanging="400"/>
        <w:jc w:val="left"/>
      </w:pPr>
      <w:r>
        <w:rPr>
          <w:sz w:val="20"/>
        </w:rP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spacing w:before="0" w:after="60" w:line="300" w:lineRule="exact"/>
        <w:ind w:left="400" w:hanging="400"/>
        <w:jc w:val="left"/>
      </w:pPr>
      <w:r>
        <w:rPr>
          <w:sz w:val="20"/>
        </w:rP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spacing w:before="0" w:after="60" w:line="300" w:lineRule="exact"/>
        <w:ind w:left="400" w:hanging="400"/>
        <w:jc w:val="left"/>
      </w:pPr>
      <w:r>
        <w:rPr>
          <w:sz w:val="20"/>
        </w:rPr>
        <w:t xml:space="preserve">Karvonen, M., Kässi, T., 2012. Industry convergence analysis with patent citations in changing value systems. International Journal of Business and Systems Research 6 (2), 150–175. https://doi.org/10.1504/IJBSR.2012.046353</w:t>
      </w:r>
    </w:p>
    <w:p>
      <w:pPr>
        <w:pStyle w:val="BodyText"/>
        <w:spacing w:before="0" w:after="60" w:line="300" w:lineRule="exact"/>
        <w:ind w:left="400" w:hanging="400"/>
        <w:jc w:val="left"/>
      </w:pPr>
      <w:r>
        <w:rPr>
          <w:sz w:val="20"/>
        </w:rPr>
        <w:t xml:space="preserve">Khan, H.N., Hounshell, D.A., Fuchs, E.R.H., 2018. Science and research policy at the end of Moore’s law. Nature Electronics 1 (1), 14–21. https://doi.org/10.1038/s41928-017-0005-9</w:t>
      </w:r>
    </w:p>
    <w:p>
      <w:pPr>
        <w:pStyle w:val="BodyText"/>
        <w:spacing w:before="0" w:after="60" w:line="300" w:lineRule="exact"/>
        <w:ind w:left="400" w:hanging="400"/>
        <w:jc w:val="left"/>
      </w:pPr>
      <w:r>
        <w:rPr>
          <w:sz w:val="20"/>
        </w:rP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spacing w:before="0" w:after="60" w:line="300" w:lineRule="exact"/>
        <w:ind w:left="400" w:hanging="400"/>
        <w:jc w:val="left"/>
      </w:pPr>
      <w:r>
        <w:rPr>
          <w:sz w:val="20"/>
        </w:rPr>
        <w:t xml:space="preserve">Kodama, F., 1992. Technology fusion and the new R&amp;D. Harvard Business Review 70 (4), 70–78.</w:t>
      </w:r>
    </w:p>
    <w:p>
      <w:pPr>
        <w:pStyle w:val="BodyText"/>
        <w:spacing w:before="0" w:after="60" w:line="300" w:lineRule="exact"/>
        <w:ind w:left="400" w:hanging="400"/>
        <w:jc w:val="left"/>
      </w:pPr>
      <w:r>
        <w:rPr>
          <w:sz w:val="20"/>
        </w:rPr>
        <w:t xml:space="preserve">Kwon, O., An, Y., Kim, M., Lee, C., 2020. Anticipating technology-driven industry convergence: Evidence from large-scale patent analysis. Technology Analysis &amp; Strategic Management 32 (4), 363–378. https://doi.org/10.1080/09537325.2019.1661374</w:t>
      </w:r>
    </w:p>
    <w:p>
      <w:pPr>
        <w:pStyle w:val="BodyText"/>
        <w:spacing w:before="0" w:after="60" w:line="300" w:lineRule="exact"/>
        <w:ind w:left="400" w:hanging="400"/>
        <w:jc w:val="left"/>
      </w:pPr>
      <w:r>
        <w:rPr>
          <w:sz w:val="20"/>
        </w:rP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spacing w:before="0" w:after="60" w:line="300" w:lineRule="exact"/>
        <w:ind w:left="400" w:hanging="400"/>
        <w:jc w:val="left"/>
      </w:pPr>
      <w:r>
        <w:rPr>
          <w:sz w:val="20"/>
        </w:rPr>
        <w:t xml:space="preserve">Lau, J.H., 2021. State-of-the-art and outlooks of chiplets heterogeneous integration and hybrid bonding. Journal of Microelectronics and Electronic Packaging 18 (4), 145–160. https://doi.org/10.4071/imaps.1542066</w:t>
      </w:r>
    </w:p>
    <w:p>
      <w:pPr>
        <w:pStyle w:val="BodyText"/>
        <w:spacing w:before="0" w:after="60" w:line="300" w:lineRule="exact"/>
        <w:ind w:left="400" w:hanging="400"/>
        <w:jc w:val="left"/>
      </w:pPr>
      <w:r>
        <w:rPr>
          <w:sz w:val="20"/>
        </w:rPr>
        <w:t xml:space="preserve">Lau, J.H., 2022. Recent advances and trends in advanced packaging. IEEE Transactions on Components, Packaging and Manufacturing Technology 12 (2), 228–252. https://doi.org/10.1109/TCPMT.2022.3144461</w:t>
      </w:r>
    </w:p>
    <w:p>
      <w:pPr>
        <w:pStyle w:val="BodyText"/>
        <w:spacing w:before="0" w:after="60" w:line="300" w:lineRule="exact"/>
        <w:ind w:left="400" w:hanging="400"/>
        <w:jc w:val="left"/>
      </w:pPr>
      <w:r>
        <w:rPr>
          <w:sz w:val="20"/>
        </w:rPr>
        <w:t xml:space="preserve">Lee, C., Kim, J., Noh, M., Woo, H., Gang, K., 2017. Patterns of technology life cycles: Stochastic analysis based on patent citations. Technology Analysis &amp; Strategic Management 29 (1), 53–67. https://doi.org/10.1080/09537325.2016.1194974</w:t>
      </w:r>
    </w:p>
    <w:p>
      <w:pPr>
        <w:pStyle w:val="BodyText"/>
        <w:spacing w:before="0" w:after="60" w:line="300" w:lineRule="exact"/>
        <w:ind w:left="400" w:hanging="400"/>
        <w:jc w:val="left"/>
      </w:pPr>
      <w:r>
        <w:rPr>
          <w:sz w:val="20"/>
        </w:rP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spacing w:before="0" w:after="60" w:line="300" w:lineRule="exact"/>
        <w:ind w:left="400" w:hanging="400"/>
        <w:jc w:val="left"/>
      </w:pPr>
      <w:r>
        <w:rPr>
          <w:sz w:val="20"/>
        </w:rPr>
        <w:t xml:space="preserve">Lei, L., Qi, J., Zheng, K., 2019. Patent analytics based on feature vector space model: A case of IoT. IEEE Access 7, 45705–45715. https://doi.org/10.1109/ACCESS.2019.2909123</w:t>
      </w:r>
    </w:p>
    <w:p>
      <w:pPr>
        <w:pStyle w:val="BodyText"/>
        <w:spacing w:before="0" w:after="60" w:line="300" w:lineRule="exact"/>
        <w:ind w:left="400" w:hanging="400"/>
        <w:jc w:val="left"/>
      </w:pPr>
      <w:r>
        <w:rPr>
          <w:sz w:val="20"/>
        </w:rPr>
        <w:t xml:space="preserve">Lerner, J., 1994. The importance of patent scope: An empirical analysis. RAND Journal of Economics 25 (2), 319–333. https://doi.org/10.2307/2555833</w:t>
      </w:r>
    </w:p>
    <w:p>
      <w:pPr>
        <w:pStyle w:val="BodyText"/>
        <w:spacing w:before="0" w:after="60" w:line="300" w:lineRule="exact"/>
        <w:ind w:left="400" w:hanging="400"/>
        <w:jc w:val="left"/>
      </w:pPr>
      <w:r>
        <w:rPr>
          <w:sz w:val="20"/>
        </w:rP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spacing w:before="0" w:after="60" w:line="300" w:lineRule="exact"/>
        <w:ind w:left="400" w:hanging="400"/>
        <w:jc w:val="left"/>
      </w:pPr>
      <w:r>
        <w:rPr>
          <w:sz w:val="20"/>
        </w:rPr>
        <w:t xml:space="preserve">McFadden, D., 1974. Conditional logit analysis of qualitative choice behavior. In: Zarembka, P. (Ed.), Frontiers in Econometrics. Academic Press, New York, pp. 105–142.</w:t>
      </w:r>
    </w:p>
    <w:p>
      <w:pPr>
        <w:pStyle w:val="BodyText"/>
        <w:spacing w:before="0" w:after="60" w:line="300" w:lineRule="exact"/>
        <w:ind w:left="400" w:hanging="400"/>
        <w:jc w:val="left"/>
      </w:pPr>
      <w:r>
        <w:rPr>
          <w:sz w:val="20"/>
        </w:rPr>
        <w:t xml:space="preserve">Murmann, J.P., Frenken, K., 2006. Toward a systematic framework for research on dominant designs, technological innovations, and industrial change. Research Policy 35 (7), 925–952. https://doi.org/10.1016/j.respol.2006.04.011</w:t>
      </w:r>
    </w:p>
    <w:p>
      <w:pPr>
        <w:pStyle w:val="BodyText"/>
        <w:spacing w:before="0" w:after="60" w:line="300" w:lineRule="exact"/>
        <w:ind w:left="400" w:hanging="400"/>
        <w:jc w:val="left"/>
      </w:pPr>
      <w:r>
        <w:rPr>
          <w:sz w:val="20"/>
        </w:rPr>
        <w:t xml:space="preserve">No, H.J., Park, Y., 2010. Trajectory patterns of technology fusion: Trend analysis and taxonomical grouping in nanobiotechnology. Technological Forecasting and Social Change 77 (1), 63–75. https://doi.org/10.1016/j.techfore.2009.06.006</w:t>
      </w:r>
    </w:p>
    <w:p>
      <w:pPr>
        <w:pStyle w:val="BodyText"/>
        <w:spacing w:before="0" w:after="60" w:line="300" w:lineRule="exact"/>
        <w:ind w:left="400" w:hanging="400"/>
        <w:jc w:val="left"/>
      </w:pPr>
      <w:r>
        <w:rPr>
          <w:sz w:val="20"/>
        </w:rPr>
        <w:t xml:space="preserve">Petralia, S., 2020. Mapping general purpose technologies with patent data. Research Policy 49 (7), 104013. https://doi.org/10.1016/j.respol.2020.104013</w:t>
      </w:r>
    </w:p>
    <w:p>
      <w:pPr>
        <w:pStyle w:val="BodyText"/>
        <w:spacing w:before="0" w:after="60" w:line="300" w:lineRule="exact"/>
        <w:ind w:left="400" w:hanging="400"/>
        <w:jc w:val="left"/>
      </w:pPr>
      <w:r>
        <w:rPr>
          <w:sz w:val="20"/>
        </w:rPr>
        <w:t xml:space="preserve">Preschitschek, N., Niemann, H., Leker, J., Moehrle, M.G., 2013. Anticipating industry convergence: Semantic analyses vs IPC co-classification analyses of patents. Foresight 15 (6), 446–464. https://doi.org/10.1108/FS-10-2012-0075</w:t>
      </w:r>
    </w:p>
    <w:p>
      <w:pPr>
        <w:pStyle w:val="BodyText"/>
        <w:spacing w:before="0" w:after="60" w:line="300" w:lineRule="exact"/>
        <w:ind w:left="400" w:hanging="400"/>
        <w:jc w:val="left"/>
      </w:pPr>
      <w:r>
        <w:rPr>
          <w:sz w:val="20"/>
        </w:rPr>
        <w:t xml:space="preserve">Rosenberg, N., 1963. Technological change in the machine tool industry, 1840–1910. Journal of Economic History 23 (4), 414–443. https://doi.org/10.1017/S0022050700109155</w:t>
      </w:r>
    </w:p>
    <w:p>
      <w:pPr>
        <w:pStyle w:val="BodyText"/>
        <w:spacing w:before="0" w:after="60" w:line="300" w:lineRule="exact"/>
        <w:ind w:left="400" w:hanging="400"/>
        <w:jc w:val="left"/>
      </w:pPr>
      <w:r>
        <w:rPr>
          <w:sz w:val="20"/>
        </w:rPr>
        <w:t xml:space="preserve">Sick, N., Bröring, S., 2022. Exploring the research landscape of convergence from a TIM perspective: A review and research agenda. Technological Forecasting and Social Change 175, 121321. https://doi.org/10.1016/j.techfore.2021.121321</w:t>
      </w:r>
    </w:p>
    <w:p>
      <w:pPr>
        <w:pStyle w:val="BodyText"/>
        <w:spacing w:before="0" w:after="60" w:line="300" w:lineRule="exact"/>
        <w:ind w:left="400" w:hanging="400"/>
        <w:jc w:val="left"/>
      </w:pPr>
      <w:r>
        <w:rPr>
          <w:sz w:val="20"/>
        </w:rP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spacing w:before="0" w:after="60" w:line="300" w:lineRule="exact"/>
        <w:ind w:left="400" w:hanging="400"/>
        <w:jc w:val="left"/>
      </w:pPr>
      <w:r>
        <w:rPr>
          <w:sz w:val="20"/>
        </w:rPr>
        <w:t xml:space="preserve">Sternitzke, C., Bartkowski, A., Schramm, R., 2008. Visualizing patent statistics by means of social network analysis tools. World Patent Information 30 (2), 115–131. https://doi.org/10.1016/j.wpi.2007.08.003</w:t>
      </w:r>
    </w:p>
    <w:p>
      <w:pPr>
        <w:pStyle w:val="BodyText"/>
        <w:spacing w:before="0" w:after="60" w:line="300" w:lineRule="exact"/>
        <w:ind w:left="400" w:hanging="400"/>
        <w:jc w:val="left"/>
      </w:pPr>
      <w:r>
        <w:rPr>
          <w:sz w:val="20"/>
        </w:rPr>
        <w:t xml:space="preserve">Whang, Y.-K., 2018. Convergence processes in the mobile communication processor. Technology Analysis &amp; Strategic Management 30 (11), 1338–1350. https://doi.org/10.1080/09537325.2018.1461206</w:t>
      </w:r>
    </w:p>
    <w:p>
      <w:pPr>
        <w:pStyle w:val="BodyText"/>
        <w:spacing w:before="0" w:after="60" w:line="300" w:lineRule="exact"/>
        <w:ind w:left="400" w:hanging="400"/>
        <w:jc w:val="left"/>
      </w:pPr>
      <w:r>
        <w:rPr>
          <w:sz w:val="20"/>
        </w:rP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spacing w:before="0" w:after="60" w:line="300" w:lineRule="exact"/>
        <w:ind w:left="400" w:hanging="400"/>
        <w:jc w:val="left"/>
      </w:pPr>
      <w:r>
        <w:rPr>
          <w:sz w:val="20"/>
        </w:rPr>
        <w:t xml:space="preserve">Zhang, Z., Zhang, Q., 2025. Bridging the digital and green divide: Technology convergence and productivity in innovative manufacturing. Journal of Innovation &amp; Knowledge 10 (6), 100848. https://doi.org/10.1016/j.jik.2025.100848</w:t>
      </w:r>
    </w:p>
    <w:p>
      <w:pPr>
        <w:pStyle w:val="BodyText"/>
        <w:spacing w:before="0" w:after="60" w:line="300" w:lineRule="exact"/>
        <w:ind w:left="400" w:hanging="400"/>
        <w:jc w:val="left"/>
      </w:pPr>
      <w:r>
        <w:rPr>
          <w:sz w:val="20"/>
        </w:rPr>
        <w:t xml:space="preserve">Zhao, X., Guo, Y., Mi, J., 2023. Value creation and value capture from patents: Theory and implications for patent strategies. Journal of Innovation &amp; Knowledge 8 (3), 100397. https://doi.org/10.1016/j.jik.2023.100397</w:t>
      </w:r>
    </w:p>
    <w:p>
      <w:pPr>
        <w:pStyle w:val="BodyText"/>
        <w:spacing w:before="0" w:after="60" w:line="300" w:lineRule="exact"/>
        <w:ind w:left="400" w:hanging="400"/>
        <w:jc w:val="left"/>
      </w:pPr>
      <w:r>
        <w:rPr>
          <w:sz w:val="20"/>
        </w:rP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spacing w:before="0" w:after="60" w:line="300" w:lineRule="exact"/>
        <w:ind w:left="400" w:hanging="400"/>
        <w:jc w:val="left"/>
      </w:pPr>
      <w:r>
        <w:rPr>
          <w:sz w:val="20"/>
        </w:rP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1"/>
      </w:pPr>
      <w:r>
        <w:t xml:space="preserve">부록</w:t>
      </w:r>
    </w:p>
    <w:bookmarkStart w:id="54" w:name="부록-a.-재추정-결과-전체"/>
    <w:p>
      <w:pPr>
        <w:pStyle w:val="Heading2"/>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제5장 제2절에서 언급한 표본이다.</w:t>
      </w:r>
    </w:p>
    <w:p>
      <w:pPr>
        <w:pStyle w:val="BodyText"/>
        <w:keepNext/>
        <w:spacing w:before="160" w:after="80" w:line="300" w:lineRule="exact"/>
        <w:ind w:firstLineChars="0" w:firstLine="0"/>
        <w:jc w:val="both"/>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7940"/>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106"/>
        <w:gridCol w:w="974"/>
        <w:gridCol w:w="974"/>
        <w:gridCol w:w="974"/>
        <w:gridCol w:w="989"/>
        <w:gridCol w:w="974"/>
        <w:gridCol w:w="975"/>
        <w:gridCol w:w="974"/>
      </w:tblGrid>
      <w:tr>
        <w:trPr>
          <w:tblHeader w:val="on"/>
          <w:cantSplit/>
        </w:trPr>
        <w:tc>
          <w:tcPr>
            <w:tcW w:type="dxa" w:w="1106"/>
            <w:tcBorders>
              <w:bottom w:val="single" w:sz="4" w:space="0" w:color="000000"/>
            </w:tcBorders>
          </w:tcPr>
          <w:p>
            <w:pPr>
              <w:pStyle w:val="Compact"/>
              <w:keepNext/>
              <w:spacing w:before="20" w:after="20" w:line="240" w:lineRule="auto"/>
              <w:ind w:firstLine="0" w:firstLineChars="0" w:left="0"/>
              <w:jc w:val="left"/>
            </w:pP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기준</w:t>
            </w: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조정 범위</w:t>
            </w: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동일 제목 중복 제거</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좁은 제조공정 정의</w:t>
            </w: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무관 용법 제외</w:t>
            </w:r>
          </w:p>
        </w:tc>
        <w:tc>
          <w:tcPr>
            <w:tcW w:type="dxa" w:w="975"/>
            <w:tcBorders>
              <w:bottom w:val="single" w:sz="4" w:space="0" w:color="000000"/>
            </w:tcBorders>
          </w:tcPr>
          <w:p>
            <w:pPr>
              <w:pStyle w:val="Compact"/>
              <w:keepNext/>
              <w:spacing w:before="20" w:after="20" w:line="240" w:lineRule="auto"/>
              <w:ind w:firstLine="0" w:firstLineChars="0" w:left="0"/>
              <w:jc w:val="center"/>
            </w:pPr>
            <w:r>
              <w:rPr>
                <w:i/>
                <w:iCs/>
                <w:sz w:val="13"/>
                <w:szCs w:val="13"/>
              </w:rPr>
              <w:t xml:space="preserve">hybrid bonding</w:t>
            </w:r>
            <w:r>
              <w:rPr>
                <w:sz w:val="13"/>
                <w:szCs w:val="13"/>
              </w:rPr>
              <w:t xml:space="preserve"> </w:t>
            </w:r>
            <w:r>
              <w:rPr>
                <w:sz w:val="13"/>
                <w:szCs w:val="13"/>
              </w:rPr>
              <w:t xml:space="preserve">표본</w:t>
            </w:r>
          </w:p>
        </w:tc>
        <w:tc>
          <w:tcPr>
            <w:tcW w:type="dxa" w:w="974"/>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2010년 이후</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기술범위</w:t>
            </w:r>
          </w:p>
        </w:tc>
        <w:tc>
          <w:tcPr>
            <w:tcW w:type="dxa" w:w="974"/>
          </w:tcPr>
          <w:p>
            <w:pPr>
              <w:pStyle w:val="Compact"/>
              <w:keepNext/>
              <w:spacing w:before="20" w:after="20" w:line="240" w:lineRule="auto"/>
              <w:ind w:firstLine="0" w:firstLineChars="0" w:left="0"/>
              <w:jc w:val="center"/>
            </w:pPr>
            <w:r>
              <w:rPr>
                <w:sz w:val="13"/>
                <w:szCs w:val="13"/>
              </w:rPr>
              <w:t xml:space="preserve">1.403*** (0.031)</w:t>
            </w:r>
          </w:p>
        </w:tc>
        <w:tc>
          <w:tcPr>
            <w:tcW w:type="dxa" w:w="974"/>
          </w:tcPr>
          <w:p>
            <w:pPr>
              <w:pStyle w:val="Compact"/>
              <w:keepNext/>
              <w:spacing w:before="20" w:after="20" w:line="240" w:lineRule="auto"/>
              <w:ind w:firstLine="0" w:firstLineChars="0" w:left="0"/>
              <w:jc w:val="center"/>
            </w:pPr>
            <w:r>
              <w:rPr>
                <w:sz w:val="13"/>
                <w:szCs w:val="13"/>
              </w:rPr>
              <w:t xml:space="preserve">1.262*** (0.027)</w:t>
            </w:r>
          </w:p>
        </w:tc>
        <w:tc>
          <w:tcPr>
            <w:tcW w:type="dxa" w:w="974"/>
          </w:tcPr>
          <w:p>
            <w:pPr>
              <w:pStyle w:val="Compact"/>
              <w:keepNext/>
              <w:spacing w:before="20" w:after="20" w:line="240" w:lineRule="auto"/>
              <w:ind w:firstLine="0" w:firstLineChars="0" w:left="0"/>
              <w:jc w:val="center"/>
            </w:pPr>
            <w:r>
              <w:rPr>
                <w:sz w:val="13"/>
                <w:szCs w:val="13"/>
              </w:rPr>
              <w:t xml:space="preserve">1.295*** (0.039)</w:t>
            </w:r>
          </w:p>
        </w:tc>
        <w:tc>
          <w:tcPr>
            <w:tcW w:type="dxa" w:w="989"/>
          </w:tcPr>
          <w:p>
            <w:pPr>
              <w:pStyle w:val="Compact"/>
              <w:keepNext/>
              <w:spacing w:before="20" w:after="20" w:line="240" w:lineRule="auto"/>
              <w:ind w:firstLine="0" w:firstLineChars="0" w:left="0"/>
              <w:jc w:val="center"/>
            </w:pPr>
            <w:r>
              <w:rPr>
                <w:sz w:val="13"/>
                <w:szCs w:val="13"/>
              </w:rPr>
              <w:t xml:space="preserve">1.352*** (0.028)</w:t>
            </w:r>
          </w:p>
        </w:tc>
        <w:tc>
          <w:tcPr>
            <w:tcW w:type="dxa" w:w="974"/>
          </w:tcPr>
          <w:p>
            <w:pPr>
              <w:pStyle w:val="Compact"/>
              <w:keepNext/>
              <w:spacing w:before="20" w:after="20" w:line="240" w:lineRule="auto"/>
              <w:ind w:firstLine="0" w:firstLineChars="0" w:left="0"/>
              <w:jc w:val="center"/>
            </w:pPr>
            <w:r>
              <w:rPr>
                <w:sz w:val="13"/>
                <w:szCs w:val="13"/>
              </w:rPr>
              <w:t xml:space="preserve">1.384*** (0.031)</w:t>
            </w:r>
          </w:p>
        </w:tc>
        <w:tc>
          <w:tcPr>
            <w:tcW w:type="dxa" w:w="975"/>
          </w:tcPr>
          <w:p>
            <w:pPr>
              <w:pStyle w:val="Compact"/>
              <w:keepNext/>
              <w:spacing w:before="20" w:after="20" w:line="240" w:lineRule="auto"/>
              <w:ind w:firstLine="0" w:firstLineChars="0" w:left="0"/>
              <w:jc w:val="center"/>
            </w:pPr>
            <w:r>
              <w:rPr>
                <w:sz w:val="13"/>
                <w:szCs w:val="13"/>
              </w:rPr>
              <w:t xml:space="preserve">1.485*** (0.044)</w:t>
            </w:r>
          </w:p>
        </w:tc>
        <w:tc>
          <w:tcPr>
            <w:tcW w:type="dxa" w:w="974"/>
          </w:tcPr>
          <w:p>
            <w:pPr>
              <w:pStyle w:val="Compact"/>
              <w:keepNext/>
              <w:spacing w:before="20" w:after="20" w:line="240" w:lineRule="auto"/>
              <w:ind w:firstLine="0" w:firstLineChars="0" w:left="0"/>
              <w:jc w:val="center"/>
            </w:pPr>
            <w:r>
              <w:rPr>
                <w:sz w:val="13"/>
                <w:szCs w:val="13"/>
              </w:rPr>
              <w:t xml:space="preserve">1.385*** (0.032)</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출원연도(yc)</w:t>
            </w:r>
          </w:p>
        </w:tc>
        <w:tc>
          <w:tcPr>
            <w:tcW w:type="dxa" w:w="974"/>
          </w:tcPr>
          <w:p>
            <w:pPr>
              <w:pStyle w:val="Compact"/>
              <w:keepNext/>
              <w:spacing w:before="20" w:after="20" w:line="240" w:lineRule="auto"/>
              <w:ind w:firstLine="0" w:firstLineChars="0" w:left="0"/>
              <w:jc w:val="center"/>
            </w:pPr>
            <w:r>
              <w:rPr>
                <w:sz w:val="13"/>
                <w:szCs w:val="13"/>
              </w:rPr>
              <w:t xml:space="preserve">0.993 (0.015)</w:t>
            </w:r>
          </w:p>
        </w:tc>
        <w:tc>
          <w:tcPr>
            <w:tcW w:type="dxa" w:w="974"/>
          </w:tcPr>
          <w:p>
            <w:pPr>
              <w:pStyle w:val="Compact"/>
              <w:keepNext/>
              <w:spacing w:before="20" w:after="20" w:line="240" w:lineRule="auto"/>
              <w:ind w:firstLine="0" w:firstLineChars="0" w:left="0"/>
              <w:jc w:val="center"/>
            </w:pPr>
            <w:r>
              <w:rPr>
                <w:sz w:val="13"/>
                <w:szCs w:val="13"/>
              </w:rPr>
              <w:t xml:space="preserve">1.002 (0.014)</w:t>
            </w:r>
          </w:p>
        </w:tc>
        <w:tc>
          <w:tcPr>
            <w:tcW w:type="dxa" w:w="974"/>
          </w:tcPr>
          <w:p>
            <w:pPr>
              <w:pStyle w:val="Compact"/>
              <w:keepNext/>
              <w:spacing w:before="20" w:after="20" w:line="240" w:lineRule="auto"/>
              <w:ind w:firstLine="0" w:firstLineChars="0" w:left="0"/>
              <w:jc w:val="center"/>
            </w:pPr>
            <w:r>
              <w:rPr>
                <w:sz w:val="13"/>
                <w:szCs w:val="13"/>
              </w:rPr>
              <w:t xml:space="preserve">0.997 (0.018)</w:t>
            </w:r>
          </w:p>
        </w:tc>
        <w:tc>
          <w:tcPr>
            <w:tcW w:type="dxa" w:w="989"/>
          </w:tcPr>
          <w:p>
            <w:pPr>
              <w:pStyle w:val="Compact"/>
              <w:keepNext/>
              <w:spacing w:before="20" w:after="20" w:line="240" w:lineRule="auto"/>
              <w:ind w:firstLine="0" w:firstLineChars="0" w:left="0"/>
              <w:jc w:val="center"/>
            </w:pPr>
            <w:r>
              <w:rPr>
                <w:sz w:val="13"/>
                <w:szCs w:val="13"/>
              </w:rPr>
              <w:t xml:space="preserve">0.967** (0.015)</w:t>
            </w:r>
          </w:p>
        </w:tc>
        <w:tc>
          <w:tcPr>
            <w:tcW w:type="dxa" w:w="974"/>
          </w:tcPr>
          <w:p>
            <w:pPr>
              <w:pStyle w:val="Compact"/>
              <w:keepNext/>
              <w:spacing w:before="20" w:after="20" w:line="240" w:lineRule="auto"/>
              <w:ind w:firstLine="0" w:firstLineChars="0" w:left="0"/>
              <w:jc w:val="center"/>
            </w:pPr>
            <w:r>
              <w:rPr>
                <w:sz w:val="13"/>
                <w:szCs w:val="13"/>
              </w:rPr>
              <w:t xml:space="preserve">0.949** (0.022)</w:t>
            </w:r>
          </w:p>
        </w:tc>
        <w:tc>
          <w:tcPr>
            <w:tcW w:type="dxa" w:w="975"/>
          </w:tcPr>
          <w:p>
            <w:pPr>
              <w:pStyle w:val="Compact"/>
              <w:keepNext/>
              <w:spacing w:before="20" w:after="20" w:line="240" w:lineRule="auto"/>
              <w:ind w:firstLine="0" w:firstLineChars="0" w:left="0"/>
              <w:jc w:val="center"/>
            </w:pPr>
            <w:r>
              <w:rPr>
                <w:sz w:val="13"/>
                <w:szCs w:val="13"/>
              </w:rPr>
              <w:t xml:space="preserve">0.965 (0.033)</w:t>
            </w:r>
          </w:p>
        </w:tc>
        <w:tc>
          <w:tcPr>
            <w:tcW w:type="dxa" w:w="974"/>
          </w:tcPr>
          <w:p>
            <w:pPr>
              <w:pStyle w:val="Compact"/>
              <w:keepNext/>
              <w:spacing w:before="20" w:after="20" w:line="240" w:lineRule="auto"/>
              <w:ind w:firstLine="0" w:firstLineChars="0" w:left="0"/>
              <w:jc w:val="center"/>
            </w:pPr>
            <w:r>
              <w:rPr>
                <w:sz w:val="13"/>
                <w:szCs w:val="13"/>
              </w:rPr>
              <w:t xml:space="preserve">0.934** (0.027)</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N</w:t>
            </w:r>
          </w:p>
        </w:tc>
        <w:tc>
          <w:tcPr>
            <w:tcW w:type="dxa" w:w="974"/>
          </w:tcPr>
          <w:p>
            <w:pPr>
              <w:pStyle w:val="Compact"/>
              <w:keepNext/>
              <w:spacing w:before="20" w:after="20" w:line="240" w:lineRule="auto"/>
              <w:ind w:firstLine="0" w:firstLineChars="0" w:left="0"/>
              <w:jc w:val="center"/>
            </w:pPr>
            <w:r>
              <w:rPr>
                <w:sz w:val="13"/>
                <w:szCs w:val="13"/>
              </w:rPr>
              <w:t xml:space="preserve">928</w:t>
            </w:r>
          </w:p>
        </w:tc>
        <w:tc>
          <w:tcPr>
            <w:tcW w:type="dxa" w:w="974"/>
          </w:tcPr>
          <w:p>
            <w:pPr>
              <w:pStyle w:val="Compact"/>
              <w:keepNext/>
              <w:spacing w:before="20" w:after="20" w:line="240" w:lineRule="auto"/>
              <w:ind w:firstLine="0" w:firstLineChars="0" w:left="0"/>
              <w:jc w:val="center"/>
            </w:pPr>
            <w:r>
              <w:rPr>
                <w:sz w:val="13"/>
                <w:szCs w:val="13"/>
              </w:rPr>
              <w:t xml:space="preserve">928</w:t>
            </w:r>
          </w:p>
        </w:tc>
        <w:tc>
          <w:tcPr>
            <w:tcW w:type="dxa" w:w="974"/>
          </w:tcPr>
          <w:p>
            <w:pPr>
              <w:pStyle w:val="Compact"/>
              <w:keepNext/>
              <w:spacing w:before="20" w:after="20" w:line="240" w:lineRule="auto"/>
              <w:ind w:firstLine="0" w:firstLineChars="0" w:left="0"/>
              <w:jc w:val="center"/>
            </w:pPr>
            <w:r>
              <w:rPr>
                <w:sz w:val="13"/>
                <w:szCs w:val="13"/>
              </w:rPr>
              <w:t xml:space="preserve">473</w:t>
            </w:r>
          </w:p>
        </w:tc>
        <w:tc>
          <w:tcPr>
            <w:tcW w:type="dxa" w:w="989"/>
          </w:tcPr>
          <w:p>
            <w:pPr>
              <w:pStyle w:val="Compact"/>
              <w:keepNext/>
              <w:spacing w:before="20" w:after="20" w:line="240" w:lineRule="auto"/>
              <w:ind w:firstLine="0" w:firstLineChars="0" w:left="0"/>
              <w:jc w:val="center"/>
            </w:pPr>
            <w:r>
              <w:rPr>
                <w:sz w:val="13"/>
                <w:szCs w:val="13"/>
              </w:rPr>
              <w:t xml:space="preserve">908</w:t>
            </w:r>
          </w:p>
        </w:tc>
        <w:tc>
          <w:tcPr>
            <w:tcW w:type="dxa" w:w="974"/>
          </w:tcPr>
          <w:p>
            <w:pPr>
              <w:pStyle w:val="Compact"/>
              <w:keepNext/>
              <w:spacing w:before="20" w:after="20" w:line="240" w:lineRule="auto"/>
              <w:ind w:firstLine="0" w:firstLineChars="0" w:left="0"/>
              <w:jc w:val="center"/>
            </w:pPr>
            <w:r>
              <w:rPr>
                <w:sz w:val="13"/>
                <w:szCs w:val="13"/>
              </w:rPr>
              <w:t xml:space="preserve">860</w:t>
            </w:r>
          </w:p>
        </w:tc>
        <w:tc>
          <w:tcPr>
            <w:tcW w:type="dxa" w:w="975"/>
          </w:tcPr>
          <w:p>
            <w:pPr>
              <w:pStyle w:val="Compact"/>
              <w:keepNext/>
              <w:spacing w:before="20" w:after="20" w:line="240" w:lineRule="auto"/>
              <w:ind w:firstLine="0" w:firstLineChars="0" w:left="0"/>
              <w:jc w:val="center"/>
            </w:pPr>
            <w:r>
              <w:rPr>
                <w:sz w:val="13"/>
                <w:szCs w:val="13"/>
              </w:rPr>
              <w:t xml:space="preserve">467</w:t>
            </w:r>
          </w:p>
        </w:tc>
        <w:tc>
          <w:tcPr>
            <w:tcW w:type="dxa" w:w="974"/>
          </w:tcPr>
          <w:p>
            <w:pPr>
              <w:pStyle w:val="Compact"/>
              <w:keepNext/>
              <w:spacing w:before="20" w:after="20" w:line="240" w:lineRule="auto"/>
              <w:ind w:firstLine="0" w:firstLineChars="0" w:left="0"/>
              <w:jc w:val="center"/>
            </w:pPr>
            <w:r>
              <w:rPr>
                <w:sz w:val="13"/>
                <w:szCs w:val="13"/>
              </w:rPr>
              <w:t xml:space="preserve">830</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로그우도</w:t>
            </w:r>
          </w:p>
        </w:tc>
        <w:tc>
          <w:tcPr>
            <w:tcW w:type="dxa" w:w="974"/>
          </w:tcPr>
          <w:p>
            <w:pPr>
              <w:pStyle w:val="Compact"/>
              <w:keepNext/>
              <w:spacing w:before="20" w:after="20" w:line="240" w:lineRule="auto"/>
              <w:ind w:firstLine="0" w:firstLineChars="0" w:left="0"/>
              <w:jc w:val="center"/>
            </w:pPr>
            <w:r>
              <w:rPr>
                <w:sz w:val="13"/>
                <w:szCs w:val="13"/>
              </w:rPr>
              <w:t xml:space="preserve">−774.5</w:t>
            </w:r>
          </w:p>
        </w:tc>
        <w:tc>
          <w:tcPr>
            <w:tcW w:type="dxa" w:w="974"/>
          </w:tcPr>
          <w:p>
            <w:pPr>
              <w:pStyle w:val="Compact"/>
              <w:keepNext/>
              <w:spacing w:before="20" w:after="20" w:line="240" w:lineRule="auto"/>
              <w:ind w:firstLine="0" w:firstLineChars="0" w:left="0"/>
              <w:jc w:val="center"/>
            </w:pPr>
            <w:r>
              <w:rPr>
                <w:sz w:val="13"/>
                <w:szCs w:val="13"/>
              </w:rPr>
              <w:t xml:space="preserve">−829.4</w:t>
            </w:r>
          </w:p>
        </w:tc>
        <w:tc>
          <w:tcPr>
            <w:tcW w:type="dxa" w:w="974"/>
          </w:tcPr>
          <w:p>
            <w:pPr>
              <w:pStyle w:val="Compact"/>
              <w:keepNext/>
              <w:spacing w:before="20" w:after="20" w:line="240" w:lineRule="auto"/>
              <w:ind w:firstLine="0" w:firstLineChars="0" w:left="0"/>
              <w:jc w:val="center"/>
            </w:pPr>
            <w:r>
              <w:rPr>
                <w:sz w:val="13"/>
                <w:szCs w:val="13"/>
              </w:rPr>
              <w:t xml:space="preserve">−425.3</w:t>
            </w:r>
          </w:p>
        </w:tc>
        <w:tc>
          <w:tcPr>
            <w:tcW w:type="dxa" w:w="989"/>
          </w:tcPr>
          <w:p>
            <w:pPr>
              <w:pStyle w:val="Compact"/>
              <w:keepNext/>
              <w:spacing w:before="20" w:after="20" w:line="240" w:lineRule="auto"/>
              <w:ind w:firstLine="0" w:firstLineChars="0" w:left="0"/>
              <w:jc w:val="center"/>
            </w:pPr>
            <w:r>
              <w:rPr>
                <w:sz w:val="13"/>
                <w:szCs w:val="13"/>
              </w:rPr>
              <w:t xml:space="preserve">−755.9</w:t>
            </w:r>
          </w:p>
        </w:tc>
        <w:tc>
          <w:tcPr>
            <w:tcW w:type="dxa" w:w="974"/>
          </w:tcPr>
          <w:p>
            <w:pPr>
              <w:pStyle w:val="Compact"/>
              <w:keepNext/>
              <w:spacing w:before="20" w:after="20" w:line="240" w:lineRule="auto"/>
              <w:ind w:firstLine="0" w:firstLineChars="0" w:left="0"/>
              <w:jc w:val="center"/>
            </w:pPr>
            <w:r>
              <w:rPr>
                <w:sz w:val="13"/>
                <w:szCs w:val="13"/>
              </w:rPr>
              <w:t xml:space="preserve">−682.7</w:t>
            </w:r>
          </w:p>
        </w:tc>
        <w:tc>
          <w:tcPr>
            <w:tcW w:type="dxa" w:w="975"/>
          </w:tcPr>
          <w:p>
            <w:pPr>
              <w:pStyle w:val="Compact"/>
              <w:keepNext/>
              <w:spacing w:before="20" w:after="20" w:line="240" w:lineRule="auto"/>
              <w:ind w:firstLine="0" w:firstLineChars="0" w:left="0"/>
              <w:jc w:val="center"/>
            </w:pPr>
            <w:r>
              <w:rPr>
                <w:sz w:val="13"/>
                <w:szCs w:val="13"/>
              </w:rPr>
              <w:t xml:space="preserve">−364.0</w:t>
            </w:r>
          </w:p>
        </w:tc>
        <w:tc>
          <w:tcPr>
            <w:tcW w:type="dxa" w:w="974"/>
          </w:tcPr>
          <w:p>
            <w:pPr>
              <w:pStyle w:val="Compact"/>
              <w:keepNext/>
              <w:spacing w:before="20" w:after="20" w:line="240" w:lineRule="auto"/>
              <w:ind w:firstLine="0" w:firstLineChars="0" w:left="0"/>
              <w:jc w:val="center"/>
            </w:pPr>
            <w:r>
              <w:rPr>
                <w:sz w:val="13"/>
                <w:szCs w:val="13"/>
              </w:rPr>
              <w:t xml:space="preserve">−683.0</w:t>
            </w:r>
          </w:p>
        </w:tc>
      </w:tr>
    </w:tbl>
    <w:p>
      <w:pPr>
        <w:pStyle w:val="BodyText"/>
        <w:keepNext/>
        <w:spacing w:before="160" w:after="80" w:line="300" w:lineRule="exact"/>
        <w:ind w:firstLineChars="0" w:firstLine="0"/>
        <w:jc w:val="both"/>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7941"/>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1106"/>
        <w:gridCol w:w="989"/>
        <w:gridCol w:w="989"/>
        <w:gridCol w:w="989"/>
        <w:gridCol w:w="1003"/>
        <w:gridCol w:w="989"/>
        <w:gridCol w:w="887"/>
        <w:gridCol w:w="989"/>
      </w:tblGrid>
      <w:tr>
        <w:trPr>
          <w:tblHeader w:val="on"/>
          <w:cantSplit/>
        </w:trPr>
        <w:tc>
          <w:tcPr>
            <w:tcW w:type="dxa" w:w="1106"/>
            <w:tcBorders>
              <w:bottom w:val="single" w:sz="4" w:space="0" w:color="000000"/>
            </w:tcBorders>
          </w:tcPr>
          <w:p>
            <w:pPr>
              <w:pStyle w:val="Compact"/>
              <w:keepNext/>
              <w:spacing w:before="20" w:after="20" w:line="240" w:lineRule="auto"/>
              <w:ind w:firstLine="0" w:firstLineChars="0" w:left="0"/>
              <w:jc w:val="left"/>
            </w:pP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기준</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조정 범위</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동일 제목 중복 제거</w:t>
            </w:r>
          </w:p>
        </w:tc>
        <w:tc>
          <w:tcPr>
            <w:tcW w:type="dxa" w:w="1003"/>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좁은 제조공정 정의</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무관 용법 제외</w:t>
            </w:r>
          </w:p>
        </w:tc>
        <w:tc>
          <w:tcPr>
            <w:tcW w:type="dxa" w:w="887"/>
            <w:tcBorders>
              <w:bottom w:val="single" w:sz="4" w:space="0" w:color="000000"/>
            </w:tcBorders>
          </w:tcPr>
          <w:p>
            <w:pPr>
              <w:pStyle w:val="Compact"/>
              <w:keepNext/>
              <w:spacing w:before="20" w:after="20" w:line="240" w:lineRule="auto"/>
              <w:ind w:firstLine="0" w:firstLineChars="0" w:left="0"/>
              <w:jc w:val="center"/>
            </w:pPr>
            <w:r>
              <w:rPr>
                <w:i/>
                <w:iCs/>
                <w:sz w:val="13"/>
                <w:szCs w:val="13"/>
              </w:rPr>
              <w:t xml:space="preserve">hybrid bonding</w:t>
            </w:r>
            <w:r>
              <w:rPr>
                <w:sz w:val="13"/>
                <w:szCs w:val="13"/>
              </w:rPr>
              <w:t xml:space="preserve"> </w:t>
            </w:r>
            <w:r>
              <w:rPr>
                <w:sz w:val="13"/>
                <w:szCs w:val="13"/>
              </w:rPr>
              <w:t xml:space="preserve">표본</w:t>
            </w:r>
          </w:p>
        </w:tc>
        <w:tc>
          <w:tcPr>
            <w:tcW w:type="dxa" w:w="989"/>
            <w:tcBorders>
              <w:bottom w:val="single" w:sz="4" w:space="0" w:color="000000"/>
            </w:tcBorders>
          </w:tcPr>
          <w:p>
            <w:pPr>
              <w:pStyle w:val="Compact"/>
              <w:keepNext/>
              <w:spacing w:before="20" w:after="20" w:line="240" w:lineRule="auto"/>
              <w:ind w:firstLine="0" w:firstLineChars="0" w:left="0"/>
              <w:jc w:val="center"/>
            </w:pPr>
            <w:r>
              <w:rPr>
                <w:sz w:val="13"/>
                <w:szCs w:val="13"/>
              </w:rPr>
              <w:t xml:space="preserve">2010년 이후</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기술범위</w:t>
            </w:r>
          </w:p>
        </w:tc>
        <w:tc>
          <w:tcPr>
            <w:tcW w:type="dxa" w:w="989"/>
          </w:tcPr>
          <w:p>
            <w:pPr>
              <w:pStyle w:val="Compact"/>
              <w:keepNext/>
              <w:spacing w:before="20" w:after="20" w:line="240" w:lineRule="auto"/>
              <w:ind w:firstLine="0" w:firstLineChars="0" w:left="0"/>
              <w:jc w:val="center"/>
            </w:pPr>
            <w:r>
              <w:rPr>
                <w:sz w:val="13"/>
                <w:szCs w:val="13"/>
              </w:rPr>
              <w:t xml:space="preserve">0.905** (0.048)</w:t>
            </w:r>
          </w:p>
        </w:tc>
        <w:tc>
          <w:tcPr>
            <w:tcW w:type="dxa" w:w="989"/>
          </w:tcPr>
          <w:p>
            <w:pPr>
              <w:pStyle w:val="Compact"/>
              <w:keepNext/>
              <w:spacing w:before="20" w:after="20" w:line="240" w:lineRule="auto"/>
              <w:ind w:firstLine="0" w:firstLineChars="0" w:left="0"/>
              <w:jc w:val="center"/>
            </w:pPr>
            <w:r>
              <w:rPr>
                <w:sz w:val="13"/>
                <w:szCs w:val="13"/>
              </w:rPr>
              <w:t xml:space="preserve">0.915** (0.044)</w:t>
            </w:r>
          </w:p>
        </w:tc>
        <w:tc>
          <w:tcPr>
            <w:tcW w:type="dxa" w:w="989"/>
          </w:tcPr>
          <w:p>
            <w:pPr>
              <w:pStyle w:val="Compact"/>
              <w:keepNext/>
              <w:spacing w:before="20" w:after="20" w:line="240" w:lineRule="auto"/>
              <w:ind w:firstLine="0" w:firstLineChars="0" w:left="0"/>
              <w:jc w:val="center"/>
            </w:pPr>
            <w:r>
              <w:rPr>
                <w:sz w:val="13"/>
                <w:szCs w:val="13"/>
              </w:rPr>
              <w:t xml:space="preserve">0.826*** (0.061)</w:t>
            </w:r>
          </w:p>
        </w:tc>
        <w:tc>
          <w:tcPr>
            <w:tcW w:type="dxa" w:w="1003"/>
          </w:tcPr>
          <w:p>
            <w:pPr>
              <w:pStyle w:val="Compact"/>
              <w:keepNext/>
              <w:spacing w:before="20" w:after="20" w:line="240" w:lineRule="auto"/>
              <w:ind w:firstLine="0" w:firstLineChars="0" w:left="0"/>
              <w:jc w:val="center"/>
            </w:pPr>
            <w:r>
              <w:rPr>
                <w:sz w:val="13"/>
                <w:szCs w:val="13"/>
              </w:rPr>
              <w:t xml:space="preserve">0.923* (0.045)</w:t>
            </w:r>
          </w:p>
        </w:tc>
        <w:tc>
          <w:tcPr>
            <w:tcW w:type="dxa" w:w="989"/>
          </w:tcPr>
          <w:p>
            <w:pPr>
              <w:pStyle w:val="Compact"/>
              <w:keepNext/>
              <w:spacing w:before="20" w:after="20" w:line="240" w:lineRule="auto"/>
              <w:ind w:firstLine="0" w:firstLineChars="0" w:left="0"/>
              <w:jc w:val="center"/>
            </w:pPr>
            <w:r>
              <w:rPr>
                <w:sz w:val="13"/>
                <w:szCs w:val="13"/>
              </w:rPr>
              <w:t xml:space="preserve">0.916* (0.050)</w:t>
            </w:r>
          </w:p>
        </w:tc>
        <w:tc>
          <w:tcPr>
            <w:tcW w:type="dxa" w:w="887"/>
          </w:tcPr>
          <w:p>
            <w:pPr>
              <w:pStyle w:val="Compact"/>
              <w:keepNext/>
              <w:spacing w:before="20" w:after="20" w:line="240" w:lineRule="auto"/>
              <w:ind w:firstLine="0" w:firstLineChars="0" w:left="0"/>
              <w:jc w:val="center"/>
            </w:pPr>
            <w:r>
              <w:rPr>
                <w:sz w:val="13"/>
                <w:szCs w:val="13"/>
              </w:rPr>
              <w:t xml:space="preserve">1.129* (0.062)</w:t>
            </w:r>
          </w:p>
        </w:tc>
        <w:tc>
          <w:tcPr>
            <w:tcW w:type="dxa" w:w="989"/>
          </w:tcPr>
          <w:p>
            <w:pPr>
              <w:pStyle w:val="Compact"/>
              <w:keepNext/>
              <w:spacing w:before="20" w:after="20" w:line="240" w:lineRule="auto"/>
              <w:ind w:firstLine="0" w:firstLineChars="0" w:left="0"/>
              <w:jc w:val="center"/>
            </w:pPr>
            <w:r>
              <w:rPr>
                <w:sz w:val="13"/>
                <w:szCs w:val="13"/>
              </w:rPr>
              <w:t xml:space="preserve">0.910* (0.051)</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출원연도(yc)</w:t>
            </w:r>
          </w:p>
        </w:tc>
        <w:tc>
          <w:tcPr>
            <w:tcW w:type="dxa" w:w="989"/>
          </w:tcPr>
          <w:p>
            <w:pPr>
              <w:pStyle w:val="Compact"/>
              <w:keepNext/>
              <w:spacing w:before="20" w:after="20" w:line="240" w:lineRule="auto"/>
              <w:ind w:firstLine="0" w:firstLineChars="0" w:left="0"/>
              <w:jc w:val="center"/>
            </w:pPr>
            <w:r>
              <w:rPr>
                <w:sz w:val="13"/>
                <w:szCs w:val="13"/>
              </w:rPr>
              <w:t xml:space="preserve">0.913*** (0.015)</w:t>
            </w:r>
          </w:p>
        </w:tc>
        <w:tc>
          <w:tcPr>
            <w:tcW w:type="dxa" w:w="989"/>
          </w:tcPr>
          <w:p>
            <w:pPr>
              <w:pStyle w:val="Compact"/>
              <w:keepNext/>
              <w:spacing w:before="20" w:after="20" w:line="240" w:lineRule="auto"/>
              <w:ind w:firstLine="0" w:firstLineChars="0" w:left="0"/>
              <w:jc w:val="center"/>
            </w:pPr>
            <w:r>
              <w:rPr>
                <w:sz w:val="13"/>
                <w:szCs w:val="13"/>
              </w:rPr>
              <w:t xml:space="preserve">0.911*** (0.015)</w:t>
            </w:r>
          </w:p>
        </w:tc>
        <w:tc>
          <w:tcPr>
            <w:tcW w:type="dxa" w:w="989"/>
          </w:tcPr>
          <w:p>
            <w:pPr>
              <w:pStyle w:val="Compact"/>
              <w:keepNext/>
              <w:spacing w:before="20" w:after="20" w:line="240" w:lineRule="auto"/>
              <w:ind w:firstLine="0" w:firstLineChars="0" w:left="0"/>
              <w:jc w:val="center"/>
            </w:pPr>
            <w:r>
              <w:rPr>
                <w:sz w:val="13"/>
                <w:szCs w:val="13"/>
              </w:rPr>
              <w:t xml:space="preserve">0.935*** (0.016)</w:t>
            </w:r>
          </w:p>
        </w:tc>
        <w:tc>
          <w:tcPr>
            <w:tcW w:type="dxa" w:w="1003"/>
          </w:tcPr>
          <w:p>
            <w:pPr>
              <w:pStyle w:val="Compact"/>
              <w:keepNext/>
              <w:spacing w:before="20" w:after="20" w:line="240" w:lineRule="auto"/>
              <w:ind w:firstLine="0" w:firstLineChars="0" w:left="0"/>
              <w:jc w:val="center"/>
            </w:pPr>
            <w:r>
              <w:rPr>
                <w:sz w:val="13"/>
                <w:szCs w:val="13"/>
              </w:rPr>
              <w:t xml:space="preserve">0.898*** (0.015)</w:t>
            </w:r>
          </w:p>
        </w:tc>
        <w:tc>
          <w:tcPr>
            <w:tcW w:type="dxa" w:w="989"/>
          </w:tcPr>
          <w:p>
            <w:pPr>
              <w:pStyle w:val="Compact"/>
              <w:keepNext/>
              <w:spacing w:before="20" w:after="20" w:line="240" w:lineRule="auto"/>
              <w:ind w:firstLine="0" w:firstLineChars="0" w:left="0"/>
              <w:jc w:val="center"/>
            </w:pPr>
            <w:r>
              <w:rPr>
                <w:sz w:val="13"/>
                <w:szCs w:val="13"/>
              </w:rPr>
              <w:t xml:space="preserve">0.820*** (0.023)</w:t>
            </w:r>
          </w:p>
        </w:tc>
        <w:tc>
          <w:tcPr>
            <w:tcW w:type="dxa" w:w="887"/>
          </w:tcPr>
          <w:p>
            <w:pPr>
              <w:pStyle w:val="Compact"/>
              <w:keepNext/>
              <w:spacing w:before="20" w:after="20" w:line="240" w:lineRule="auto"/>
              <w:ind w:firstLine="0" w:firstLineChars="0" w:left="0"/>
              <w:jc w:val="center"/>
            </w:pPr>
            <w:r>
              <w:rPr>
                <w:sz w:val="13"/>
                <w:szCs w:val="13"/>
              </w:rPr>
              <w:t xml:space="preserve">1.029 (0.057)</w:t>
            </w:r>
          </w:p>
        </w:tc>
        <w:tc>
          <w:tcPr>
            <w:tcW w:type="dxa" w:w="989"/>
          </w:tcPr>
          <w:p>
            <w:pPr>
              <w:pStyle w:val="Compact"/>
              <w:keepNext/>
              <w:spacing w:before="20" w:after="20" w:line="240" w:lineRule="auto"/>
              <w:ind w:firstLine="0" w:firstLineChars="0" w:left="0"/>
              <w:jc w:val="center"/>
            </w:pPr>
            <w:r>
              <w:rPr>
                <w:sz w:val="13"/>
                <w:szCs w:val="13"/>
              </w:rPr>
              <w:t xml:space="preserve">0.862*** (0.033)</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N</w:t>
            </w:r>
          </w:p>
        </w:tc>
        <w:tc>
          <w:tcPr>
            <w:tcW w:type="dxa" w:w="989"/>
          </w:tcPr>
          <w:p>
            <w:pPr>
              <w:pStyle w:val="Compact"/>
              <w:keepNext/>
              <w:spacing w:before="20" w:after="20" w:line="240" w:lineRule="auto"/>
              <w:ind w:firstLine="0" w:firstLineChars="0" w:left="0"/>
              <w:jc w:val="center"/>
            </w:pPr>
            <w:r>
              <w:rPr>
                <w:sz w:val="13"/>
                <w:szCs w:val="13"/>
              </w:rPr>
              <w:t xml:space="preserve">928</w:t>
            </w:r>
          </w:p>
        </w:tc>
        <w:tc>
          <w:tcPr>
            <w:tcW w:type="dxa" w:w="989"/>
          </w:tcPr>
          <w:p>
            <w:pPr>
              <w:pStyle w:val="Compact"/>
              <w:keepNext/>
              <w:spacing w:before="20" w:after="20" w:line="240" w:lineRule="auto"/>
              <w:ind w:firstLine="0" w:firstLineChars="0" w:left="0"/>
              <w:jc w:val="center"/>
            </w:pPr>
            <w:r>
              <w:rPr>
                <w:sz w:val="13"/>
                <w:szCs w:val="13"/>
              </w:rPr>
              <w:t xml:space="preserve">928</w:t>
            </w:r>
          </w:p>
        </w:tc>
        <w:tc>
          <w:tcPr>
            <w:tcW w:type="dxa" w:w="989"/>
          </w:tcPr>
          <w:p>
            <w:pPr>
              <w:pStyle w:val="Compact"/>
              <w:keepNext/>
              <w:spacing w:before="20" w:after="20" w:line="240" w:lineRule="auto"/>
              <w:ind w:firstLine="0" w:firstLineChars="0" w:left="0"/>
              <w:jc w:val="center"/>
            </w:pPr>
            <w:r>
              <w:rPr>
                <w:sz w:val="13"/>
                <w:szCs w:val="13"/>
              </w:rPr>
              <w:t xml:space="preserve">473</w:t>
            </w:r>
          </w:p>
        </w:tc>
        <w:tc>
          <w:tcPr>
            <w:tcW w:type="dxa" w:w="1003"/>
          </w:tcPr>
          <w:p>
            <w:pPr>
              <w:pStyle w:val="Compact"/>
              <w:keepNext/>
              <w:spacing w:before="20" w:after="20" w:line="240" w:lineRule="auto"/>
              <w:ind w:firstLine="0" w:firstLineChars="0" w:left="0"/>
              <w:jc w:val="center"/>
            </w:pPr>
            <w:r>
              <w:rPr>
                <w:sz w:val="13"/>
                <w:szCs w:val="13"/>
              </w:rPr>
              <w:t xml:space="preserve">908</w:t>
            </w:r>
          </w:p>
        </w:tc>
        <w:tc>
          <w:tcPr>
            <w:tcW w:type="dxa" w:w="989"/>
          </w:tcPr>
          <w:p>
            <w:pPr>
              <w:pStyle w:val="Compact"/>
              <w:keepNext/>
              <w:spacing w:before="20" w:after="20" w:line="240" w:lineRule="auto"/>
              <w:ind w:firstLine="0" w:firstLineChars="0" w:left="0"/>
              <w:jc w:val="center"/>
            </w:pPr>
            <w:r>
              <w:rPr>
                <w:sz w:val="13"/>
                <w:szCs w:val="13"/>
              </w:rPr>
              <w:t xml:space="preserve">860</w:t>
            </w:r>
          </w:p>
        </w:tc>
        <w:tc>
          <w:tcPr>
            <w:tcW w:type="dxa" w:w="887"/>
          </w:tcPr>
          <w:p>
            <w:pPr>
              <w:pStyle w:val="Compact"/>
              <w:keepNext/>
              <w:spacing w:before="20" w:after="20" w:line="240" w:lineRule="auto"/>
              <w:ind w:firstLine="0" w:firstLineChars="0" w:left="0"/>
              <w:jc w:val="center"/>
            </w:pPr>
            <w:r>
              <w:rPr>
                <w:sz w:val="13"/>
                <w:szCs w:val="13"/>
              </w:rPr>
              <w:t xml:space="preserve">467</w:t>
            </w:r>
          </w:p>
        </w:tc>
        <w:tc>
          <w:tcPr>
            <w:tcW w:type="dxa" w:w="989"/>
          </w:tcPr>
          <w:p>
            <w:pPr>
              <w:pStyle w:val="Compact"/>
              <w:keepNext/>
              <w:spacing w:before="20" w:after="20" w:line="240" w:lineRule="auto"/>
              <w:ind w:firstLine="0" w:firstLineChars="0" w:left="0"/>
              <w:jc w:val="center"/>
            </w:pPr>
            <w:r>
              <w:rPr>
                <w:sz w:val="13"/>
                <w:szCs w:val="13"/>
              </w:rPr>
              <w:t xml:space="preserve">830</w:t>
            </w:r>
          </w:p>
        </w:tc>
      </w:tr>
      <w:tr>
        <w:trPr>
          <w:cantSplit/>
        </w:trPr>
        <w:tc>
          <w:tcPr>
            <w:tcW w:type="dxa" w:w="1106"/>
          </w:tcPr>
          <w:p>
            <w:pPr>
              <w:pStyle w:val="Compact"/>
              <w:keepNext/>
              <w:spacing w:before="20" w:after="20" w:line="240" w:lineRule="auto"/>
              <w:ind w:firstLine="0" w:firstLineChars="0" w:left="0"/>
              <w:jc w:val="left"/>
            </w:pPr>
            <w:r>
              <w:rPr>
                <w:sz w:val="13"/>
                <w:szCs w:val="13"/>
              </w:rPr>
              <w:t xml:space="preserve">로그우도</w:t>
            </w:r>
          </w:p>
        </w:tc>
        <w:tc>
          <w:tcPr>
            <w:tcW w:type="dxa" w:w="989"/>
          </w:tcPr>
          <w:p>
            <w:pPr>
              <w:pStyle w:val="Compact"/>
              <w:keepNext/>
              <w:spacing w:before="20" w:after="20" w:line="240" w:lineRule="auto"/>
              <w:ind w:firstLine="0" w:firstLineChars="0" w:left="0"/>
              <w:jc w:val="center"/>
            </w:pPr>
            <w:r>
              <w:rPr>
                <w:sz w:val="13"/>
                <w:szCs w:val="13"/>
              </w:rPr>
              <w:t xml:space="preserve">−774.5</w:t>
            </w:r>
          </w:p>
        </w:tc>
        <w:tc>
          <w:tcPr>
            <w:tcW w:type="dxa" w:w="989"/>
          </w:tcPr>
          <w:p>
            <w:pPr>
              <w:pStyle w:val="Compact"/>
              <w:keepNext/>
              <w:spacing w:before="20" w:after="20" w:line="240" w:lineRule="auto"/>
              <w:ind w:firstLine="0" w:firstLineChars="0" w:left="0"/>
              <w:jc w:val="center"/>
            </w:pPr>
            <w:r>
              <w:rPr>
                <w:sz w:val="13"/>
                <w:szCs w:val="13"/>
              </w:rPr>
              <w:t xml:space="preserve">−829.4</w:t>
            </w:r>
          </w:p>
        </w:tc>
        <w:tc>
          <w:tcPr>
            <w:tcW w:type="dxa" w:w="989"/>
          </w:tcPr>
          <w:p>
            <w:pPr>
              <w:pStyle w:val="Compact"/>
              <w:keepNext/>
              <w:spacing w:before="20" w:after="20" w:line="240" w:lineRule="auto"/>
              <w:ind w:firstLine="0" w:firstLineChars="0" w:left="0"/>
              <w:jc w:val="center"/>
            </w:pPr>
            <w:r>
              <w:rPr>
                <w:sz w:val="13"/>
                <w:szCs w:val="13"/>
              </w:rPr>
              <w:t xml:space="preserve">−425.3</w:t>
            </w:r>
          </w:p>
        </w:tc>
        <w:tc>
          <w:tcPr>
            <w:tcW w:type="dxa" w:w="1003"/>
          </w:tcPr>
          <w:p>
            <w:pPr>
              <w:pStyle w:val="Compact"/>
              <w:keepNext/>
              <w:spacing w:before="20" w:after="20" w:line="240" w:lineRule="auto"/>
              <w:ind w:firstLine="0" w:firstLineChars="0" w:left="0"/>
              <w:jc w:val="center"/>
            </w:pPr>
            <w:r>
              <w:rPr>
                <w:sz w:val="13"/>
                <w:szCs w:val="13"/>
              </w:rPr>
              <w:t xml:space="preserve">−755.9</w:t>
            </w:r>
          </w:p>
        </w:tc>
        <w:tc>
          <w:tcPr>
            <w:tcW w:type="dxa" w:w="989"/>
          </w:tcPr>
          <w:p>
            <w:pPr>
              <w:pStyle w:val="Compact"/>
              <w:keepNext/>
              <w:spacing w:before="20" w:after="20" w:line="240" w:lineRule="auto"/>
              <w:ind w:firstLine="0" w:firstLineChars="0" w:left="0"/>
              <w:jc w:val="center"/>
            </w:pPr>
            <w:r>
              <w:rPr>
                <w:sz w:val="13"/>
                <w:szCs w:val="13"/>
              </w:rPr>
              <w:t xml:space="preserve">−682.7</w:t>
            </w:r>
          </w:p>
        </w:tc>
        <w:tc>
          <w:tcPr>
            <w:tcW w:type="dxa" w:w="887"/>
          </w:tcPr>
          <w:p>
            <w:pPr>
              <w:pStyle w:val="Compact"/>
              <w:keepNext/>
              <w:spacing w:before="20" w:after="20" w:line="240" w:lineRule="auto"/>
              <w:ind w:firstLine="0" w:firstLineChars="0" w:left="0"/>
              <w:jc w:val="center"/>
            </w:pPr>
            <w:r>
              <w:rPr>
                <w:sz w:val="13"/>
                <w:szCs w:val="13"/>
              </w:rPr>
              <w:t xml:space="preserve">−364.0</w:t>
            </w:r>
          </w:p>
        </w:tc>
        <w:tc>
          <w:tcPr>
            <w:tcW w:type="dxa" w:w="989"/>
          </w:tcPr>
          <w:p>
            <w:pPr>
              <w:pStyle w:val="Compact"/>
              <w:keepNext/>
              <w:spacing w:before="20" w:after="20" w:line="240" w:lineRule="auto"/>
              <w:ind w:firstLine="0" w:firstLineChars="0" w:left="0"/>
              <w:jc w:val="center"/>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54"/>
    <w:bookmarkStart w:id="55" w:name="부록-b.-검색어의-무관한-용법"/>
    <w:p>
      <w:pPr>
        <w:pStyle w:val="Heading2"/>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spacing w:before="160" w:after="80" w:line="300" w:lineRule="exact"/>
        <w:ind w:firstLineChars="0" w:firstLine="0"/>
        <w:jc w:val="both"/>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7936"/>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Pr>
      <w:tblGrid>
        <w:gridCol w:w="6425"/>
        <w:gridCol w:w="1511"/>
      </w:tblGrid>
      <w:tr>
        <w:trPr>
          <w:tblHeader w:val="on"/>
          <w:cantSplit/>
        </w:trPr>
        <w:tc>
          <w:tcPr>
            <w:tcW w:type="dxa" w:w="6425"/>
            <w:tcBorders>
              <w:bottom w:val="single" w:sz="4" w:space="0" w:color="000000"/>
            </w:tcBorders>
          </w:tcPr>
          <w:p>
            <w:pPr>
              <w:pStyle w:val="Compact"/>
              <w:keepNext/>
              <w:spacing w:before="20" w:after="20" w:line="240" w:lineRule="auto"/>
              <w:ind w:firstLine="0" w:firstLineChars="0" w:left="0"/>
              <w:jc w:val="left"/>
            </w:pPr>
            <w:r>
              <w:rPr>
                <w:sz w:val="18"/>
                <w:szCs w:val="18"/>
              </w:rPr>
              <w:t xml:space="preserve">구분</w:t>
            </w:r>
          </w:p>
        </w:tc>
        <w:tc>
          <w:tcPr>
            <w:tcW w:type="dxa" w:w="1511"/>
            <w:tcBorders>
              <w:bottom w:val="single" w:sz="4" w:space="0" w:color="000000"/>
            </w:tcBorders>
          </w:tcPr>
          <w:p>
            <w:pPr>
              <w:pStyle w:val="Compact"/>
              <w:keepNext/>
              <w:spacing w:before="20" w:after="20" w:line="240" w:lineRule="auto"/>
              <w:ind w:firstLine="0" w:firstLineChars="0" w:left="0"/>
              <w:jc w:val="right"/>
            </w:pPr>
            <w:r>
              <w:rPr>
                <w:sz w:val="18"/>
                <w:szCs w:val="18"/>
              </w:rPr>
              <w:t xml:space="preserve">건수</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유형: 접합 단독형</w:t>
            </w:r>
          </w:p>
        </w:tc>
        <w:tc>
          <w:tcPr>
            <w:tcW w:type="dxa" w:w="1511"/>
          </w:tcPr>
          <w:p>
            <w:pPr>
              <w:pStyle w:val="Compact"/>
              <w:keepNext/>
              <w:spacing w:before="20" w:after="20" w:line="240" w:lineRule="auto"/>
              <w:ind w:firstLine="0" w:firstLineChars="0" w:left="0"/>
              <w:jc w:val="right"/>
            </w:pPr>
            <w:r>
              <w:rPr>
                <w:sz w:val="18"/>
                <w:szCs w:val="18"/>
              </w:rPr>
              <w:t xml:space="preserve">34</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유형: 통합형</w:t>
            </w:r>
          </w:p>
        </w:tc>
        <w:tc>
          <w:tcPr>
            <w:tcW w:type="dxa" w:w="1511"/>
          </w:tcPr>
          <w:p>
            <w:pPr>
              <w:pStyle w:val="Compact"/>
              <w:keepNext/>
              <w:spacing w:before="20" w:after="20" w:line="240" w:lineRule="auto"/>
              <w:ind w:firstLine="0" w:firstLineChars="0" w:left="0"/>
              <w:jc w:val="right"/>
            </w:pPr>
            <w:r>
              <w:rPr>
                <w:sz w:val="18"/>
                <w:szCs w:val="18"/>
              </w:rPr>
              <w:t xml:space="preserve">17</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유형: 공정 단독형</w:t>
            </w:r>
          </w:p>
        </w:tc>
        <w:tc>
          <w:tcPr>
            <w:tcW w:type="dxa" w:w="1511"/>
          </w:tcPr>
          <w:p>
            <w:pPr>
              <w:pStyle w:val="Compact"/>
              <w:keepNext/>
              <w:spacing w:before="20" w:after="20" w:line="240" w:lineRule="auto"/>
              <w:ind w:firstLine="0" w:firstLineChars="0" w:left="0"/>
              <w:jc w:val="right"/>
            </w:pPr>
            <w:r>
              <w:rPr>
                <w:sz w:val="18"/>
                <w:szCs w:val="18"/>
              </w:rPr>
              <w:t xml:space="preserve">17</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출원 시기: 2014년 이전</w:t>
            </w:r>
          </w:p>
        </w:tc>
        <w:tc>
          <w:tcPr>
            <w:tcW w:type="dxa" w:w="1511"/>
          </w:tcPr>
          <w:p>
            <w:pPr>
              <w:pStyle w:val="Compact"/>
              <w:keepNext/>
              <w:spacing w:before="20" w:after="20" w:line="240" w:lineRule="auto"/>
              <w:ind w:firstLine="0" w:firstLineChars="0" w:left="0"/>
              <w:jc w:val="right"/>
            </w:pPr>
            <w:r>
              <w:rPr>
                <w:sz w:val="18"/>
                <w:szCs w:val="18"/>
              </w:rPr>
              <w:t xml:space="preserve">36</w:t>
            </w:r>
          </w:p>
        </w:tc>
      </w:tr>
      <w:tr>
        <w:trPr>
          <w:cantSplit/>
        </w:trPr>
        <w:tc>
          <w:tcPr>
            <w:tcW w:type="dxa" w:w="6425"/>
          </w:tcPr>
          <w:p>
            <w:pPr>
              <w:pStyle w:val="Compact"/>
              <w:keepNext/>
              <w:spacing w:before="20" w:after="20" w:line="240" w:lineRule="auto"/>
              <w:ind w:firstLine="0" w:firstLineChars="0" w:left="0"/>
              <w:jc w:val="left"/>
            </w:pPr>
            <w:r>
              <w:rPr>
                <w:sz w:val="18"/>
                <w:szCs w:val="18"/>
              </w:rPr>
              <w:t xml:space="preserve">출원 시기: 2015년 이후</w:t>
            </w:r>
          </w:p>
        </w:tc>
        <w:tc>
          <w:tcPr>
            <w:tcW w:type="dxa" w:w="1511"/>
          </w:tcPr>
          <w:p>
            <w:pPr>
              <w:pStyle w:val="Compact"/>
              <w:keepNext/>
              <w:spacing w:before="20" w:after="20" w:line="240" w:lineRule="auto"/>
              <w:ind w:firstLine="0" w:firstLineChars="0" w:left="0"/>
              <w:jc w:val="right"/>
            </w:pPr>
            <w:r>
              <w:rPr>
                <w:sz w:val="18"/>
                <w:szCs w:val="18"/>
              </w:rPr>
              <w:t xml:space="preserve">32</w:t>
            </w:r>
          </w:p>
        </w:tc>
      </w:tr>
    </w:tbl>
    <w:bookmarkEnd w:id="55"/>
    <w:bookmarkEnd w:id="56"/>
    <w:bookmarkStart w:id="57" w:name="abstract"/>
    <w:p>
      <w:pPr>
        <w:pStyle w:val="Heading1"/>
      </w:pPr>
      <w:r>
        <w:t xml:space="preserve">ABSTRACT</w:t>
      </w:r>
    </w:p>
    <w:p>
      <w:pPr>
        <w:pStyle w:val="FirstParagraph"/>
        <w:spacing w:before="0" w:after="360" w:line="400" w:lineRule="exact"/>
        <w:ind w:firstLineChars="0" w:firstLine="0"/>
        <w:jc w:val="center"/>
      </w:pPr>
      <w:r>
        <w:rPr>
          <w:rFonts w:ascii="HY신명조" w:hAnsi="바탕체" w:cs="HY신명조" w:eastAsia="HY신명조"/>
          <w:b/>
          <w:bCs/>
          <w:sz w:val="26"/>
        </w:rPr>
        <w:t xml:space="preserve">Cross-Stage Technology Convergence in Semiconductor Hybrid Bonding: A Patent-Based Longitudinal Analysis</w:t>
      </w:r>
    </w:p>
    <w:p>
      <w:pPr>
        <w:pStyle w:val="BodyText"/>
        <w:spacing w:before="0" w:after="480" w:line="320" w:lineRule="exact"/>
        <w:ind w:firstLineChars="0" w:firstLine="0"/>
        <w:jc w:val="right"/>
      </w:pPr>
      <w:r>
        <w:rPr>
          <w:rFonts w:ascii="HY신명조" w:hAnsi="바탕체" w:cs="HY신명조" w:eastAsia="HY신명조"/>
        </w:rPr>
        <w:t xml:space="preserve">Lee, HyungKyu</w:t>
      </w:r>
      <w:r>
        <w:rPr>
          <w:rFonts w:ascii="HY신명조" w:hAnsi="바탕체" w:cs="HY신명조" w:eastAsia="HY신명조"/>
        </w:rPr>
        <w:br/>
      </w:r>
      <w:r>
        <w:rPr>
          <w:rFonts w:ascii="HY신명조" w:hAnsi="바탕체" w:cs="HY신명조" w:eastAsia="HY신명조"/>
        </w:rPr>
        <w:t xml:space="preserve">Dept. of Technology Management</w:t>
      </w:r>
      <w:r>
        <w:rPr>
          <w:rFonts w:ascii="HY신명조" w:hAnsi="바탕체" w:cs="HY신명조" w:eastAsia="HY신명조"/>
        </w:rPr>
        <w:br/>
      </w:r>
      <w:r>
        <w:rPr>
          <w:rFonts w:ascii="HY신명조" w:hAnsi="바탕체" w:cs="HY신명조" w:eastAsia="HY신명조"/>
        </w:rPr>
        <w:t xml:space="preserve">Graduate School of Technology and Innovation Management</w:t>
      </w:r>
      <w:r>
        <w:rPr>
          <w:rFonts w:ascii="HY신명조" w:hAnsi="바탕체" w:cs="HY신명조" w:eastAsia="HY신명조"/>
        </w:rPr>
        <w:br/>
      </w:r>
      <w:r>
        <w:rPr>
          <w:rFonts w:ascii="HY신명조" w:hAnsi="바탕체" w:cs="HY신명조" w:eastAsia="HY신명조"/>
        </w:rPr>
        <w:t xml:space="preserve">Hanyang University</w:t>
      </w:r>
    </w:p>
    <w:p>
      <w:pPr>
        <w:pStyle w:val="BodyText"/>
      </w:pPr>
      <w:r>
        <w:rPr>
          <w:rFonts w:ascii="HY신명조" w:hAnsi="바탕체" w:cs="HY신명조" w:eastAsia="HY신명조"/>
        </w:rPr>
        <w:t xml:space="preserve">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pPr>
        <w:pStyle w:val="BodyText"/>
      </w:pPr>
      <w:r>
        <w:rPr>
          <w:rFonts w:ascii="HY신명조" w:hAnsi="바탕체" w:cs="HY신명조" w:eastAsia="HY신명조"/>
        </w:rPr>
        <w:t xml:space="preserve">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nonsignificant in the reconfiguration phase, and the center of fabrication processes combined with bonding shifted from wafer fabrication to processing apparatus and packaging-stage processes.</w:t>
      </w:r>
    </w:p>
    <w:p>
      <w:pPr>
        <w:pStyle w:val="BodyText"/>
      </w:pPr>
      <w:r>
        <w:rPr>
          <w:rFonts w:ascii="HY신명조" w:hAnsi="바탕체" w:cs="HY신명조" w:eastAsia="HY신명조"/>
        </w:rPr>
        <w:t xml:space="preserve">Cross-stage convergence thus appears to be not a linear expansion but a dynamic process whose content and center are reorganized across phases, consistent with entrenchment of the core design.</w:t>
      </w:r>
    </w:p>
    <w:p>
      <w:pPr>
        <w:pStyle w:val="BodyText"/>
        <w:spacing w:before="240" w:after="0" w:line="352" w:lineRule="exact"/>
        <w:ind w:firstLineChars="0" w:firstLine="0"/>
        <w:jc w:val="both"/>
      </w:pPr>
      <w:r>
        <w:rPr>
          <w:b/>
          <w:bCs/>
        </w:rPr>
        <w:t xml:space="preserve">Keywords:</w:t>
      </w:r>
      <w:r>
        <w:t xml:space="preserve"> </w:t>
      </w:r>
      <w:r>
        <w:t xml:space="preserve">technology convergence; cross-stage convergence; hybrid bonding; advanced packaging; technology network; dominant design</w:t>
      </w:r>
    </w:p>
    <w:bookmarkEnd w:id="57"/>
    <w:p>
      <w:pPr>
        <w:spacing w:before="0" w:after="0" w:line="20" w:lineRule="exact"/>
        <w:sectPr>
          <w:headerReference w:type="default" r:id="rId14"/>
          <w:footerReference w:type="default" r:id="rId13"/>
          <w:type w:val="nextPage"/>
          <w:pgSz w:w="11906" w:h="16838"/>
          <w:pgMar w:top="2268" w:right="1984" w:bottom="2268" w:left="1984" w:header="850" w:footer="850" w:gutter="0"/>
          <w:pgNumType w:fmt="decimal" w:start="1"/>
          <w:cols w:space="720"/>
        </w:sectPr>
      </w:pPr>
      <w:r>
        <w:rPr>
          <w:rFonts w:ascii="HY신명조" w:hAnsi="바탕체" w:cs="HY신명조" w:eastAsia="HY신명조"/>
          <w:sz w:val="2"/>
        </w:rPr>
      </w:r>
    </w:p>
    <w:tbl>
      <w:tblPr>
        <w:tblW w:type="dxa" w:w="9637"/>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9637"/>
      </w:tblGrid>
      <w:tr>
        <w:trPr>
          <w:cantSplit/>
        </w:trPr>
        <w:tc>
          <w:tcPr>
            <w:tcW w:type="dxa" w:w="9637"/>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pPr>
              <w:spacing w:before="240" w:after="720" w:line="600" w:lineRule="exact"/>
              <w:jc w:val="center"/>
            </w:pPr>
            <w:r>
              <w:rPr>
                <w:rFonts w:ascii="HY신명조" w:hAnsi="바탕체" w:cs="HY신명조" w:eastAsia="HY신명조"/>
                <w:b/>
                <w:sz w:val="40"/>
              </w:rPr>
              <w:t>연구 윤리 서약서</w:t>
            </w:r>
          </w:p>
          <w:p>
            <w:pPr>
              <w:spacing w:before="0" w:after="360" w:line="425" w:lineRule="exact"/>
              <w:jc w:val="both"/>
            </w:pPr>
            <w:r>
              <w:rPr>
                <w:rFonts w:ascii="HY신명조" w:hAnsi="바탕체" w:cs="HY신명조" w:eastAsia="HY신명조"/>
                <w:sz w:val="25"/>
              </w:rPr>
              <w:t>본인은 한양대학교 대학원생으로서 이 학위논문 작성 과정에서 다음과 같이 연구 윤리의 기본 원칙을 준수하였음을 서약합니다.</w:t>
            </w:r>
          </w:p>
          <w:p>
            <w:pPr>
              <w:spacing w:before="0" w:after="360" w:line="425" w:lineRule="exact"/>
              <w:jc w:val="both"/>
            </w:pPr>
            <w:r>
              <w:rPr>
                <w:rFonts w:ascii="HY신명조" w:hAnsi="바탕체" w:cs="HY신명조" w:eastAsia="HY신명조"/>
                <w:sz w:val="25"/>
              </w:rPr>
              <w:t>첫째, 지도교수의 지도를 받아 정직하고 엄정한 연구를 수행하여 학위논문을 작성한다.</w:t>
            </w:r>
          </w:p>
          <w:p>
            <w:pPr>
              <w:spacing w:before="0" w:after="360" w:line="425" w:lineRule="exact"/>
              <w:jc w:val="both"/>
            </w:pPr>
            <w:r>
              <w:rPr>
                <w:rFonts w:ascii="HY신명조" w:hAnsi="바탕체" w:cs="HY신명조" w:eastAsia="HY신명조"/>
                <w:sz w:val="25"/>
              </w:rPr>
              <w:t>둘째, 논문 작성시 위조, 변조, 표절 등 학문적 진실성을 훼손하는 어떤 연구 부정행위도 하지 않는다.</w:t>
            </w:r>
          </w:p>
          <w:p>
            <w:pPr>
              <w:spacing w:before="0" w:after="360" w:line="425" w:lineRule="exact"/>
              <w:jc w:val="both"/>
            </w:pPr>
            <w:r>
              <w:rPr>
                <w:rFonts w:ascii="HY신명조" w:hAnsi="바탕체" w:cs="HY신명조" w:eastAsia="HY신명조"/>
                <w:sz w:val="25"/>
              </w:rPr>
              <w:t>셋째, 논문 작성시 논문유사도 검증시스템 "카피킬러"등을 거쳐야 한다.</w:t>
            </w:r>
          </w:p>
          <w:p>
            <w:pPr>
              <w:spacing w:before="960" w:after="720" w:line="400" w:lineRule="exact"/>
              <w:jc w:val="center"/>
            </w:pPr>
            <w:r>
              <w:rPr>
                <w:rFonts w:ascii="HY신명조" w:hAnsi="바탕체" w:cs="HY신명조" w:eastAsia="HY신명조"/>
                <w:color w:val="808080"/>
                <w:sz w:val="25"/>
              </w:rPr>
              <w:t>년        월        일</w:t>
            </w:r>
          </w:p>
          <w:tbl>
            <w:tblPr>
              <w:tblW w:type="dxa" w:w="8502"/>
              <w:jc w:val="righ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267"/>
              <w:gridCol w:w="5102"/>
              <w:gridCol w:w="1133"/>
            </w:tblGrid>
            <w:tr>
              <w:trPr>
                <w:trHeight w:val="510" w:hRule="atLeast"/>
              </w:trPr>
              <w:tc>
                <w:tcPr>
                  <w:tcW w:type="dxa" w:w="2267"/>
                  <w:vAlign w:val="bottom"/>
                </w:tcPr>
                <w:p>
                  <w:pPr>
                    <w:spacing w:before="0" w:after="0" w:line="352" w:lineRule="exact"/>
                    <w:jc w:val="left"/>
                  </w:pPr>
                  <w:r>
                    <w:rPr>
                      <w:rFonts w:ascii="HY신명조" w:hAnsi="바탕체" w:cs="HY신명조" w:eastAsia="HY신명조"/>
                      <w:sz w:val="22"/>
                    </w:rPr>
                    <w:t>학위명 :</w:t>
                  </w:r>
                </w:p>
              </w:tc>
              <w:tc>
                <w:tcPr>
                  <w:tcW w:type="dxa" w:w="5102"/>
                  <w:vAlign w:val="bottom"/>
                </w:tcPr>
                <w:p>
                  <w:pPr>
                    <w:spacing w:before="0" w:after="0" w:line="352" w:lineRule="exact"/>
                    <w:jc w:val="left"/>
                  </w:pPr>
                  <w:r>
                    <w:rPr>
                      <w:rFonts w:ascii="HY신명조" w:hAnsi="바탕체" w:cs="HY신명조" w:eastAsia="HY신명조"/>
                      <w:sz w:val="22"/>
                    </w:rPr>
                    <w:t>석사</w:t>
                  </w:r>
                </w:p>
              </w:tc>
              <w:tc>
                <w:tcPr>
                  <w:tcW w:type="dxa" w:w="1133"/>
                </w:tcPr>
                <w:p>
                  <w:pPr>
                    <w:spacing w:before="0" w:after="0" w:line="352" w:lineRule="exact"/>
                  </w:pPr>
                </w:p>
              </w:tc>
            </w:tr>
            <w:tr>
              <w:trPr>
                <w:trHeight w:val="510" w:hRule="atLeast"/>
              </w:trPr>
              <w:tc>
                <w:tcPr>
                  <w:tcW w:type="dxa" w:w="2267"/>
                  <w:vAlign w:val="bottom"/>
                </w:tcPr>
                <w:p>
                  <w:pPr>
                    <w:spacing w:before="0" w:after="0" w:line="352" w:lineRule="exact"/>
                    <w:jc w:val="left"/>
                  </w:pPr>
                  <w:r>
                    <w:rPr>
                      <w:rFonts w:ascii="HY신명조" w:hAnsi="바탕체" w:cs="HY신명조" w:eastAsia="HY신명조"/>
                      <w:sz w:val="22"/>
                    </w:rPr>
                    <w:t>학과 :</w:t>
                  </w:r>
                </w:p>
              </w:tc>
              <w:tc>
                <w:tcPr>
                  <w:tcW w:type="dxa" w:w="5102"/>
                  <w:vAlign w:val="bottom"/>
                </w:tcPr>
                <w:p>
                  <w:pPr>
                    <w:spacing w:before="0" w:after="0" w:line="352" w:lineRule="exact"/>
                    <w:jc w:val="left"/>
                  </w:pPr>
                  <w:r>
                    <w:rPr>
                      <w:rFonts w:ascii="HY신명조" w:hAnsi="바탕체" w:cs="HY신명조" w:eastAsia="HY신명조"/>
                      <w:sz w:val="22"/>
                    </w:rPr>
                    <w:t>기술경영학과</w:t>
                  </w:r>
                </w:p>
              </w:tc>
              <w:tc>
                <w:tcPr>
                  <w:tcW w:type="dxa" w:w="1133"/>
                </w:tcPr>
                <w:p>
                  <w:pPr>
                    <w:spacing w:before="0" w:after="0" w:line="352" w:lineRule="exact"/>
                  </w:pPr>
                </w:p>
              </w:tc>
            </w:tr>
            <w:tr>
              <w:trPr>
                <w:trHeight w:val="510" w:hRule="atLeast"/>
              </w:trPr>
              <w:tc>
                <w:tcPr>
                  <w:tcW w:type="dxa" w:w="2267"/>
                  <w:vAlign w:val="bottom"/>
                </w:tcPr>
                <w:p>
                  <w:pPr>
                    <w:spacing w:before="0" w:after="0" w:line="352" w:lineRule="exact"/>
                    <w:jc w:val="left"/>
                  </w:pPr>
                  <w:r>
                    <w:rPr>
                      <w:rFonts w:ascii="HY신명조" w:hAnsi="바탕체" w:cs="HY신명조" w:eastAsia="HY신명조"/>
                      <w:sz w:val="22"/>
                    </w:rPr>
                    <w:t>지도교수 :</w:t>
                  </w:r>
                </w:p>
              </w:tc>
              <w:tc>
                <w:tcPr>
                  <w:tcW w:type="dxa" w:w="5102"/>
                  <w:vAlign w:val="bottom"/>
                </w:tcPr>
                <w:p>
                  <w:pPr>
                    <w:spacing w:before="0" w:after="0" w:line="352" w:lineRule="exact"/>
                    <w:jc w:val="left"/>
                  </w:pPr>
                  <w:r>
                    <w:rPr>
                      <w:rFonts w:ascii="HY신명조" w:hAnsi="바탕체" w:cs="HY신명조" w:eastAsia="HY신명조"/>
                      <w:sz w:val="22"/>
                    </w:rPr>
                    <w:t>강민구</w:t>
                  </w:r>
                </w:p>
              </w:tc>
              <w:tc>
                <w:tcPr>
                  <w:tcW w:type="dxa" w:w="1133"/>
                </w:tcPr>
                <w:p>
                  <w:pPr>
                    <w:spacing w:before="0" w:after="0" w:line="352" w:lineRule="exact"/>
                  </w:pPr>
                </w:p>
              </w:tc>
            </w:tr>
            <w:tr>
              <w:trPr>
                <w:trHeight w:val="510" w:hRule="atLeast"/>
              </w:trPr>
              <w:tc>
                <w:tcPr>
                  <w:tcW w:type="dxa" w:w="2267"/>
                  <w:vAlign w:val="bottom"/>
                </w:tcPr>
                <w:p>
                  <w:pPr>
                    <w:spacing w:before="0" w:after="0" w:line="352" w:lineRule="exact"/>
                    <w:jc w:val="left"/>
                  </w:pPr>
                  <w:r>
                    <w:rPr>
                      <w:rFonts w:ascii="HY신명조" w:hAnsi="바탕체" w:cs="HY신명조" w:eastAsia="HY신명조"/>
                      <w:sz w:val="22"/>
                    </w:rPr>
                    <w:t>성명 :</w:t>
                  </w:r>
                </w:p>
              </w:tc>
              <w:tc>
                <w:tcPr>
                  <w:tcW w:type="dxa" w:w="5102"/>
                  <w:vAlign w:val="bottom"/>
                </w:tcPr>
                <w:p>
                  <w:pPr>
                    <w:spacing w:before="0" w:after="0" w:line="352" w:lineRule="exact"/>
                    <w:jc w:val="left"/>
                  </w:pPr>
                  <w:r>
                    <w:rPr>
                      <w:rFonts w:ascii="HY신명조" w:hAnsi="바탕체" w:cs="HY신명조" w:eastAsia="HY신명조"/>
                      <w:sz w:val="22"/>
                    </w:rPr>
                    <w:t>이형규</w:t>
                  </w:r>
                </w:p>
              </w:tc>
              <w:tc>
                <w:tcPr>
                  <w:tcW w:type="dxa" w:w="1133"/>
                  <w:vAlign w:val="bottom"/>
                </w:tcPr>
                <w:p>
                  <w:pPr>
                    <w:spacing w:before="0" w:after="0" w:line="352" w:lineRule="exact"/>
                    <w:jc w:val="center"/>
                  </w:pPr>
                  <w:r>
                    <w:rPr>
                      <w:rFonts w:ascii="HY신명조" w:hAnsi="바탕체" w:cs="HY신명조" w:eastAsia="HY신명조"/>
                      <w:color w:val="808080"/>
                      <w:sz w:val="18"/>
                    </w:rPr>
                    <w:t>(서명)</w:t>
                  </w:r>
                </w:p>
              </w:tc>
            </w:tr>
          </w:tbl>
          <w:p/>
          <w:p>
            <w:pPr>
              <w:spacing w:before="1120" w:after="120" w:line="520" w:lineRule="exact"/>
              <w:jc w:val="distribute"/>
            </w:pPr>
            <w:r>
              <w:rPr>
                <w:rFonts w:ascii="HY신명조" w:hAnsi="바탕체" w:cs="HY신명조" w:eastAsia="HY신명조"/>
                <w:b/>
                <w:sz w:val="30"/>
              </w:rPr>
              <w:t>한 양 대 학 교 기 술 경 영 전 문 대 학 원 장 귀 하</w:t>
            </w:r>
          </w:p>
        </w:tc>
      </w:tr>
    </w:tbl>
    <w:p>
      <w:pPr>
        <w:spacing w:before="0" w:after="0" w:line="20" w:lineRule="exact"/>
      </w:pPr>
      <w:r>
        <w:rPr>
          <w:rFonts w:ascii="HY신명조" w:hAnsi="바탕체" w:cs="HY신명조" w:eastAsia="HY신명조"/>
          <w:sz w:val="2"/>
        </w:rPr>
        <w:br w:type="page"/>
      </w:r>
    </w:p>
    <w:tbl>
      <w:tblPr>
        <w:tblW w:type="dxa" w:w="9637"/>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9637"/>
      </w:tblGrid>
      <w:tr>
        <w:trPr>
          <w:cantSplit/>
        </w:trPr>
        <w:tc>
          <w:tcPr>
            <w:tcW w:type="dxa" w:w="9637"/>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pPr>
              <w:spacing w:before="240" w:after="720" w:line="600" w:lineRule="exact"/>
              <w:jc w:val="center"/>
            </w:pPr>
            <w:r>
              <w:rPr>
                <w:rFonts w:ascii="HY신명조" w:hAnsi="바탕체" w:cs="HY신명조" w:eastAsia="HY신명조"/>
                <w:b/>
                <w:sz w:val="34"/>
              </w:rPr>
              <w:t>Declaration of Ethical Conduct in Research</w:t>
            </w:r>
          </w:p>
          <w:p>
            <w:pPr>
              <w:spacing w:before="0" w:after="360" w:line="408" w:lineRule="exact"/>
              <w:jc w:val="both"/>
            </w:pPr>
            <w:r>
              <w:rPr>
                <w:rFonts w:ascii="HY신명조" w:hAnsi="바탕체" w:cs="HY신명조" w:eastAsia="HY신명조"/>
                <w:sz w:val="24"/>
              </w:rPr>
              <w:t>I, as a graduate student of Hanyang University, hereby declare that I have abided by the following Code of Research Ethics while writing this dissertation thesis, during my degree program.</w:t>
            </w:r>
          </w:p>
          <w:p>
            <w:pPr>
              <w:spacing w:before="0" w:after="360" w:line="408" w:lineRule="exact"/>
              <w:jc w:val="both"/>
            </w:pPr>
            <w:r>
              <w:rPr>
                <w:rFonts w:ascii="HY신명조" w:hAnsi="바탕체" w:cs="HY신명조" w:eastAsia="HY신명조"/>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pPr>
              <w:spacing w:before="0" w:after="360" w:line="408" w:lineRule="exact"/>
              <w:jc w:val="both"/>
            </w:pPr>
            <w:r>
              <w:rPr>
                <w:rFonts w:ascii="HY신명조" w:hAnsi="바탕체" w:cs="HY신명조" w:eastAsia="HY신명조"/>
                <w:sz w:val="24"/>
              </w:rPr>
              <w:t>Second, I have not committed any acts that may discredit or damage the credibility of my research. These include, but are not limited to : falsification, distortion of research findings or plagiarism.</w:t>
            </w:r>
          </w:p>
          <w:p>
            <w:pPr>
              <w:spacing w:before="0" w:after="360" w:line="408" w:lineRule="exact"/>
              <w:jc w:val="both"/>
            </w:pPr>
            <w:r>
              <w:rPr>
                <w:rFonts w:ascii="HY신명조" w:hAnsi="바탕체" w:cs="HY신명조" w:eastAsia="HY신명조"/>
                <w:sz w:val="24"/>
              </w:rPr>
              <w:t>Third, I need to go through with Copykiller Program(Internet-based Plagiarism-prevention service) before submitting a thesis."</w:t>
            </w:r>
          </w:p>
          <w:p>
            <w:pPr>
              <w:spacing w:before="960" w:after="720" w:line="384" w:lineRule="exact"/>
              <w:jc w:val="center"/>
            </w:pPr>
            <w:r>
              <w:rPr>
                <w:rFonts w:ascii="HY신명조" w:hAnsi="바탕체" w:cs="HY신명조" w:eastAsia="HY신명조"/>
                <w:color w:val="808080"/>
                <w:sz w:val="24"/>
              </w:rPr>
              <w:t>Month        Day,        Year</w:t>
            </w:r>
          </w:p>
          <w:tbl>
            <w:tblPr>
              <w:tblW w:type="dxa" w:w="8502"/>
              <w:jc w:val="right"/>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267"/>
              <w:gridCol w:w="5102"/>
              <w:gridCol w:w="1133"/>
            </w:tblGrid>
            <w:tr>
              <w:trPr>
                <w:trHeight w:val="510" w:hRule="atLeast"/>
              </w:trPr>
              <w:tc>
                <w:tcPr>
                  <w:tcW w:type="dxa" w:w="2267"/>
                  <w:vAlign w:val="bottom"/>
                </w:tcPr>
                <w:p>
                  <w:pPr>
                    <w:spacing w:before="0" w:after="0" w:line="336" w:lineRule="exact"/>
                    <w:jc w:val="left"/>
                  </w:pPr>
                  <w:r>
                    <w:rPr>
                      <w:rFonts w:ascii="HY신명조" w:hAnsi="바탕체" w:cs="HY신명조" w:eastAsia="HY신명조"/>
                      <w:sz w:val="21"/>
                    </w:rPr>
                    <w:t>Degree :</w:t>
                  </w:r>
                </w:p>
              </w:tc>
              <w:tc>
                <w:tcPr>
                  <w:tcW w:type="dxa" w:w="5102"/>
                  <w:vAlign w:val="bottom"/>
                </w:tcPr>
                <w:p>
                  <w:pPr>
                    <w:spacing w:before="0" w:after="0" w:line="336" w:lineRule="exact"/>
                    <w:jc w:val="left"/>
                  </w:pPr>
                  <w:r>
                    <w:rPr>
                      <w:rFonts w:ascii="HY신명조" w:hAnsi="바탕체" w:cs="HY신명조" w:eastAsia="HY신명조"/>
                      <w:sz w:val="21"/>
                    </w:rPr>
                    <w:t>Master</w:t>
                  </w:r>
                </w:p>
              </w:tc>
              <w:tc>
                <w:tcPr>
                  <w:tcW w:type="dxa" w:w="1133"/>
                </w:tcPr>
                <w:p>
                  <w:pPr>
                    <w:spacing w:before="0" w:after="0" w:line="336" w:lineRule="exact"/>
                  </w:pPr>
                </w:p>
              </w:tc>
            </w:tr>
            <w:tr>
              <w:trPr>
                <w:trHeight w:val="510" w:hRule="atLeast"/>
              </w:trPr>
              <w:tc>
                <w:tcPr>
                  <w:tcW w:type="dxa" w:w="2267"/>
                  <w:vAlign w:val="bottom"/>
                </w:tcPr>
                <w:p>
                  <w:pPr>
                    <w:spacing w:before="0" w:after="0" w:line="336" w:lineRule="exact"/>
                    <w:jc w:val="left"/>
                  </w:pPr>
                  <w:r>
                    <w:rPr>
                      <w:rFonts w:ascii="HY신명조" w:hAnsi="바탕체" w:cs="HY신명조" w:eastAsia="HY신명조"/>
                      <w:sz w:val="21"/>
                    </w:rPr>
                    <w:t>Department :</w:t>
                  </w:r>
                </w:p>
              </w:tc>
              <w:tc>
                <w:tcPr>
                  <w:tcW w:type="dxa" w:w="5102"/>
                  <w:vAlign w:val="bottom"/>
                </w:tcPr>
                <w:p>
                  <w:pPr>
                    <w:spacing w:before="0" w:after="0" w:line="336" w:lineRule="exact"/>
                    <w:jc w:val="left"/>
                  </w:pPr>
                  <w:r>
                    <w:rPr>
                      <w:rFonts w:ascii="HY신명조" w:hAnsi="바탕체" w:cs="HY신명조" w:eastAsia="HY신명조"/>
                      <w:sz w:val="21"/>
                    </w:rPr>
                    <w:t>DEPARTMENT OF TECHNOLOGY MANAGEMENT</w:t>
                  </w:r>
                </w:p>
              </w:tc>
              <w:tc>
                <w:tcPr>
                  <w:tcW w:type="dxa" w:w="1133"/>
                </w:tcPr>
                <w:p>
                  <w:pPr>
                    <w:spacing w:before="0" w:after="0" w:line="336" w:lineRule="exact"/>
                  </w:pPr>
                </w:p>
              </w:tc>
            </w:tr>
            <w:tr>
              <w:trPr>
                <w:trHeight w:val="510" w:hRule="atLeast"/>
              </w:trPr>
              <w:tc>
                <w:tcPr>
                  <w:tcW w:type="dxa" w:w="2267"/>
                  <w:vAlign w:val="bottom"/>
                </w:tcPr>
                <w:p>
                  <w:pPr>
                    <w:spacing w:before="0" w:after="0" w:line="336" w:lineRule="exact"/>
                    <w:jc w:val="left"/>
                  </w:pPr>
                  <w:r>
                    <w:rPr>
                      <w:rFonts w:ascii="HY신명조" w:hAnsi="바탕체" w:cs="HY신명조" w:eastAsia="HY신명조"/>
                      <w:sz w:val="21"/>
                    </w:rPr>
                    <w:t>Thesis Supervisor :</w:t>
                  </w:r>
                </w:p>
              </w:tc>
              <w:tc>
                <w:tcPr>
                  <w:tcW w:type="dxa" w:w="5102"/>
                  <w:vAlign w:val="bottom"/>
                </w:tcPr>
                <w:p>
                  <w:pPr>
                    <w:spacing w:before="0" w:after="0" w:line="336" w:lineRule="exact"/>
                    <w:jc w:val="left"/>
                  </w:pPr>
                  <w:r>
                    <w:rPr>
                      <w:rFonts w:ascii="HY신명조" w:hAnsi="바탕체" w:cs="HY신명조" w:eastAsia="HY신명조"/>
                      <w:sz w:val="21"/>
                    </w:rPr>
                    <w:t>Mingu Kang</w:t>
                  </w:r>
                </w:p>
              </w:tc>
              <w:tc>
                <w:tcPr>
                  <w:tcW w:type="dxa" w:w="1133"/>
                </w:tcPr>
                <w:p>
                  <w:pPr>
                    <w:spacing w:before="0" w:after="0" w:line="336" w:lineRule="exact"/>
                  </w:pPr>
                </w:p>
              </w:tc>
            </w:tr>
            <w:tr>
              <w:trPr>
                <w:trHeight w:val="510" w:hRule="atLeast"/>
              </w:trPr>
              <w:tc>
                <w:tcPr>
                  <w:tcW w:type="dxa" w:w="2267"/>
                  <w:vAlign w:val="bottom"/>
                </w:tcPr>
                <w:p>
                  <w:pPr>
                    <w:spacing w:before="0" w:after="0" w:line="336" w:lineRule="exact"/>
                    <w:jc w:val="left"/>
                  </w:pPr>
                  <w:r>
                    <w:rPr>
                      <w:rFonts w:ascii="HY신명조" w:hAnsi="바탕체" w:cs="HY신명조" w:eastAsia="HY신명조"/>
                      <w:sz w:val="21"/>
                    </w:rPr>
                    <w:t>Name :</w:t>
                  </w:r>
                </w:p>
              </w:tc>
              <w:tc>
                <w:tcPr>
                  <w:tcW w:type="dxa" w:w="5102"/>
                  <w:vAlign w:val="bottom"/>
                </w:tcPr>
                <w:p>
                  <w:pPr>
                    <w:spacing w:before="0" w:after="0" w:line="336" w:lineRule="exact"/>
                    <w:jc w:val="left"/>
                  </w:pPr>
                  <w:r>
                    <w:rPr>
                      <w:rFonts w:ascii="HY신명조" w:hAnsi="바탕체" w:cs="HY신명조" w:eastAsia="HY신명조"/>
                      <w:sz w:val="21"/>
                    </w:rPr>
                    <w:t>LEE HYUNGKYU</w:t>
                  </w:r>
                </w:p>
              </w:tc>
              <w:tc>
                <w:tcPr>
                  <w:tcW w:type="dxa" w:w="1133"/>
                  <w:vAlign w:val="bottom"/>
                </w:tcPr>
                <w:p>
                  <w:pPr>
                    <w:spacing w:before="0" w:after="0" w:line="336" w:lineRule="exact"/>
                    <w:jc w:val="center"/>
                  </w:pPr>
                  <w:r>
                    <w:rPr>
                      <w:rFonts w:ascii="HY신명조" w:hAnsi="바탕체" w:cs="HY신명조" w:eastAsia="HY신명조"/>
                      <w:color w:val="808080"/>
                      <w:sz w:val="18"/>
                    </w:rPr>
                    <w:t>(Signature)</w:t>
                  </w:r>
                </w:p>
              </w:tc>
            </w:tr>
          </w:tbl>
          <w:p/>
          <w:p>
            <w:pPr>
              <w:spacing w:before="0" w:after="0" w:line="120" w:lineRule="exact"/>
            </w:pPr>
          </w:p>
        </w:tc>
      </w:tr>
    </w:tbl>
    <w:p>
      <w:pPr>
        <w:spacing w:before="0" w:after="0" w:line="20" w:lineRule="exact"/>
      </w:pPr>
      <w:r>
        <w:rPr>
          <w:rFonts w:ascii="HY신명조" w:hAnsi="바탕체" w:cs="HY신명조" w:eastAsia="HY신명조"/>
          <w:sz w:val="2"/>
        </w:rPr>
      </w:r>
    </w:p>
    <w:sectPr>
      <w:headerReference w:type="default" r:id="rId17"/>
      <w:footerReference w:type="default" r:id="rId15"/>
      <w:type w:val="nextPage"/>
      <w:pgSz w:w="11906" w:h="16838"/>
      <w:pgMar w:top="1701" w:right="1134" w:bottom="1417" w:left="1134" w:header="567" w:footer="567"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Y신명조" w:hAnsi="바탕체" w:cs="HY신명조" w:eastAsia="HY신명조"/>
        <w:sz w:val="20"/>
      </w:rPr>
      <w:t xml:space="preserve">- </w:t>
    </w:r>
    <w:r>
      <w:rPr>
        <w:rFonts w:ascii="HY신명조" w:hAnsi="바탕체" w:cs="HY신명조" w:eastAsia="HY신명조"/>
        <w:sz w:val="20"/>
      </w:rPr>
      <w:fldChar w:fldCharType="begin"/>
    </w:r>
    <w:r>
      <w:rPr>
        <w:rFonts w:ascii="HY신명조" w:hAnsi="바탕체" w:cs="HY신명조" w:eastAsia="HY신명조"/>
        <w:sz w:val="20"/>
      </w:rPr>
      <w:instrText xml:space="preserve"> PAGE </w:instrText>
    </w:r>
    <w:r>
      <w:rPr>
        <w:rFonts w:ascii="HY신명조" w:hAnsi="바탕체" w:cs="HY신명조" w:eastAsia="HY신명조"/>
        <w:sz w:val="20"/>
      </w:rPr>
      <w:fldChar w:fldCharType="separate"/>
    </w:r>
    <w:r>
      <w:rPr>
        <w:rFonts w:ascii="HY신명조" w:hAnsi="바탕체" w:cs="HY신명조" w:eastAsia="HY신명조"/>
        <w:sz w:val="20"/>
      </w:rPr>
      <w:t>i</w:t>
    </w:r>
    <w:r>
      <w:rPr>
        <w:rFonts w:ascii="HY신명조" w:hAnsi="바탕체" w:cs="HY신명조" w:eastAsia="HY신명조"/>
        <w:sz w:val="20"/>
      </w:rPr>
      <w:fldChar w:fldCharType="end"/>
    </w:r>
    <w:r>
      <w:rPr>
        <w:rFonts w:ascii="HY신명조" w:hAnsi="바탕체" w:cs="HY신명조" w:eastAsia="HY신명조"/>
        <w:sz w:val="20"/>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Y신명조" w:hAnsi="바탕체" w:cs="HY신명조" w:eastAsia="HY신명조"/>
        <w:sz w:val="20"/>
      </w:rPr>
      <w:t xml:space="preserve">- </w:t>
    </w:r>
    <w:r>
      <w:rPr>
        <w:rFonts w:ascii="HY신명조" w:hAnsi="바탕체" w:cs="HY신명조" w:eastAsia="HY신명조"/>
        <w:sz w:val="20"/>
      </w:rPr>
      <w:fldChar w:fldCharType="begin"/>
    </w:r>
    <w:r>
      <w:rPr>
        <w:rFonts w:ascii="HY신명조" w:hAnsi="바탕체" w:cs="HY신명조" w:eastAsia="HY신명조"/>
        <w:sz w:val="20"/>
      </w:rPr>
      <w:instrText xml:space="preserve"> PAGE </w:instrText>
    </w:r>
    <w:r>
      <w:rPr>
        <w:rFonts w:ascii="HY신명조" w:hAnsi="바탕체" w:cs="HY신명조" w:eastAsia="HY신명조"/>
        <w:sz w:val="20"/>
      </w:rPr>
      <w:fldChar w:fldCharType="separate"/>
    </w:r>
    <w:r>
      <w:rPr>
        <w:rFonts w:ascii="HY신명조" w:hAnsi="바탕체" w:cs="HY신명조" w:eastAsia="HY신명조"/>
        <w:sz w:val="20"/>
      </w:rPr>
      <w:t>1</w:t>
    </w:r>
    <w:r>
      <w:rPr>
        <w:rFonts w:ascii="HY신명조" w:hAnsi="바탕체" w:cs="HY신명조" w:eastAsia="HY신명조"/>
        <w:sz w:val="20"/>
      </w:rPr>
      <w:fldChar w:fldCharType="end"/>
    </w:r>
    <w:r>
      <w:rPr>
        <w:rFonts w:ascii="HY신명조" w:hAnsi="바탕체" w:cs="HY신명조" w:eastAsia="HY신명조"/>
        <w:sz w:val="20"/>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embedSystemFonts/>
  <w:bordersDoNotSurroundHeader/>
  <w:bordersDoNotSurroundFooter/>
  <w:hideGrammaticalErrors/>
  <w:proofState w:grammar="clean" w:spelling="clean"/>
  <w:stylePaneFormatFilter w:allStyles="0" w:alternateStyleNames="0" w:clearFormatting="0" w:customStyles="0" w:directFormattingOnNumbering="0" w:directFormattingOnParagraphs="0" w:directFormattingOnRuns="0" w:directFormattingOnTables="0" w:headingStyles="1" w:latentStyles="1" w:numberingStyles="0" w:stylesInUse="0" w:tableStyles="0" w:top3HeadingStyles="0" w:val="4024" w:visibleStyles="1"/>
  <w:doNotTrackMoves/>
  <w:defaultTabStop w:val="800"/>
  <w:drawingGridHorizontalSpacing w:val="360"/>
  <w:drawingGridVerticalSpacing w:val="360"/>
  <w:displayHorizontalDrawingGridEvery w:val="0"/>
  <w:displayVerticalDrawingGridEvery w:val="2"/>
  <w:noPunctuationKerning/>
  <w:characterSpacingControl w:val="doNotCompress"/>
  <w:savePreviewPicture/>
  <w:updateFields w:val="tru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5017B3"/>
    <w:rsid w:val="00701022"/>
    <w:rsid w:val="009F53B0"/>
    <w:rsid w:val="00A76947"/>
    <w:rsid w:val="00B06FD9"/>
    <w:rsid w:val="00E21ECC"/>
  </w:rsids>
  <w:themeFontLang w:bidi="ar-SA" w:eastAsia="ko-KR"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cstheme="minorBidi" w:ascii="HY신명조" w:hAnsi="바탕체" w:cs="HY신명조" w:eastAsia="HY신명조"/>
        <w:kern w:val="2"/>
        <w:szCs w:val="22"/>
        <w:lang w:bidi="ar-SA" w:eastAsia="ko-KR" w:val="en-US"/>
      </w:rPr>
    </w:rPrDefault>
    <w:pPrDefault>
      <w:pPr>
        <w:spacing w:after="160" w:line="259" w:lineRule="auto"/>
        <w:jc w:val="both"/>
      </w:pPr>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qFormat="1" w:semiHidden="1" w:unhideWhenUsed="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uiPriority="34"/>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uiPriority="35"/>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uiPriority="82"/>
    <w:lsdException w:name="Emphasis" w:qFormat="1" w:uiPriority="80"/>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uiPriority="99"/>
    <w:lsdException w:name="Table Subtle 2" w:semiHidden="1" w:uiPriority="99" w:unhideWhenUsed="1"/>
    <w:lsdException w:name="Table Web 1" w:semiHidden="1" w:uiPriority="99" w:unhideWhenUsed="1"/>
    <w:lsdException w:name="Table Web 2" w:uiPriority="99"/>
    <w:lsdException w:name="Table Web 3" w:uiPriority="99"/>
    <w:lsdException w:name="Balloon Text" w:semiHidden="1" w:uiPriority="99" w:unhideWhenUsed="1"/>
    <w:lsdException w:name="Table Theme" w:semiHidden="1" w:uiPriority="99" w:unhideWhenUsed="1"/>
    <w:lsdException w:name="Placeholder Text" w:semiHidden="1" w:uiPriority="99"/>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uiPriority="55"/>
    <w:lsdException w:name="Intense Emphasis" w:qFormat="1" w:uiPriority="81"/>
    <w:lsdException w:name="Subtle Reference" w:qFormat="1"/>
    <w:lsdException w:name="Intense Reference" w:qFormat="1"/>
    <w:lsdException w:name="Book Title" w:qFormat="1"/>
    <w:lsdException w:name="Bibliography" w:semiHidden="1" w:unhideWhenUsed="1"/>
    <w:lsdException w:name="TOC Heading" w:qFormat="1" w:semiHidden="1"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keepNext w:val="0"/>
      <w:pageBreakBefore w:val="0"/>
      <w:widowControl w:val="0"/>
      <w:wordWrap w:val="0"/>
      <w:autoSpaceDE w:val="0"/>
      <w:autoSpaceDN w:val="0"/>
      <w:spacing w:before="0" w:after="0" w:line="240" w:lineRule="auto"/>
      <w:ind w:left="0" w:right="0" w:firstLineChars="0" w:firstLine="0"/>
      <w:jc w:val="both"/>
    </w:pPr>
    <w:rPr>
      <w:rFonts w:ascii="HY신명조" w:hAnsi="바탕체" w:cs="HY신명조" w:eastAsia="HY신명조"/>
      <w:b w:val="0"/>
      <w:i w:val="0"/>
      <w:color w:val="000000"/>
      <w:sz w:val="2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table">
    <w:name w:val="Table Grid"/>
    <w:basedOn w:val="a1"/>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4" w:type="paragraph">
    <w:name w:val="바탕글"/>
    <w:basedOn w:val="a"/>
    <w:pPr>
      <w:spacing w:after="0" w:line="384" w:lineRule="auto"/>
      <w:textAlignment w:val="baseline"/>
    </w:pPr>
    <w:rPr>
      <w:rFonts w:ascii="바탕" w:cs="굴림" w:eastAsia="굴림" w:hAnsi="굴림"/>
      <w:color w:val="000000"/>
      <w:kern w:val="0"/>
      <w:szCs w:val="20"/>
    </w:rPr>
  </w:style>
  <w:style w:styleId="a5" w:type="paragraph">
    <w:name w:val="Balloon Text"/>
    <w:basedOn w:val="a"/>
    <w:link w:val="Char"/>
    <w:uiPriority w:val="99"/>
    <w:semiHidden/>
    <w:unhideWhenUsed/>
    <w:pPr>
      <w:spacing w:after="0" w:line="240" w:lineRule="auto"/>
    </w:pPr>
    <w:rPr>
      <w:rFonts w:asciiTheme="majorHAnsi" w:cstheme="majorBidi" w:eastAsiaTheme="majorEastAsia" w:hAnsiTheme="majorHAnsi"/>
      <w:sz w:val="18"/>
      <w:szCs w:val="18"/>
    </w:rPr>
  </w:style>
  <w:style w:customStyle="1" w:styleId="Char" w:type="character">
    <w:name w:val="풍선 도움말 텍스트 Char"/>
    <w:basedOn w:val="a0"/>
    <w:link w:val="a5"/>
    <w:uiPriority w:val="99"/>
    <w:semiHidden/>
    <w:rPr>
      <w:rFonts w:asciiTheme="majorHAnsi" w:cstheme="majorBidi" w:eastAsiaTheme="majorEastAsia" w:hAnsiTheme="majorHAnsi"/>
      <w:sz w:val="18"/>
      <w:szCs w:val="18"/>
    </w:rPr>
  </w:style>
  <w:style w:styleId="a6" w:type="paragraph">
    <w:name w:val="header"/>
    <w:basedOn w:val="a"/>
    <w:link w:val="Char0"/>
    <w:uiPriority w:val="99"/>
    <w:unhideWhenUsed/>
    <w:pPr>
      <w:tabs>
        <w:tab w:pos="4513" w:val="center"/>
        <w:tab w:pos="9026" w:val="right"/>
      </w:tabs>
      <w:snapToGrid w:val="0"/>
    </w:pPr>
  </w:style>
  <w:style w:customStyle="1" w:styleId="Char0" w:type="character">
    <w:name w:val="머리글 Char"/>
    <w:basedOn w:val="a0"/>
    <w:link w:val="a6"/>
    <w:uiPriority w:val="99"/>
  </w:style>
  <w:style w:styleId="a7" w:type="paragraph">
    <w:name w:val="footer"/>
    <w:basedOn w:val="a"/>
    <w:link w:val="Char1"/>
    <w:uiPriority w:val="99"/>
    <w:unhideWhenUsed/>
    <w:pPr>
      <w:tabs>
        <w:tab w:pos="4513" w:val="center"/>
        <w:tab w:pos="9026" w:val="right"/>
      </w:tabs>
      <w:snapToGrid w:val="0"/>
    </w:pPr>
  </w:style>
  <w:style w:customStyle="1" w:styleId="Char1" w:type="character">
    <w:name w:val="바닥글 Char"/>
    <w:basedOn w:val="a0"/>
    <w:link w:val="a7"/>
    <w:uiPriority w:val="99"/>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BodyText">
    <w:name w:val="Body Text"/>
    <w:basedOn w:val="a"/>
    <w:pPr>
      <w:keepNext w:val="0"/>
      <w:pageBreakBefore w:val="0"/>
      <w:spacing w:before="0" w:after="0" w:line="352" w:lineRule="exact"/>
      <w:ind w:left="0" w:right="0" w:firstLineChars="200" w:firstLine="440"/>
      <w:jc w:val="both"/>
    </w:pPr>
    <w:rPr>
      <w:rFonts w:ascii="HY신명조" w:hAnsi="바탕체" w:cs="HY신명조" w:eastAsia="HY신명조"/>
      <w:b w:val="0"/>
      <w:i w:val="0"/>
      <w:color w:val="000000"/>
      <w:sz w:val="22"/>
    </w:rPr>
  </w:style>
  <w:style w:type="paragraph" w:customStyle="1" w:styleId="FirstParagraph">
    <w:name w:val="First Paragraph"/>
    <w:basedOn w:val="BodyText"/>
    <w:pPr>
      <w:keepNext w:val="0"/>
      <w:pageBreakBefore w:val="0"/>
      <w:spacing w:before="0" w:after="0" w:line="352" w:lineRule="exact"/>
      <w:ind w:left="0" w:right="0" w:firstLineChars="200" w:firstLine="440"/>
      <w:jc w:val="both"/>
    </w:pPr>
    <w:rPr>
      <w:rFonts w:ascii="HY신명조" w:hAnsi="바탕체" w:cs="HY신명조" w:eastAsia="HY신명조"/>
      <w:b w:val="0"/>
      <w:i w:val="0"/>
      <w:color w:val="000000"/>
      <w:sz w:val="22"/>
    </w:rPr>
  </w:style>
  <w:style w:type="paragraph" w:customStyle="1" w:styleId="Compact">
    <w:name w:val="Compact"/>
    <w:basedOn w:val="BodyText"/>
    <w:pPr>
      <w:keepNext w:val="0"/>
      <w:pageBreakBefore w:val="0"/>
      <w:spacing w:before="0" w:after="0" w:line="240" w:lineRule="auto"/>
      <w:ind w:left="0" w:right="0" w:firstLineChars="0" w:firstLine="0"/>
    </w:pPr>
    <w:rPr>
      <w:rFonts w:ascii="HY신명조" w:hAnsi="바탕체" w:cs="HY신명조" w:eastAsia="HY신명조"/>
      <w:b w:val="0"/>
      <w:i w:val="0"/>
      <w:color w:val="000000"/>
      <w:sz w:val="18"/>
    </w:rPr>
  </w:style>
  <w:style w:type="paragraph" w:customStyle="1" w:styleId="Heading1">
    <w:name w:val="heading 1"/>
    <w:basedOn w:val="a"/>
    <w:next w:val="BodyText"/>
    <w:pPr>
      <w:keepNext/>
      <w:pageBreakBefore/>
      <w:spacing w:before="0" w:after="720" w:line="240" w:lineRule="auto"/>
      <w:ind w:left="0" w:right="0" w:firstLineChars="0" w:firstLine="0"/>
      <w:jc w:val="center"/>
      <w:outlineLvl w:val="0"/>
    </w:pPr>
    <w:rPr>
      <w:rFonts w:ascii="HY신명조" w:hAnsi="바탕체" w:cs="HY신명조" w:eastAsia="HY신명조"/>
      <w:b/>
      <w:color w:val="000000"/>
      <w:sz w:val="32"/>
    </w:rPr>
  </w:style>
  <w:style w:type="paragraph" w:customStyle="1" w:styleId="Heading2">
    <w:name w:val="heading 2"/>
    <w:basedOn w:val="a"/>
    <w:next w:val="BodyText"/>
    <w:pPr>
      <w:keepNext/>
      <w:pageBreakBefore w:val="0"/>
      <w:spacing w:before="360" w:after="200" w:line="240" w:lineRule="auto"/>
      <w:ind w:left="0" w:right="0" w:firstLineChars="0" w:firstLine="0"/>
      <w:jc w:val="left"/>
      <w:outlineLvl w:val="1"/>
    </w:pPr>
    <w:rPr>
      <w:rFonts w:ascii="HY신명조" w:hAnsi="바탕체" w:cs="HY신명조" w:eastAsia="HY신명조"/>
      <w:b/>
      <w:color w:val="000000"/>
      <w:sz w:val="26"/>
    </w:rPr>
  </w:style>
  <w:style w:type="table" w:customStyle="1" w:styleId="Table">
    <w:name w:val="Table"/>
    <w:basedOn w:val="a1"/>
  </w:style>
  <w:style w:type="paragraph" w:customStyle="1" w:styleId="toc1">
    <w:name w:val="toc 1"/>
    <w:basedOn w:val="a"/>
    <w:pPr>
      <w:keepNext w:val="0"/>
      <w:pageBreakBefore w:val="0"/>
      <w:tabs>
        <w:tab w:val="right" w:leader="dot" w:pos="7937"/>
      </w:tabs>
      <w:spacing w:before="120" w:after="0" w:line="352" w:lineRule="exact"/>
      <w:ind w:left="0" w:right="0" w:firstLineChars="0" w:firstLine="0"/>
      <w:jc w:val="left"/>
    </w:pPr>
    <w:rPr>
      <w:rFonts w:ascii="HY신명조" w:hAnsi="바탕체" w:cs="HY신명조" w:eastAsia="HY신명조"/>
      <w:b/>
      <w:i w:val="0"/>
      <w:color w:val="000000"/>
      <w:sz w:val="22"/>
    </w:rPr>
  </w:style>
  <w:style w:type="paragraph" w:customStyle="1" w:styleId="toc2">
    <w:name w:val="toc 2"/>
    <w:basedOn w:val="a"/>
    <w:pPr>
      <w:keepNext w:val="0"/>
      <w:pageBreakBefore w:val="0"/>
      <w:tabs>
        <w:tab w:val="right" w:leader="dot" w:pos="7937"/>
      </w:tabs>
      <w:spacing w:before="0" w:after="0" w:line="352" w:lineRule="exact"/>
      <w:ind w:left="440" w:right="0" w:firstLineChars="0" w:firstLine="0"/>
      <w:jc w:val="left"/>
    </w:pPr>
    <w:rPr>
      <w:rFonts w:ascii="HY신명조" w:hAnsi="바탕체" w:cs="HY신명조" w:eastAsia="HY신명조"/>
      <w:b w:val="0"/>
      <w:i w:val="0"/>
      <w:color w:val="000000"/>
      <w:sz w:val="22"/>
    </w:rPr>
  </w:style>
  <w:style w:type="paragraph" w:customStyle="1" w:styleId="toc3">
    <w:name w:val="toc 3"/>
    <w:basedOn w:val="a"/>
    <w:pPr>
      <w:keepNext w:val="0"/>
      <w:pageBreakBefore w:val="0"/>
      <w:tabs>
        <w:tab w:val="right" w:leader="dot" w:pos="7937"/>
      </w:tabs>
      <w:spacing w:before="0" w:after="0" w:line="352" w:lineRule="exact"/>
      <w:ind w:left="0" w:right="0" w:firstLineChars="0" w:firstLine="0"/>
      <w:jc w:val="left"/>
    </w:pPr>
    <w:rPr>
      <w:rFonts w:ascii="HY신명조" w:hAnsi="바탕체" w:cs="HY신명조" w:eastAsia="HY신명조"/>
      <w:b w:val="0"/>
      <w:i w:val="0"/>
      <w:color w:val="000000"/>
      <w:sz w:val="22"/>
    </w:rPr>
  </w:style>
  <w:style w:type="paragraph" w:customStyle="1" w:styleId="목차제목">
    <w:name w:val="목차 제목"/>
    <w:basedOn w:val="a"/>
    <w:pPr>
      <w:keepNext w:val="0"/>
      <w:pageBreakBefore w:val="0"/>
      <w:spacing w:before="0" w:after="600" w:line="240" w:lineRule="auto"/>
      <w:ind w:left="0" w:right="0" w:firstLineChars="0" w:firstLine="0"/>
      <w:jc w:val="center"/>
    </w:pPr>
    <w:rPr>
      <w:rFonts w:ascii="HY신명조" w:hAnsi="바탕체" w:cs="HY신명조" w:eastAsia="HY신명조"/>
      <w:b/>
      <w:i w:val="0"/>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7" Type="http://schemas.openxmlformats.org/officeDocument/2006/relationships/header" Target="head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74</Words>
  <Characters>422</Characters>
  <Application>Microsoft Office Word</Application>
  <DocSecurity>0</DocSecurity>
  <Lines>3</Lines>
  <Paragraphs>1</Paragraphs>
  <ScaleCrop>false</ScaleCrop>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dcterms:created xsi:type="dcterms:W3CDTF">2026-10-15T00:26:36Z</dcterms:created>
  <dcterms:modified xsi:type="dcterms:W3CDTF">2026-10-15T00:26:36Z</dcterms:modified>
</cp:coreProperties>
</file>

<file path=docProps/custom.xml><?xml version="1.0" encoding="utf-8"?>
<Properties xmlns="http://schemas.openxmlformats.org/officeDocument/2006/custom-properties" xmlns:vt="http://schemas.openxmlformats.org/officeDocument/2006/docPropsVTypes"/>
</file>