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36.png" ContentType="image/png"/>
  <Override PartName="/word/media/rId38.png" ContentType="image/png"/>
  <Override PartName="/word/media/rId50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MST-41</w:t>
      </w:r>
      <w:r>
        <w:t xml:space="preserve"> </w:t>
      </w:r>
      <w:r>
        <w:t xml:space="preserve">Anti-Fibrotic</w:t>
      </w:r>
      <w:r>
        <w:t xml:space="preserve"> </w:t>
      </w:r>
      <w:r>
        <w:t xml:space="preserve">Therapy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Higgins</w:t>
      </w:r>
    </w:p>
    <w:p>
      <w:pPr>
        <w:pStyle w:val="Heading1"/>
      </w:pPr>
      <w:bookmarkStart w:id="20" w:name="anti-fibrotic-therapy-data"/>
      <w:r>
        <w:t xml:space="preserve">Anti-fibrotic Therapy Data</w:t>
      </w:r>
      <w:bookmarkEnd w:id="20"/>
    </w:p>
    <w:p>
      <w:pPr>
        <w:pStyle w:val="Heading2"/>
      </w:pPr>
      <w:bookmarkStart w:id="21" w:name="background"/>
      <w:r>
        <w:t xml:space="preserve">Background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Intestinal Fibrosis leads to surgery in 70% of Crohn’s disease</w:t>
      </w:r>
    </w:p>
    <w:p>
      <w:pPr>
        <w:pStyle w:val="Compact"/>
        <w:numPr>
          <w:numId w:val="1001"/>
          <w:ilvl w:val="0"/>
        </w:numPr>
      </w:pPr>
      <w:r>
        <w:t xml:space="preserve">Intestinal Myofibroblasts are stimulated to generate scar by:</w:t>
      </w:r>
    </w:p>
    <w:p>
      <w:pPr>
        <w:pStyle w:val="Compact"/>
        <w:numPr>
          <w:numId w:val="1002"/>
          <w:ilvl w:val="1"/>
        </w:numPr>
      </w:pPr>
      <w:r>
        <w:t xml:space="preserve">injury/ wounding</w:t>
      </w:r>
    </w:p>
    <w:p>
      <w:pPr>
        <w:pStyle w:val="Compact"/>
        <w:numPr>
          <w:numId w:val="1002"/>
          <w:ilvl w:val="1"/>
        </w:numPr>
      </w:pPr>
      <w:r>
        <w:t xml:space="preserve">matrix stiffness</w:t>
      </w:r>
    </w:p>
    <w:p>
      <w:pPr>
        <w:pStyle w:val="Heading2"/>
      </w:pPr>
      <w:bookmarkStart w:id="22" w:name="background-2"/>
      <w:r>
        <w:t xml:space="preserve">Background 2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Matrix Stiffness Activates Myofibroblasts</w:t>
      </w:r>
    </w:p>
    <w:p>
      <w:pPr>
        <w:pStyle w:val="Compact"/>
        <w:numPr>
          <w:numId w:val="1003"/>
          <w:ilvl w:val="0"/>
        </w:numPr>
      </w:pPr>
      <w:r>
        <w:t xml:space="preserve">Activated Myofibroblasts Synthesize Stiff Matrix</w:t>
      </w:r>
    </w:p>
    <w:p>
      <w:pPr>
        <w:pStyle w:val="Compact"/>
        <w:numPr>
          <w:numId w:val="1003"/>
          <w:ilvl w:val="0"/>
        </w:numPr>
      </w:pPr>
      <w:r>
        <w:t xml:space="preserve">Positive Feedback Loop –&gt;</w:t>
      </w:r>
      <w:r>
        <w:t xml:space="preserve"> </w:t>
      </w:r>
      <w:r>
        <w:rPr>
          <w:b/>
        </w:rPr>
        <w:t xml:space="preserve">More Fibrosis</w:t>
      </w:r>
    </w:p>
    <w:p>
      <w:pPr>
        <w:pStyle w:val="Compact"/>
        <w:numPr>
          <w:numId w:val="1004"/>
          <w:ilvl w:val="1"/>
        </w:numPr>
      </w:pPr>
      <w:r>
        <w:t xml:space="preserve">This is Bad</w:t>
      </w:r>
    </w:p>
    <w:p>
      <w:pPr>
        <w:pStyle w:val="Compact"/>
        <w:numPr>
          <w:numId w:val="1005"/>
          <w:ilvl w:val="2"/>
        </w:numPr>
      </w:pPr>
      <w:r>
        <w:t xml:space="preserve">It gets worse</w:t>
      </w:r>
    </w:p>
    <w:p>
      <w:pPr>
        <w:pStyle w:val="Compact"/>
        <w:numPr>
          <w:numId w:val="1006"/>
          <w:ilvl w:val="3"/>
        </w:numPr>
      </w:pPr>
      <w:r>
        <w:t xml:space="preserve">It can get</w:t>
      </w:r>
      <w:r>
        <w:t xml:space="preserve"> </w:t>
      </w:r>
      <w:r>
        <w:rPr>
          <w:i/>
        </w:rPr>
        <w:t xml:space="preserve">even</w:t>
      </w:r>
      <w:r>
        <w:t xml:space="preserve"> </w:t>
      </w:r>
      <w:r>
        <w:t xml:space="preserve">worse</w:t>
      </w:r>
    </w:p>
    <w:p>
      <w:pPr>
        <w:pStyle w:val="Heading2"/>
      </w:pPr>
      <w:bookmarkStart w:id="23" w:name="hypothesis-and-aims"/>
      <w:r>
        <w:t xml:space="preserve">Hypothesis and Aims</w:t>
      </w:r>
      <w:bookmarkEnd w:id="23"/>
    </w:p>
    <w:p>
      <w:pPr>
        <w:pStyle w:val="Heading3"/>
      </w:pPr>
      <w:bookmarkStart w:id="24" w:name="hypothesis"/>
      <w:r>
        <w:t xml:space="preserve">Hypothesis</w:t>
      </w:r>
      <w:bookmarkEnd w:id="24"/>
    </w:p>
    <w:p>
      <w:pPr>
        <w:pStyle w:val="Compact"/>
        <w:numPr>
          <w:numId w:val="1007"/>
          <w:ilvl w:val="0"/>
        </w:numPr>
      </w:pPr>
      <w:r>
        <w:t xml:space="preserve">Determine whether Anti-fibrotic drug can reverse fibrosis</w:t>
      </w:r>
    </w:p>
    <w:p>
      <w:pPr>
        <w:pStyle w:val="Heading3"/>
      </w:pPr>
      <w:bookmarkStart w:id="25" w:name="aims"/>
      <w:r>
        <w:t xml:space="preserve">Aims</w:t>
      </w:r>
      <w:bookmarkEnd w:id="25"/>
    </w:p>
    <w:p>
      <w:pPr>
        <w:pStyle w:val="Compact"/>
        <w:numPr>
          <w:numId w:val="1008"/>
          <w:ilvl w:val="0"/>
        </w:numPr>
      </w:pPr>
      <w:r>
        <w:t xml:space="preserve">Determine whether Colon Weight is reduced by AFD</w:t>
      </w:r>
    </w:p>
    <w:p>
      <w:pPr>
        <w:pStyle w:val="Compact"/>
        <w:numPr>
          <w:numId w:val="1008"/>
          <w:ilvl w:val="0"/>
        </w:numPr>
      </w:pPr>
      <w:r>
        <w:t xml:space="preserve">Determine whether Gene Expression of Collagen 1, TGFb, CTGF is reduced by AFD</w:t>
      </w:r>
    </w:p>
    <w:p>
      <w:pPr>
        <w:pStyle w:val="Compact"/>
        <w:numPr>
          <w:numId w:val="1008"/>
          <w:ilvl w:val="0"/>
        </w:numPr>
      </w:pPr>
      <w:r>
        <w:t xml:space="preserve">Determine whether Protein expression of Collagen 1, aSMA, FN is reduced by AFD</w:t>
      </w:r>
    </w:p>
    <w:p>
      <w:pPr>
        <w:pStyle w:val="Heading1"/>
      </w:pPr>
      <w:bookmarkStart w:id="26" w:name="experimental-design"/>
      <w:r>
        <w:t xml:space="preserve">Experimental Design</w:t>
      </w:r>
      <w:bookmarkEnd w:id="26"/>
    </w:p>
    <w:p>
      <w:pPr>
        <w:pStyle w:val="Heading2"/>
      </w:pPr>
      <w:bookmarkStart w:id="27" w:name="experimental-design-1"/>
      <w:r>
        <w:t xml:space="preserve">Experimental Design 1</w:t>
      </w:r>
      <w:bookmarkEnd w:id="27"/>
    </w:p>
    <w:p>
      <w:pPr>
        <w:pStyle w:val="Compact"/>
        <w:numPr>
          <w:numId w:val="1009"/>
          <w:ilvl w:val="0"/>
        </w:numPr>
      </w:pPr>
      <w:r>
        <w:t xml:space="preserve">Get mice</w:t>
      </w:r>
    </w:p>
    <w:p>
      <w:pPr>
        <w:pStyle w:val="Compact"/>
        <w:numPr>
          <w:numId w:val="1009"/>
          <w:ilvl w:val="0"/>
        </w:numPr>
      </w:pPr>
      <w:r>
        <w:t xml:space="preserve">Strep cleanout</w:t>
      </w:r>
    </w:p>
    <w:p>
      <w:pPr>
        <w:pStyle w:val="Heading2"/>
      </w:pPr>
      <w:bookmarkStart w:id="28" w:name="experimental-design-2"/>
      <w:r>
        <w:t xml:space="preserve">Experimental Design 2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Infect with Salmonella</w:t>
      </w:r>
    </w:p>
    <w:p>
      <w:pPr>
        <w:pStyle w:val="Compact"/>
        <w:numPr>
          <w:numId w:val="1010"/>
          <w:ilvl w:val="0"/>
        </w:numPr>
      </w:pPr>
      <w:r>
        <w:t xml:space="preserve">Wait 8 days</w:t>
      </w:r>
    </w:p>
    <w:p>
      <w:pPr>
        <w:pStyle w:val="Compact"/>
        <w:numPr>
          <w:numId w:val="1010"/>
          <w:ilvl w:val="0"/>
        </w:numPr>
      </w:pPr>
      <w:r>
        <w:t xml:space="preserve">Levo x 5 days in the water</w:t>
      </w:r>
    </w:p>
    <w:p>
      <w:pPr>
        <w:pStyle w:val="Compact"/>
        <w:numPr>
          <w:numId w:val="1010"/>
          <w:ilvl w:val="0"/>
        </w:numPr>
      </w:pPr>
      <w:r>
        <w:t xml:space="preserve">Rest Day</w:t>
      </w:r>
    </w:p>
    <w:p>
      <w:pPr>
        <w:pStyle w:val="Compact"/>
        <w:numPr>
          <w:numId w:val="1010"/>
          <w:ilvl w:val="0"/>
        </w:numPr>
      </w:pPr>
      <w:r>
        <w:t xml:space="preserve">Anti-fibrotic drug x 10 days</w:t>
      </w:r>
    </w:p>
    <w:p>
      <w:pPr>
        <w:pStyle w:val="Compact"/>
        <w:numPr>
          <w:numId w:val="1010"/>
          <w:ilvl w:val="0"/>
        </w:numPr>
      </w:pPr>
      <w:r>
        <w:t xml:space="preserve">Image</w:t>
      </w:r>
    </w:p>
    <w:p>
      <w:pPr>
        <w:pStyle w:val="Compact"/>
        <w:numPr>
          <w:numId w:val="1011"/>
          <w:ilvl w:val="0"/>
        </w:numPr>
      </w:pPr>
      <w:r>
        <w:t xml:space="preserve">Ultrasound</w:t>
      </w:r>
      <w:r>
        <w:t xml:space="preserve"> </w:t>
      </w:r>
      <w:r>
        <w:t xml:space="preserve">+ SWV</w:t>
      </w:r>
      <w:r>
        <w:t xml:space="preserve"> </w:t>
      </w:r>
      <w:r>
        <w:t xml:space="preserve">+ Strain</w:t>
      </w:r>
    </w:p>
    <w:p>
      <w:pPr>
        <w:pStyle w:val="Compact"/>
        <w:numPr>
          <w:numId w:val="1011"/>
          <w:ilvl w:val="0"/>
        </w:numPr>
      </w:pPr>
      <w:r>
        <w:t xml:space="preserve">Photoacoustic</w:t>
      </w:r>
    </w:p>
    <w:p>
      <w:pPr>
        <w:pStyle w:val="Compact"/>
        <w:numPr>
          <w:numId w:val="1012"/>
          <w:ilvl w:val="0"/>
        </w:numPr>
      </w:pPr>
      <w:r>
        <w:t xml:space="preserve">Sac</w:t>
      </w:r>
    </w:p>
    <w:p>
      <w:pPr>
        <w:pStyle w:val="Heading2"/>
      </w:pPr>
      <w:bookmarkStart w:id="29" w:name="experimental-design-diagram"/>
      <w:r>
        <w:t xml:space="preserve">Experimental Design Diagram</w:t>
      </w:r>
      <w:bookmarkEnd w:id="29"/>
    </w:p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Heading2"/>
      </w:pPr>
      <w:bookmarkStart w:id="31" w:name="weight-result"/>
      <w:r>
        <w:t xml:space="preserve">Weight Result</w:t>
      </w:r>
      <w:bookmarkEnd w:id="31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t41toPPT_files/figure-docx/w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tgfb-result"/>
      <w:r>
        <w:t xml:space="preserve">TGFb Result</w:t>
      </w:r>
      <w:bookmarkEnd w:id="33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t41toP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tgf-result"/>
      <w:r>
        <w:t xml:space="preserve">CTGF Result</w:t>
      </w:r>
      <w:bookmarkEnd w:id="35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t41toPPT_files/figure-docx/ctg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igf-1-result"/>
      <w:r>
        <w:t xml:space="preserve">IGF-1 Result</w:t>
      </w:r>
      <w:bookmarkEnd w:id="37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t41toPPT_files/figure-docx/igf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ollagen-1-result"/>
      <w:r>
        <w:t xml:space="preserve">Collagen 1 Result</w:t>
      </w:r>
      <w:bookmarkEnd w:id="39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t41toPPT_files/figure-docx/col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ollagen-3-result"/>
      <w:r>
        <w:t xml:space="preserve">Collagen 3 Result</w:t>
      </w:r>
      <w:bookmarkEnd w:id="41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t41toPPT_files/figure-docx/col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conclusions"/>
      <w:r>
        <w:t xml:space="preserve">Conclusions</w:t>
      </w:r>
      <w:bookmarkEnd w:id="43"/>
    </w:p>
    <w:p>
      <w:pPr>
        <w:pStyle w:val="Heading2"/>
      </w:pPr>
      <w:bookmarkStart w:id="44" w:name="conclusions-1"/>
      <w:r>
        <w:t xml:space="preserve">Conclusions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Antifibrotic Drug Works in Human Intestinal Organoids</w:t>
      </w:r>
    </w:p>
    <w:p>
      <w:pPr>
        <w:pStyle w:val="Compact"/>
        <w:numPr>
          <w:numId w:val="1013"/>
          <w:ilvl w:val="0"/>
        </w:numPr>
      </w:pPr>
      <w:r>
        <w:t xml:space="preserve">Antifibrotic Drug Works in Salmonella Mouse Model</w:t>
      </w:r>
    </w:p>
    <w:p>
      <w:pPr>
        <w:pStyle w:val="Compact"/>
        <w:numPr>
          <w:numId w:val="1013"/>
          <w:ilvl w:val="0"/>
        </w:numPr>
      </w:pPr>
      <w:r>
        <w:t xml:space="preserve">Antifibrotic Drug Works in TNBS Rat Model</w:t>
      </w:r>
    </w:p>
    <w:p>
      <w:pPr>
        <w:pStyle w:val="Compact"/>
        <w:numPr>
          <w:numId w:val="1014"/>
          <w:ilvl w:val="1"/>
        </w:numPr>
      </w:pPr>
      <w:r>
        <w:t xml:space="preserve">This is Amazing</w:t>
      </w:r>
    </w:p>
    <w:p>
      <w:pPr>
        <w:pStyle w:val="Compact"/>
        <w:numPr>
          <w:numId w:val="1015"/>
          <w:ilvl w:val="2"/>
        </w:numPr>
      </w:pPr>
      <w:r>
        <w:t xml:space="preserve">Clinical Trials to Follow</w:t>
      </w:r>
    </w:p>
    <w:p>
      <w:pPr>
        <w:pStyle w:val="Compact"/>
        <w:numPr>
          <w:numId w:val="1016"/>
          <w:ilvl w:val="3"/>
        </w:numPr>
      </w:pPr>
      <w:r>
        <w:t xml:space="preserve">Sure Hope the Ultrasound Works</w:t>
      </w:r>
    </w:p>
    <w:p>
      <w:pPr>
        <w:pStyle w:val="Heading1"/>
      </w:pPr>
      <w:bookmarkStart w:id="45" w:name="examples-of-other-stuff-you-can-do-with-rmd"/>
      <w:r>
        <w:t xml:space="preserve">Examples of other stuff you can do with Rmd</w:t>
      </w:r>
      <w:bookmarkEnd w:id="45"/>
    </w:p>
    <w:p>
      <w:pPr>
        <w:pStyle w:val="Heading2"/>
      </w:pPr>
      <w:bookmarkStart w:id="46" w:name="r-markdown"/>
      <w:r>
        <w:t xml:space="preserve">R Markdown</w:t>
      </w:r>
      <w:bookmarkEnd w:id="46"/>
    </w:p>
    <w:p>
      <w:pPr>
        <w:numPr>
          <w:numId w:val="1017"/>
          <w:ilvl w:val="0"/>
        </w:numPr>
      </w:pPr>
      <w:r>
        <w:t xml:space="preserve">This is an R Markdown document. Markdown is a simple formatting syntax for authoring HTML, PDF, MS Word, and now</w:t>
      </w:r>
      <w:r>
        <w:t xml:space="preserve"> </w:t>
      </w:r>
      <w:r>
        <w:rPr>
          <w:b/>
        </w:rPr>
        <w:t xml:space="preserve">PowerPoint</w:t>
      </w:r>
      <w:r>
        <w:t xml:space="preserve"> </w:t>
      </w:r>
      <w:r>
        <w:t xml:space="preserve">documents. For more details on using R Markdown see</w:t>
      </w:r>
    </w:p>
    <w:p>
      <w:pPr>
        <w:numPr>
          <w:numId w:val="1017"/>
          <w:ilvl w:val="0"/>
        </w:numPr>
      </w:pPr>
      <w:r>
        <w:t xml:space="preserve">When you click the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Heading2"/>
      </w:pPr>
      <w:bookmarkStart w:id="47" w:name="block-quotes"/>
      <w:r>
        <w:t xml:space="preserve">Block Quotes</w:t>
      </w:r>
      <w:bookmarkEnd w:id="47"/>
    </w:p>
    <w:p>
      <w:pPr>
        <w:pStyle w:val="FirstParagraph"/>
      </w:pPr>
      <w:r>
        <w:t xml:space="preserve">A friend once said:</w:t>
      </w:r>
    </w:p>
    <w:p>
      <w:pPr>
        <w:pStyle w:val="BlockText"/>
      </w:pPr>
      <w:r>
        <w:t xml:space="preserve">It’s always better to give</w:t>
      </w:r>
      <w:r>
        <w:t xml:space="preserve"> </w:t>
      </w:r>
      <w:r>
        <w:t xml:space="preserve">than to receive. Totes magotes,</w:t>
      </w:r>
      <w:r>
        <w:t xml:space="preserve"> </w:t>
      </w:r>
      <w:r>
        <w:t xml:space="preserve">my friend, he said. I don’t know why</w:t>
      </w:r>
      <w:r>
        <w:t xml:space="preserve"> </w:t>
      </w:r>
      <w:r>
        <w:t xml:space="preserve">he said this.</w:t>
      </w:r>
    </w:p>
    <w:p>
      <w:pPr>
        <w:pStyle w:val="Heading2"/>
      </w:pPr>
      <w:bookmarkStart w:id="48" w:name="you-can-embed-an-r-code-chunk-like-this"/>
      <w:r>
        <w:t xml:space="preserve">You can embed an R code chunk like this:</w:t>
      </w:r>
      <w:bookmarkEnd w:id="4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49" w:name="including-plots"/>
      <w:r>
        <w:t xml:space="preserve">Including Plots</w:t>
      </w:r>
      <w:bookmarkEnd w:id="4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t41toP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and-tables"/>
      <w:r>
        <w:t xml:space="preserve">And Tables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 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Colon Weight (gm)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S.typhi</w:t>
            </w:r>
          </w:p>
        </w:tc>
        <w:tc>
          <w:p>
            <w:pPr>
              <w:pStyle w:val="Compact"/>
              <w:jc w:val="left"/>
            </w:pPr>
            <w:r>
              <w:t xml:space="preserve">23.7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S.typhi+ AFD</w:t>
            </w:r>
          </w:p>
        </w:tc>
        <w:tc>
          <w:p>
            <w:pPr>
              <w:pStyle w:val="Compact"/>
              <w:jc w:val="left"/>
            </w:pPr>
            <w:r>
              <w:t xml:space="preserve">17.9</w:t>
            </w:r>
          </w:p>
        </w:tc>
      </w:tr>
    </w:tbl>
    <w:p>
      <w:pPr>
        <w:pStyle w:val="Heading2"/>
      </w:pPr>
      <w:bookmarkStart w:id="52" w:name="inline-r-code"/>
      <w:r>
        <w:t xml:space="preserve">Inline R code</w:t>
      </w:r>
      <w:bookmarkEnd w:id="52"/>
    </w:p>
    <w:p>
      <w:pPr>
        <w:pStyle w:val="FirstParagraph"/>
      </w:pPr>
      <w:r>
        <w:t xml:space="preserve">Inline R Code</w:t>
      </w:r>
    </w:p>
    <w:p>
      <w:pPr>
        <w:pStyle w:val="BodyText"/>
      </w:pPr>
      <w:r>
        <w:t xml:space="preserve">There were 50 cars studied</w:t>
      </w:r>
    </w:p>
    <w:p>
      <w:pPr>
        <w:pStyle w:val="Heading2"/>
      </w:pPr>
      <w:bookmarkStart w:id="53" w:name="r-code-chunks"/>
      <w:r>
        <w:t xml:space="preserve">R Code Chunks</w:t>
      </w:r>
      <w:bookmarkEnd w:id="5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26.00   36.00   42.98   56.00  120.00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4.0    12.0    15.0    15.4    19.0    25.0</w:t>
      </w:r>
    </w:p>
    <w:p>
      <w:pPr>
        <w:pStyle w:val="Heading2"/>
      </w:pPr>
      <w:bookmarkStart w:id="54" w:name="add-links"/>
      <w:r>
        <w:t xml:space="preserve">Add Links</w:t>
      </w:r>
      <w:bookmarkEnd w:id="54"/>
    </w:p>
    <w:p>
      <w:pPr>
        <w:pStyle w:val="FirstParagraph"/>
      </w:pPr>
      <w:r>
        <w:t xml:space="preserve">Links</w:t>
      </w:r>
    </w:p>
    <w:p>
      <w:pPr>
        <w:pStyle w:val="BodyText"/>
      </w:pPr>
      <w:r>
        <w:t xml:space="preserve">Use a plain http address or add a link to a phrase:</w:t>
      </w:r>
    </w:p>
    <w:p>
      <w:pPr>
        <w:pStyle w:val="Heading2"/>
      </w:pPr>
      <w:bookmarkStart w:id="55" w:name="miscellaneous"/>
      <w:r>
        <w:t xml:space="preserve">Miscellaneous</w:t>
      </w:r>
      <w:bookmarkEnd w:id="55"/>
    </w:p>
    <w:p>
      <w:pPr>
        <w:pStyle w:val="Compact"/>
        <w:numPr>
          <w:numId w:val="1018"/>
          <w:ilvl w:val="0"/>
        </w:numPr>
      </w:pPr>
      <w:r>
        <w:t xml:space="preserve">Manual Line breaks,</w:t>
      </w:r>
      <w:r>
        <w:br w:type="textWrapping"/>
      </w:r>
      <w:r>
        <w:t xml:space="preserve">end line with 2 or more spaces</w:t>
      </w:r>
      <w:r>
        <w:br w:type="textWrapping"/>
      </w:r>
      <w:r>
        <w:t xml:space="preserve">Roses are red,</w:t>
      </w:r>
      <w:r>
        <w:br w:type="textWrapping"/>
      </w:r>
      <w:r>
        <w:t xml:space="preserve">Violets are blue.</w:t>
      </w:r>
    </w:p>
    <w:p>
      <w:pPr>
        <w:pStyle w:val="FirstParagraph"/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Heading2"/>
      </w:pPr>
      <w:bookmarkStart w:id="56" w:name="horizontal-line-break"/>
      <w:r>
        <w:t xml:space="preserve">Horizontal Line break</w:t>
      </w:r>
      <w:bookmarkEnd w:id="56"/>
    </w:p>
    <w:p>
      <w:pPr>
        <w:pStyle w:val="FirstParagraph"/>
      </w:pPr>
      <w:r>
        <w:t xml:space="preserve">Horizontal Rule / Page Break</w:t>
      </w:r>
    </w:p>
    <w:p>
      <w:pPr>
        <w:pStyle w:val="BodyText"/>
      </w:pPr>
      <w:r>
        <w:t xml:space="preserve">Three or more asterisks or dashes: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continue</w:t>
      </w:r>
    </w:p>
    <w:p>
      <w:pPr>
        <w:pStyle w:val="Heading2"/>
      </w:pPr>
      <w:bookmarkStart w:id="57" w:name="use-of-the-echo-parameter"/>
      <w:r>
        <w:t xml:space="preserve">Use of the echo parameter</w:t>
      </w:r>
      <w:bookmarkEnd w:id="57"/>
    </w:p>
    <w:p>
      <w:pPr>
        <w:numPr>
          <w:numId w:val="1019"/>
          <w:ilvl w:val="0"/>
        </w:numPr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previous plotting code chunk to prevent printing of the R code that generated the plot.</w:t>
      </w:r>
    </w:p>
    <w:p>
      <w:pPr>
        <w:numPr>
          <w:numId w:val="1019"/>
          <w:ilvl w:val="0"/>
        </w:numPr>
      </w:pPr>
      <w:r>
        <w:t xml:space="preserve">If you want to see the R code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the output, like in the previous summary table, then set the parameter to</w:t>
      </w:r>
      <w:r>
        <w:t xml:space="preserve"> </w:t>
      </w:r>
      <w:r>
        <w:rPr>
          <w:rStyle w:val="VerbatimChar"/>
        </w:rPr>
        <w:t xml:space="preserve">echo=TRUE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MST-41 Anti-Fibrotic Therapy</dc:title>
  <dc:creator>Peter Higgins</dc:creator>
  <cp:keywords/>
  <dcterms:created xsi:type="dcterms:W3CDTF">2018-05-11T00:00:36Z</dcterms:created>
  <dcterms:modified xsi:type="dcterms:W3CDTF">2018-05-11T00:00:36Z</dcterms:modified>
</cp:coreProperties>
</file>