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CFA" w:rsidRDefault="00962CD7">
      <w:r>
        <w:t>CCF Partners Insurance Survey Analysis Plan</w:t>
      </w:r>
    </w:p>
    <w:p w:rsidR="00962CD7" w:rsidRDefault="00962CD7"/>
    <w:p w:rsidR="00962CD7" w:rsidRDefault="00962CD7">
      <w:r>
        <w:t>Peter D.R. Higgins, Julajak Limsrivilai, and Amber Elder</w:t>
      </w:r>
    </w:p>
    <w:p w:rsidR="00962CD7" w:rsidRDefault="00962CD7"/>
    <w:p w:rsidR="00962CD7" w:rsidRDefault="00962CD7">
      <w:r>
        <w:t>1. Demographics of Sample – Describe who completed the module</w:t>
      </w:r>
      <w:r>
        <w:br/>
      </w:r>
    </w:p>
    <w:p w:rsidR="00962CD7" w:rsidRDefault="00962CD7">
      <w:r>
        <w:t>Collect fields:</w:t>
      </w:r>
    </w:p>
    <w:p w:rsidR="00962CD7" w:rsidRDefault="00962CD7">
      <w:r>
        <w:t>1.1. Gender (categorical) - factor, percentages</w:t>
      </w:r>
      <w:r w:rsidR="009D5C75">
        <w:t xml:space="preserve"> </w:t>
      </w:r>
      <w:r w:rsidR="009D5C75" w:rsidRPr="009D5C75">
        <w:rPr>
          <w:color w:val="FF0000"/>
        </w:rPr>
        <w:t>Q360</w:t>
      </w:r>
    </w:p>
    <w:p w:rsidR="00962CD7" w:rsidRDefault="00962CD7">
      <w:r>
        <w:t>1.2. Age (numeric) – mean, SD</w:t>
      </w:r>
      <w:r w:rsidR="009D5C75">
        <w:t xml:space="preserve"> </w:t>
      </w:r>
      <w:r w:rsidR="009D5C75" w:rsidRPr="009D5C75">
        <w:rPr>
          <w:color w:val="FF0000"/>
        </w:rPr>
        <w:t>Q320</w:t>
      </w:r>
    </w:p>
    <w:p w:rsidR="00962CD7" w:rsidRDefault="00962CD7">
      <w:r>
        <w:t>1.3. NIH race (categorical) – factor, percentages</w:t>
      </w:r>
      <w:r w:rsidR="009D5C75">
        <w:t xml:space="preserve"> </w:t>
      </w:r>
      <w:r w:rsidR="009D5C75" w:rsidRPr="009D5C75">
        <w:rPr>
          <w:color w:val="FF0000"/>
        </w:rPr>
        <w:t>Q680</w:t>
      </w:r>
    </w:p>
    <w:p w:rsidR="00962CD7" w:rsidRDefault="00962CD7">
      <w:r>
        <w:t>1.4. Ethnicity (categorical) – factor, percentages</w:t>
      </w:r>
      <w:r w:rsidR="009D5C75">
        <w:t xml:space="preserve"> </w:t>
      </w:r>
      <w:r w:rsidR="009D5C75" w:rsidRPr="009D5C75">
        <w:rPr>
          <w:color w:val="FF0000"/>
        </w:rPr>
        <w:t>Q640</w:t>
      </w:r>
    </w:p>
    <w:p w:rsidR="00962CD7" w:rsidRDefault="00962CD7">
      <w:r>
        <w:t>1.5. Jewish Y.N – factor, percentages</w:t>
      </w:r>
      <w:r w:rsidR="009D5C75">
        <w:t xml:space="preserve"> </w:t>
      </w:r>
      <w:r w:rsidR="009D5C75" w:rsidRPr="009D5C75">
        <w:rPr>
          <w:color w:val="FF0000"/>
        </w:rPr>
        <w:t>Q26690</w:t>
      </w:r>
    </w:p>
    <w:p w:rsidR="00962CD7" w:rsidRDefault="00962CD7">
      <w:r>
        <w:t>1.6. CD vs UC vs. IC – factor, percentages</w:t>
      </w:r>
      <w:r w:rsidR="009D5C75">
        <w:t xml:space="preserve"> </w:t>
      </w:r>
      <w:r w:rsidR="009D5C75" w:rsidRPr="009D5C75">
        <w:rPr>
          <w:color w:val="FF0000"/>
        </w:rPr>
        <w:t>Q120</w:t>
      </w:r>
    </w:p>
    <w:p w:rsidR="00962CD7" w:rsidRDefault="00962CD7">
      <w:r>
        <w:t>1.7. Type of Insurance – factor, percentages</w:t>
      </w:r>
      <w:r w:rsidR="009D5C75">
        <w:t xml:space="preserve"> </w:t>
      </w:r>
      <w:r w:rsidR="009D5C75" w:rsidRPr="009D5C75">
        <w:rPr>
          <w:color w:val="0070C0"/>
        </w:rPr>
        <w:t>(Ins 1)</w:t>
      </w:r>
    </w:p>
    <w:p w:rsidR="009D5C75" w:rsidRPr="009D5C75" w:rsidRDefault="00962CD7">
      <w:pPr>
        <w:rPr>
          <w:color w:val="FF0000"/>
        </w:rPr>
      </w:pPr>
      <w:r>
        <w:t>1.8. Schooling level – ordinal, percentages</w:t>
      </w:r>
      <w:r w:rsidR="009D5C75">
        <w:t xml:space="preserve"> </w:t>
      </w:r>
      <w:r w:rsidR="009D5C75" w:rsidRPr="009D5C75">
        <w:rPr>
          <w:color w:val="FF0000"/>
        </w:rPr>
        <w:t>Q600</w:t>
      </w:r>
    </w:p>
    <w:p w:rsidR="00962CD7" w:rsidRDefault="00962CD7"/>
    <w:p w:rsidR="00962CD7" w:rsidRDefault="00962CD7">
      <w:r>
        <w:t xml:space="preserve">Analyze with </w:t>
      </w:r>
      <w:proofErr w:type="spellStart"/>
      <w:r w:rsidRPr="00962CD7">
        <w:rPr>
          <w:i/>
        </w:rPr>
        <w:t>desctable</w:t>
      </w:r>
      <w:proofErr w:type="spellEnd"/>
      <w:r>
        <w:t xml:space="preserve"> package in R</w:t>
      </w:r>
    </w:p>
    <w:p w:rsidR="00962CD7" w:rsidRDefault="00962CD7"/>
    <w:p w:rsidR="00962CD7" w:rsidRDefault="00962CD7"/>
    <w:p w:rsidR="00962CD7" w:rsidRDefault="00962CD7">
      <w:r>
        <w:t>2. Health Characteristics – Describe subjects’ health</w:t>
      </w:r>
    </w:p>
    <w:p w:rsidR="00962CD7" w:rsidRDefault="00962CD7"/>
    <w:p w:rsidR="00962CD7" w:rsidRDefault="00962CD7">
      <w:r>
        <w:t>Collect fields:</w:t>
      </w:r>
    </w:p>
    <w:p w:rsidR="00962CD7" w:rsidRDefault="00962CD7">
      <w:r>
        <w:t xml:space="preserve">2.1. Age at </w:t>
      </w:r>
      <w:proofErr w:type="spellStart"/>
      <w:r>
        <w:t>Dx</w:t>
      </w:r>
      <w:proofErr w:type="spellEnd"/>
      <w:r>
        <w:t xml:space="preserve"> – mean, SD</w:t>
      </w:r>
      <w:r w:rsidR="00496B8D">
        <w:t xml:space="preserve"> </w:t>
      </w:r>
      <w:r w:rsidR="00496B8D" w:rsidRPr="00496B8D">
        <w:rPr>
          <w:color w:val="FF0000"/>
        </w:rPr>
        <w:t>Q1080</w:t>
      </w:r>
    </w:p>
    <w:p w:rsidR="00962CD7" w:rsidRDefault="00962CD7">
      <w:r>
        <w:t>2.2. Ever hospitalized for IBD - factor, percentages</w:t>
      </w:r>
      <w:r w:rsidR="00496B8D">
        <w:t xml:space="preserve"> </w:t>
      </w:r>
      <w:r w:rsidR="00496B8D" w:rsidRPr="00496B8D">
        <w:rPr>
          <w:color w:val="FF0000"/>
        </w:rPr>
        <w:t>Q1120</w:t>
      </w:r>
      <w:r w:rsidR="00496B8D">
        <w:rPr>
          <w:color w:val="FF0000"/>
        </w:rPr>
        <w:t>, Q 1160</w:t>
      </w:r>
    </w:p>
    <w:p w:rsidR="00962CD7" w:rsidRDefault="00962CD7">
      <w:r>
        <w:t xml:space="preserve">2.3. Ever surgery for IBD - factor, percentages </w:t>
      </w:r>
      <w:r w:rsidR="00496B8D" w:rsidRPr="00496B8D">
        <w:rPr>
          <w:color w:val="FF0000"/>
        </w:rPr>
        <w:t>Q1240</w:t>
      </w:r>
      <w:r w:rsidR="00496B8D">
        <w:rPr>
          <w:color w:val="FF0000"/>
        </w:rPr>
        <w:t>, Q1280</w:t>
      </w:r>
    </w:p>
    <w:p w:rsidR="00962CD7" w:rsidRDefault="00962CD7">
      <w:r>
        <w:t>2.4. Current pouch - factor, percentages</w:t>
      </w:r>
      <w:r w:rsidR="00496B8D">
        <w:t xml:space="preserve"> </w:t>
      </w:r>
      <w:r w:rsidR="00496B8D" w:rsidRPr="00496B8D">
        <w:rPr>
          <w:color w:val="FF0000"/>
        </w:rPr>
        <w:t>Q1320</w:t>
      </w:r>
    </w:p>
    <w:p w:rsidR="00962CD7" w:rsidRDefault="00962CD7">
      <w:r>
        <w:t>2.5. Current ostomy - factor, percentages</w:t>
      </w:r>
      <w:r w:rsidR="00496B8D">
        <w:t xml:space="preserve"> </w:t>
      </w:r>
      <w:r w:rsidR="00496B8D" w:rsidRPr="00496B8D">
        <w:rPr>
          <w:color w:val="FF0000"/>
        </w:rPr>
        <w:t>Q1360</w:t>
      </w:r>
    </w:p>
    <w:p w:rsidR="00962CD7" w:rsidRDefault="00962CD7">
      <w:r>
        <w:t>2.6 Activity Last 6m - factor, percentages</w:t>
      </w:r>
      <w:r w:rsidR="00496B8D">
        <w:t xml:space="preserve"> </w:t>
      </w:r>
      <w:r w:rsidR="00496B8D" w:rsidRPr="00496B8D">
        <w:rPr>
          <w:color w:val="FF0000"/>
        </w:rPr>
        <w:t xml:space="preserve">Q10010 </w:t>
      </w:r>
      <w:r w:rsidR="00496B8D">
        <w:t>ordinal</w:t>
      </w:r>
    </w:p>
    <w:p w:rsidR="00962CD7" w:rsidRDefault="00962CD7">
      <w:r>
        <w:t>2.7. Told IBS - factor, percentages</w:t>
      </w:r>
      <w:r w:rsidR="00496B8D">
        <w:t xml:space="preserve"> </w:t>
      </w:r>
      <w:r w:rsidR="00496B8D" w:rsidRPr="00496B8D">
        <w:rPr>
          <w:color w:val="FF0000"/>
        </w:rPr>
        <w:t>Q10200</w:t>
      </w:r>
    </w:p>
    <w:p w:rsidR="00962CD7" w:rsidRDefault="00962CD7">
      <w:r>
        <w:t>2.8. Ever cancer - factor, percentages</w:t>
      </w:r>
      <w:r w:rsidR="00496B8D">
        <w:t xml:space="preserve"> </w:t>
      </w:r>
      <w:r w:rsidR="00496B8D" w:rsidRPr="00496B8D">
        <w:rPr>
          <w:color w:val="FF0000"/>
        </w:rPr>
        <w:t>Q19000</w:t>
      </w:r>
    </w:p>
    <w:p w:rsidR="00962CD7" w:rsidRDefault="00962CD7">
      <w:r>
        <w:t xml:space="preserve">2.9. </w:t>
      </w:r>
      <w:proofErr w:type="spellStart"/>
      <w:r>
        <w:t>Comorb</w:t>
      </w:r>
      <w:proofErr w:type="spellEnd"/>
      <w:r>
        <w:t xml:space="preserve"> - factor, percentages</w:t>
      </w:r>
      <w:r w:rsidR="00496B8D">
        <w:t xml:space="preserve"> </w:t>
      </w:r>
      <w:r w:rsidR="00496B8D" w:rsidRPr="00496B8D">
        <w:rPr>
          <w:color w:val="FF0000"/>
        </w:rPr>
        <w:t>Q890/Q900</w:t>
      </w:r>
    </w:p>
    <w:p w:rsidR="00962CD7" w:rsidRDefault="00496B8D">
      <w:r>
        <w:t xml:space="preserve">2.10. Smoking ever </w:t>
      </w:r>
      <w:r w:rsidRPr="00496B8D">
        <w:rPr>
          <w:color w:val="FF0000"/>
        </w:rPr>
        <w:t>Q920</w:t>
      </w:r>
    </w:p>
    <w:p w:rsidR="00496B8D" w:rsidRDefault="00496B8D">
      <w:r>
        <w:t xml:space="preserve">2.11. Smoking current </w:t>
      </w:r>
      <w:r w:rsidRPr="00496B8D">
        <w:rPr>
          <w:color w:val="FF0000"/>
        </w:rPr>
        <w:t>Q1000</w:t>
      </w:r>
    </w:p>
    <w:p w:rsidR="00496B8D" w:rsidRDefault="00496B8D"/>
    <w:p w:rsidR="00962CD7" w:rsidRDefault="00962CD7" w:rsidP="00962CD7">
      <w:r>
        <w:t xml:space="preserve">Analyze with </w:t>
      </w:r>
      <w:proofErr w:type="spellStart"/>
      <w:r w:rsidRPr="00962CD7">
        <w:rPr>
          <w:i/>
        </w:rPr>
        <w:t>desctable</w:t>
      </w:r>
      <w:proofErr w:type="spellEnd"/>
      <w:r>
        <w:t xml:space="preserve"> package in R</w:t>
      </w:r>
    </w:p>
    <w:p w:rsidR="00962CD7" w:rsidRDefault="00962CD7"/>
    <w:p w:rsidR="00962CD7" w:rsidRDefault="00962CD7"/>
    <w:p w:rsidR="00962CD7" w:rsidRDefault="00962CD7" w:rsidP="00962CD7">
      <w:r>
        <w:t>3. Healthcare – Describe subjects’ health care</w:t>
      </w:r>
    </w:p>
    <w:p w:rsidR="00962CD7" w:rsidRDefault="00962CD7" w:rsidP="00962CD7"/>
    <w:p w:rsidR="00962CD7" w:rsidRDefault="00962CD7" w:rsidP="00962CD7">
      <w:r>
        <w:t>Collect fields:</w:t>
      </w:r>
    </w:p>
    <w:p w:rsidR="00962CD7" w:rsidRDefault="00962CD7">
      <w:r>
        <w:t>3.1. State</w:t>
      </w:r>
      <w:r w:rsidR="009D5C75">
        <w:t xml:space="preserve"> </w:t>
      </w:r>
      <w:r w:rsidR="009D5C75" w:rsidRPr="009D5C75">
        <w:rPr>
          <w:color w:val="FF0000"/>
        </w:rPr>
        <w:t>Q560</w:t>
      </w:r>
      <w:r w:rsidR="00496B8D">
        <w:rPr>
          <w:color w:val="FF0000"/>
        </w:rPr>
        <w:t xml:space="preserve"> factor</w:t>
      </w:r>
    </w:p>
    <w:p w:rsidR="00962CD7" w:rsidRDefault="00962CD7">
      <w:r>
        <w:t>3.2. Insurer</w:t>
      </w:r>
      <w:r w:rsidR="00496B8D">
        <w:t xml:space="preserve"> (</w:t>
      </w:r>
      <w:r w:rsidR="00496B8D" w:rsidRPr="00496B8D">
        <w:rPr>
          <w:color w:val="0070C0"/>
        </w:rPr>
        <w:t>Ins2</w:t>
      </w:r>
      <w:r w:rsidR="00496B8D">
        <w:t>)</w:t>
      </w:r>
    </w:p>
    <w:p w:rsidR="00962CD7" w:rsidRDefault="00962CD7">
      <w:r>
        <w:t>3.3. Have PCP</w:t>
      </w:r>
      <w:r w:rsidR="00496B8D">
        <w:t xml:space="preserve"> </w:t>
      </w:r>
      <w:r w:rsidR="00496B8D" w:rsidRPr="00496B8D">
        <w:rPr>
          <w:color w:val="FF0000"/>
        </w:rPr>
        <w:t>Q720</w:t>
      </w:r>
      <w:r w:rsidR="00496B8D">
        <w:rPr>
          <w:color w:val="FF0000"/>
        </w:rPr>
        <w:t xml:space="preserve"> factor</w:t>
      </w:r>
    </w:p>
    <w:p w:rsidR="00962CD7" w:rsidRDefault="00962CD7">
      <w:r>
        <w:t>3.4 # PCP visits</w:t>
      </w:r>
      <w:r w:rsidR="00496B8D">
        <w:t xml:space="preserve"> </w:t>
      </w:r>
      <w:r w:rsidR="00496B8D" w:rsidRPr="00496B8D">
        <w:rPr>
          <w:color w:val="FF0000"/>
        </w:rPr>
        <w:t>Q760</w:t>
      </w:r>
      <w:r w:rsidR="00496B8D">
        <w:rPr>
          <w:color w:val="FF0000"/>
        </w:rPr>
        <w:t xml:space="preserve"> integer</w:t>
      </w:r>
    </w:p>
    <w:p w:rsidR="00962CD7" w:rsidRDefault="00962CD7">
      <w:r>
        <w:t>3.5. Have GI</w:t>
      </w:r>
      <w:r w:rsidR="00496B8D">
        <w:t xml:space="preserve"> </w:t>
      </w:r>
      <w:r w:rsidR="00496B8D" w:rsidRPr="00496B8D">
        <w:rPr>
          <w:color w:val="FF0000"/>
        </w:rPr>
        <w:t>Q800</w:t>
      </w:r>
      <w:r w:rsidR="00496B8D">
        <w:rPr>
          <w:color w:val="FF0000"/>
        </w:rPr>
        <w:t xml:space="preserve"> factor</w:t>
      </w:r>
    </w:p>
    <w:p w:rsidR="00962CD7" w:rsidRDefault="00962CD7">
      <w:r>
        <w:t>3.6. # GI visits</w:t>
      </w:r>
      <w:r w:rsidR="00496B8D">
        <w:t xml:space="preserve"> </w:t>
      </w:r>
      <w:r w:rsidR="00496B8D" w:rsidRPr="00496B8D">
        <w:rPr>
          <w:color w:val="FF0000"/>
        </w:rPr>
        <w:t>Q840</w:t>
      </w:r>
      <w:r w:rsidR="00496B8D">
        <w:rPr>
          <w:color w:val="FF0000"/>
        </w:rPr>
        <w:t xml:space="preserve"> integer</w:t>
      </w:r>
    </w:p>
    <w:p w:rsidR="00962CD7" w:rsidRDefault="00962CD7">
      <w:r>
        <w:t>3.7. GI setting</w:t>
      </w:r>
      <w:r w:rsidR="00496B8D">
        <w:t xml:space="preserve"> </w:t>
      </w:r>
      <w:r w:rsidR="00496B8D" w:rsidRPr="00496B8D">
        <w:rPr>
          <w:color w:val="FF0000"/>
        </w:rPr>
        <w:t>Q880</w:t>
      </w:r>
      <w:r w:rsidR="00496B8D">
        <w:rPr>
          <w:color w:val="FF0000"/>
        </w:rPr>
        <w:t xml:space="preserve"> categorical factor</w:t>
      </w:r>
    </w:p>
    <w:p w:rsidR="00962CD7" w:rsidRDefault="00962CD7">
      <w:r>
        <w:t>3.8. IBD specialist</w:t>
      </w:r>
      <w:r w:rsidR="0074376D">
        <w:t xml:space="preserve"> (</w:t>
      </w:r>
      <w:r w:rsidR="0074376D" w:rsidRPr="00496B8D">
        <w:rPr>
          <w:color w:val="0070C0"/>
        </w:rPr>
        <w:t>Ins 50</w:t>
      </w:r>
      <w:r w:rsidR="0074376D">
        <w:t>)</w:t>
      </w:r>
    </w:p>
    <w:p w:rsidR="00962CD7" w:rsidRDefault="00962CD7"/>
    <w:p w:rsidR="00962CD7" w:rsidRDefault="00962CD7" w:rsidP="00962CD7">
      <w:r>
        <w:t xml:space="preserve">Analyze with </w:t>
      </w:r>
      <w:proofErr w:type="spellStart"/>
      <w:r w:rsidRPr="00962CD7">
        <w:rPr>
          <w:i/>
        </w:rPr>
        <w:t>desctable</w:t>
      </w:r>
      <w:proofErr w:type="spellEnd"/>
      <w:r>
        <w:t xml:space="preserve"> package in R</w:t>
      </w:r>
    </w:p>
    <w:p w:rsidR="00962CD7" w:rsidRDefault="00962CD7">
      <w:r>
        <w:t xml:space="preserve">4. </w:t>
      </w:r>
      <w:r w:rsidR="00147B40">
        <w:t>Aim 1: What patient-level factors affect health insurance satisfaction?</w:t>
      </w:r>
    </w:p>
    <w:p w:rsidR="00147B40" w:rsidRDefault="00AB2F6F">
      <w:r>
        <w:t xml:space="preserve">- </w:t>
      </w:r>
      <w:proofErr w:type="gramStart"/>
      <w:r>
        <w:t>disease</w:t>
      </w:r>
      <w:proofErr w:type="gramEnd"/>
      <w:r>
        <w:t xml:space="preserve"> activity</w:t>
      </w:r>
    </w:p>
    <w:p w:rsidR="00AB2F6F" w:rsidRDefault="00AB2F6F">
      <w:r>
        <w:t xml:space="preserve">- </w:t>
      </w:r>
      <w:proofErr w:type="gramStart"/>
      <w:r>
        <w:t>disease</w:t>
      </w:r>
      <w:proofErr w:type="gramEnd"/>
      <w:r>
        <w:t xml:space="preserve"> complications</w:t>
      </w:r>
    </w:p>
    <w:p w:rsidR="00AB2F6F" w:rsidRDefault="00AB2F6F">
      <w:r>
        <w:t xml:space="preserve">- </w:t>
      </w:r>
      <w:proofErr w:type="gramStart"/>
      <w:r>
        <w:t>meds</w:t>
      </w:r>
      <w:proofErr w:type="gramEnd"/>
      <w:r>
        <w:t xml:space="preserve"> (biologic)</w:t>
      </w:r>
    </w:p>
    <w:p w:rsidR="00AB2F6F" w:rsidRDefault="00AB2F6F">
      <w:r>
        <w:t xml:space="preserve">- </w:t>
      </w:r>
      <w:proofErr w:type="gramStart"/>
      <w:r>
        <w:t>steroids</w:t>
      </w:r>
      <w:proofErr w:type="gramEnd"/>
    </w:p>
    <w:p w:rsidR="0074376D" w:rsidRDefault="0074376D">
      <w:r>
        <w:t>- Work (</w:t>
      </w:r>
      <w:proofErr w:type="gramStart"/>
      <w:r>
        <w:t>Ins</w:t>
      </w:r>
      <w:proofErr w:type="gramEnd"/>
      <w:r>
        <w:t xml:space="preserve"> 47)</w:t>
      </w:r>
    </w:p>
    <w:p w:rsidR="0074376D" w:rsidRDefault="0074376D">
      <w:r>
        <w:t>- Not work (Ins 48 – categorical)</w:t>
      </w:r>
    </w:p>
    <w:p w:rsidR="0074376D" w:rsidRDefault="0074376D">
      <w:r>
        <w:t>- Income (Ins 49) -ordinal</w:t>
      </w:r>
    </w:p>
    <w:p w:rsidR="0074376D" w:rsidRDefault="0074376D">
      <w:r>
        <w:t xml:space="preserve">- </w:t>
      </w:r>
      <w:proofErr w:type="spellStart"/>
      <w:r>
        <w:t>Zipcode</w:t>
      </w:r>
      <w:proofErr w:type="spellEnd"/>
      <w:r>
        <w:t xml:space="preserve"> (Ins 51): rural</w:t>
      </w:r>
    </w:p>
    <w:p w:rsidR="0074376D" w:rsidRDefault="0074376D">
      <w:r>
        <w:t xml:space="preserve">- </w:t>
      </w:r>
      <w:proofErr w:type="spellStart"/>
      <w:proofErr w:type="gramStart"/>
      <w:r>
        <w:t>zipcode</w:t>
      </w:r>
      <w:proofErr w:type="spellEnd"/>
      <w:proofErr w:type="gramEnd"/>
      <w:r>
        <w:t>: distance to hospital</w:t>
      </w:r>
    </w:p>
    <w:p w:rsidR="0074376D" w:rsidRDefault="0074376D">
      <w:r>
        <w:t xml:space="preserve">- </w:t>
      </w:r>
      <w:r w:rsidR="00496B8D">
        <w:t xml:space="preserve">Height </w:t>
      </w:r>
      <w:r w:rsidR="00496B8D" w:rsidRPr="00496B8D">
        <w:rPr>
          <w:color w:val="FF0000"/>
        </w:rPr>
        <w:t>Q400</w:t>
      </w:r>
      <w:r w:rsidR="00496B8D">
        <w:rPr>
          <w:color w:val="FF0000"/>
        </w:rPr>
        <w:t xml:space="preserve"> &amp; derivatives</w:t>
      </w:r>
    </w:p>
    <w:p w:rsidR="00496B8D" w:rsidRDefault="00496B8D">
      <w:r>
        <w:t xml:space="preserve">- Weight </w:t>
      </w:r>
      <w:r w:rsidRPr="00496B8D">
        <w:rPr>
          <w:color w:val="FF0000"/>
        </w:rPr>
        <w:t>Q520 and units</w:t>
      </w:r>
    </w:p>
    <w:p w:rsidR="00496B8D" w:rsidRDefault="00496B8D">
      <w:r>
        <w:t>- calculated BMI</w:t>
      </w:r>
    </w:p>
    <w:p w:rsidR="00147B40" w:rsidRDefault="00147B40"/>
    <w:p w:rsidR="00147B40" w:rsidRDefault="00147B40">
      <w:r>
        <w:t>5. Aim 2: what state-level factors affect health insurance satisfaction?</w:t>
      </w:r>
    </w:p>
    <w:p w:rsidR="00147B40" w:rsidRDefault="00AB2F6F">
      <w:r>
        <w:t xml:space="preserve">(NCQA, Kaiser </w:t>
      </w:r>
      <w:proofErr w:type="gramStart"/>
      <w:r>
        <w:t>data</w:t>
      </w:r>
      <w:proofErr w:type="gramEnd"/>
      <w:r>
        <w:t>)</w:t>
      </w:r>
    </w:p>
    <w:p w:rsidR="00147B40" w:rsidRDefault="00147B40"/>
    <w:p w:rsidR="00147B40" w:rsidRDefault="00147B40">
      <w:r>
        <w:t xml:space="preserve">6. </w:t>
      </w:r>
      <w:r w:rsidR="00AB2F6F">
        <w:t xml:space="preserve">Aim 3: </w:t>
      </w:r>
      <w:r>
        <w:t>What insurance-level factors affect health insurance satisfaction?</w:t>
      </w:r>
    </w:p>
    <w:p w:rsidR="00147B40" w:rsidRDefault="00147B40">
      <w:r>
        <w:t>6.1. State</w:t>
      </w:r>
      <w:r w:rsidR="00496B8D">
        <w:t xml:space="preserve"> </w:t>
      </w:r>
      <w:r w:rsidR="00496B8D" w:rsidRPr="00496B8D">
        <w:rPr>
          <w:color w:val="FF0000"/>
        </w:rPr>
        <w:t>Q560</w:t>
      </w:r>
    </w:p>
    <w:p w:rsidR="00147B40" w:rsidRDefault="00147B40">
      <w:r>
        <w:t>6.2. Insurance type – Commercial, Medicaid, Medicare, ACA, VA (Ins 1)</w:t>
      </w:r>
    </w:p>
    <w:p w:rsidR="00147B40" w:rsidRDefault="00147B40">
      <w:r>
        <w:t>6.3. Type of Medicare if present (</w:t>
      </w:r>
      <w:proofErr w:type="gramStart"/>
      <w:r>
        <w:t>Ins</w:t>
      </w:r>
      <w:proofErr w:type="gramEnd"/>
      <w:r>
        <w:t xml:space="preserve"> 1b)</w:t>
      </w:r>
    </w:p>
    <w:p w:rsidR="00147B40" w:rsidRDefault="00147B40">
      <w:r>
        <w:t>6.4. Insurer (factor) (Ins 2)</w:t>
      </w:r>
    </w:p>
    <w:p w:rsidR="00147B40" w:rsidRDefault="00147B40">
      <w:r>
        <w:t>6.5. If primary holder, spouse, parent (Ins 5)</w:t>
      </w:r>
    </w:p>
    <w:p w:rsidR="00147B40" w:rsidRDefault="00147B40">
      <w:r>
        <w:t>6.6. Number covered (Ins 6)</w:t>
      </w:r>
    </w:p>
    <w:p w:rsidR="00147B40" w:rsidRDefault="00147B40">
      <w:r>
        <w:t xml:space="preserve">6.7. Number of Insurance switches (Ins </w:t>
      </w:r>
      <w:r w:rsidR="00AB2F6F">
        <w:t>3, then 4)</w:t>
      </w:r>
    </w:p>
    <w:p w:rsidR="00AB2F6F" w:rsidRDefault="00AB2F6F">
      <w:r>
        <w:t>6.8. Premium (</w:t>
      </w:r>
      <w:proofErr w:type="gramStart"/>
      <w:r>
        <w:t>Ins</w:t>
      </w:r>
      <w:proofErr w:type="gramEnd"/>
      <w:r>
        <w:t xml:space="preserve"> 7)</w:t>
      </w:r>
    </w:p>
    <w:p w:rsidR="00AB2F6F" w:rsidRDefault="00AB2F6F">
      <w:r>
        <w:t>6.9. Deductible (</w:t>
      </w:r>
      <w:proofErr w:type="gramStart"/>
      <w:r>
        <w:t>Ins</w:t>
      </w:r>
      <w:proofErr w:type="gramEnd"/>
      <w:r>
        <w:t xml:space="preserve"> 8)</w:t>
      </w:r>
    </w:p>
    <w:p w:rsidR="00AB2F6F" w:rsidRDefault="00AB2F6F">
      <w:r>
        <w:t>6.10. Months to meet Deductible (Ins 9, 10)</w:t>
      </w:r>
    </w:p>
    <w:p w:rsidR="00AB2F6F" w:rsidRDefault="00AB2F6F">
      <w:r>
        <w:t>6.11. Coinsurance percentage (11)</w:t>
      </w:r>
    </w:p>
    <w:p w:rsidR="00AB2F6F" w:rsidRDefault="00AB2F6F">
      <w:r>
        <w:t>6.12. Coinsurance amount (Ins 12)</w:t>
      </w:r>
    </w:p>
    <w:p w:rsidR="00AB2F6F" w:rsidRDefault="00AB2F6F">
      <w:r>
        <w:t>6.13. Copay amount (Ins 13)</w:t>
      </w:r>
    </w:p>
    <w:p w:rsidR="00AB2F6F" w:rsidRDefault="00AB2F6F"/>
    <w:p w:rsidR="00AB2F6F" w:rsidRDefault="00AB2F6F">
      <w:r>
        <w:t>7. Aim 4: Comprehensive model of health insurance satisfaction</w:t>
      </w:r>
    </w:p>
    <w:p w:rsidR="00AB2F6F" w:rsidRDefault="00AB2F6F">
      <w:r>
        <w:t>- include factors from Aims 1-3</w:t>
      </w:r>
    </w:p>
    <w:p w:rsidR="00AB2F6F" w:rsidRDefault="00AB2F6F">
      <w:r>
        <w:t xml:space="preserve">- </w:t>
      </w:r>
      <w:proofErr w:type="gramStart"/>
      <w:r>
        <w:t>estimate</w:t>
      </w:r>
      <w:proofErr w:type="gramEnd"/>
      <w:r>
        <w:t xml:space="preserve"> predicted satisfaction for each insurance group, and each insurance</w:t>
      </w:r>
    </w:p>
    <w:p w:rsidR="00AB2F6F" w:rsidRDefault="00AB2F6F">
      <w:r>
        <w:t xml:space="preserve">- identify top performing </w:t>
      </w:r>
      <w:proofErr w:type="spellStart"/>
      <w:r>
        <w:t>InsCos</w:t>
      </w:r>
      <w:proofErr w:type="spellEnd"/>
      <w:r>
        <w:t>, and those that outperform expectations for IBD patients</w:t>
      </w:r>
    </w:p>
    <w:p w:rsidR="00AB2F6F" w:rsidRDefault="00AB2F6F">
      <w:r>
        <w:t xml:space="preserve">- </w:t>
      </w:r>
      <w:proofErr w:type="gramStart"/>
      <w:r>
        <w:t>to</w:t>
      </w:r>
      <w:proofErr w:type="gramEnd"/>
      <w:r>
        <w:t xml:space="preserve"> what extent does disease activity, disease duration affect satisfaction?</w:t>
      </w:r>
    </w:p>
    <w:p w:rsidR="00AB2F6F" w:rsidRDefault="00AB2F6F"/>
    <w:p w:rsidR="00AB2F6F" w:rsidRDefault="00AB2F6F">
      <w:r>
        <w:t xml:space="preserve">8. Aim 5. Compare Health </w:t>
      </w:r>
      <w:proofErr w:type="gramStart"/>
      <w:r>
        <w:t>Ins</w:t>
      </w:r>
      <w:proofErr w:type="gramEnd"/>
      <w:r>
        <w:t xml:space="preserve"> Satisfaction for IBD patients vs. all insured patients</w:t>
      </w:r>
    </w:p>
    <w:p w:rsidR="00AB2F6F" w:rsidRDefault="00AB2F6F">
      <w:r>
        <w:t>Use NCQA data vs. Partners data</w:t>
      </w:r>
    </w:p>
    <w:p w:rsidR="00AB2F6F" w:rsidRDefault="00AB2F6F">
      <w:r>
        <w:t>Is satisfaction lower in IBD patients with chronic disease vs. all comers?</w:t>
      </w:r>
      <w:r>
        <w:br/>
        <w:t>Does this vary by state (choropleths)?</w:t>
      </w:r>
    </w:p>
    <w:p w:rsidR="00AB2F6F" w:rsidRDefault="00AB2F6F"/>
    <w:p w:rsidR="00AB2F6F" w:rsidRDefault="00AB2F6F">
      <w:r>
        <w:t xml:space="preserve">9. Aim 6: Is there difficulty getting health insurance coverage for </w:t>
      </w:r>
      <w:r w:rsidR="00177078">
        <w:t xml:space="preserve">non-biologic </w:t>
      </w:r>
      <w:r>
        <w:t>medications?</w:t>
      </w:r>
    </w:p>
    <w:p w:rsidR="00AB2F6F" w:rsidRDefault="00AB2F6F">
      <w:r>
        <w:t xml:space="preserve">Outcome </w:t>
      </w:r>
      <w:proofErr w:type="spellStart"/>
      <w:r>
        <w:t>var</w:t>
      </w:r>
      <w:proofErr w:type="spellEnd"/>
      <w:r>
        <w:t>:</w:t>
      </w:r>
      <w:r w:rsidR="00177078">
        <w:t xml:space="preserve"> InsQ37</w:t>
      </w:r>
    </w:p>
    <w:p w:rsidR="00AB2F6F" w:rsidRDefault="00AB2F6F"/>
    <w:p w:rsidR="00AB2F6F" w:rsidRDefault="00AB2F6F">
      <w:r>
        <w:lastRenderedPageBreak/>
        <w:t xml:space="preserve">Predictors: patient factors, which meds, state, </w:t>
      </w:r>
      <w:proofErr w:type="spellStart"/>
      <w:r>
        <w:t>instype</w:t>
      </w:r>
      <w:proofErr w:type="spellEnd"/>
      <w:r>
        <w:t xml:space="preserve">, </w:t>
      </w:r>
      <w:proofErr w:type="spellStart"/>
      <w:r>
        <w:t>insfam</w:t>
      </w:r>
      <w:proofErr w:type="spellEnd"/>
      <w:r>
        <w:t>, Insco</w:t>
      </w:r>
    </w:p>
    <w:p w:rsidR="00AB2F6F" w:rsidRDefault="00AB2F6F"/>
    <w:p w:rsidR="00AB2F6F" w:rsidRDefault="00AB2F6F"/>
    <w:p w:rsidR="00AB2F6F" w:rsidRDefault="00AB2F6F">
      <w:r>
        <w:t>10. Aim 7: Is there difficulty getting health insurance coverage for biologics?</w:t>
      </w:r>
    </w:p>
    <w:p w:rsidR="00AB2F6F" w:rsidRDefault="00AB2F6F" w:rsidP="00AB2F6F">
      <w:r>
        <w:t xml:space="preserve">Outcome </w:t>
      </w:r>
      <w:proofErr w:type="spellStart"/>
      <w:r>
        <w:t>var</w:t>
      </w:r>
      <w:proofErr w:type="spellEnd"/>
      <w:r>
        <w:t>:</w:t>
      </w:r>
      <w:r w:rsidR="00177078">
        <w:t xml:space="preserve"> </w:t>
      </w:r>
      <w:proofErr w:type="gramStart"/>
      <w:r w:rsidR="00177078">
        <w:t>InsQ27(</w:t>
      </w:r>
      <w:proofErr w:type="gramEnd"/>
      <w:r w:rsidR="00177078">
        <w:t>anti-TNF), with parallel analysis for InsQ24, InsQ29 (</w:t>
      </w:r>
      <w:proofErr w:type="spellStart"/>
      <w:r w:rsidR="00177078">
        <w:t>Entyvio</w:t>
      </w:r>
      <w:proofErr w:type="spellEnd"/>
      <w:r w:rsidR="00177078">
        <w:t>), InsQ31 (</w:t>
      </w:r>
      <w:proofErr w:type="spellStart"/>
      <w:r w:rsidR="00177078">
        <w:t>stelara</w:t>
      </w:r>
      <w:proofErr w:type="spellEnd"/>
      <w:r w:rsidR="00177078">
        <w:t>)</w:t>
      </w:r>
    </w:p>
    <w:p w:rsidR="00AB2F6F" w:rsidRDefault="00AB2F6F" w:rsidP="00AB2F6F"/>
    <w:p w:rsidR="00AB2F6F" w:rsidRDefault="00AB2F6F" w:rsidP="00AB2F6F">
      <w:r>
        <w:t>Predict</w:t>
      </w:r>
      <w:r w:rsidR="00177078">
        <w:t>ors: patient factors, which med</w:t>
      </w:r>
      <w:r>
        <w:t xml:space="preserve">, state, </w:t>
      </w:r>
      <w:proofErr w:type="spellStart"/>
      <w:r>
        <w:t>instype</w:t>
      </w:r>
      <w:proofErr w:type="spellEnd"/>
      <w:r>
        <w:t xml:space="preserve">, </w:t>
      </w:r>
      <w:proofErr w:type="spellStart"/>
      <w:r>
        <w:t>insfam</w:t>
      </w:r>
      <w:proofErr w:type="spellEnd"/>
      <w:r>
        <w:t>, Insco</w:t>
      </w:r>
    </w:p>
    <w:p w:rsidR="00AB2F6F" w:rsidRDefault="00AB2F6F"/>
    <w:p w:rsidR="00AB2F6F" w:rsidRDefault="00AB2F6F"/>
    <w:p w:rsidR="00AB2F6F" w:rsidRDefault="00AB2F6F">
      <w:r>
        <w:t>11. Aim 8: Is there gaps in biologic coverage, and are these associated with subsequent ABA</w:t>
      </w:r>
      <w:r w:rsidR="00177078">
        <w:t xml:space="preserve"> (anti-biologic antibody)</w:t>
      </w:r>
      <w:r>
        <w:t xml:space="preserve"> development?</w:t>
      </w:r>
    </w:p>
    <w:p w:rsidR="00AB2F6F" w:rsidRDefault="00AB2F6F"/>
    <w:p w:rsidR="00AB2F6F" w:rsidRDefault="00AB2F6F" w:rsidP="00AB2F6F">
      <w:r>
        <w:t xml:space="preserve">Outcome </w:t>
      </w:r>
      <w:proofErr w:type="spellStart"/>
      <w:r>
        <w:t>var</w:t>
      </w:r>
      <w:proofErr w:type="spellEnd"/>
      <w:r>
        <w:t>:</w:t>
      </w:r>
      <w:r w:rsidR="009040AE">
        <w:t xml:space="preserve"> Gaps occur</w:t>
      </w:r>
      <w:r w:rsidR="00177078">
        <w:t xml:space="preserve"> InsQ38, parallel analysis with InsQ40 (number of gaps)</w:t>
      </w:r>
    </w:p>
    <w:p w:rsidR="00AB2F6F" w:rsidRDefault="00AB2F6F" w:rsidP="00AB2F6F"/>
    <w:p w:rsidR="00AB2F6F" w:rsidRDefault="00AB2F6F" w:rsidP="00AB2F6F">
      <w:r>
        <w:t>Predictors: patient factors, which med</w:t>
      </w:r>
      <w:r w:rsidR="00177078">
        <w:t xml:space="preserve">s, state, </w:t>
      </w:r>
      <w:proofErr w:type="spellStart"/>
      <w:r w:rsidR="00177078">
        <w:t>instype</w:t>
      </w:r>
      <w:proofErr w:type="spellEnd"/>
      <w:r w:rsidR="00177078">
        <w:t xml:space="preserve">, </w:t>
      </w:r>
      <w:proofErr w:type="spellStart"/>
      <w:r w:rsidR="00177078">
        <w:t>insfam</w:t>
      </w:r>
      <w:proofErr w:type="spellEnd"/>
      <w:r w:rsidR="00177078">
        <w:t xml:space="preserve">, </w:t>
      </w:r>
      <w:proofErr w:type="spellStart"/>
      <w:r w:rsidR="00177078">
        <w:t>InsCo</w:t>
      </w:r>
      <w:proofErr w:type="spellEnd"/>
    </w:p>
    <w:p w:rsidR="00AB2F6F" w:rsidRDefault="00AB2F6F"/>
    <w:p w:rsidR="009040AE" w:rsidRDefault="009040AE" w:rsidP="009040AE">
      <w:r>
        <w:t xml:space="preserve">Outcome </w:t>
      </w:r>
      <w:proofErr w:type="spellStart"/>
      <w:r>
        <w:t>var</w:t>
      </w:r>
      <w:proofErr w:type="spellEnd"/>
      <w:r>
        <w:t>: ABA occur</w:t>
      </w:r>
      <w:r w:rsidR="00177078">
        <w:t xml:space="preserve"> InsQ43</w:t>
      </w:r>
      <w:bookmarkStart w:id="0" w:name="_GoBack"/>
      <w:bookmarkEnd w:id="0"/>
    </w:p>
    <w:p w:rsidR="009040AE" w:rsidRDefault="009040AE" w:rsidP="009040AE"/>
    <w:p w:rsidR="009040AE" w:rsidRDefault="009040AE" w:rsidP="009040AE">
      <w:r>
        <w:t xml:space="preserve">Predictors: patient factors, which meds, state, </w:t>
      </w:r>
      <w:proofErr w:type="spellStart"/>
      <w:r>
        <w:t>instype</w:t>
      </w:r>
      <w:proofErr w:type="spellEnd"/>
      <w:r>
        <w:t xml:space="preserve">, </w:t>
      </w:r>
      <w:proofErr w:type="spellStart"/>
      <w:r>
        <w:t>insfam</w:t>
      </w:r>
      <w:proofErr w:type="spellEnd"/>
      <w:r>
        <w:t>, Insco, length of gap, use of IMM</w:t>
      </w:r>
    </w:p>
    <w:p w:rsidR="00AB2F6F" w:rsidRDefault="00AB2F6F"/>
    <w:p w:rsidR="00AB2F6F" w:rsidRDefault="00AB2F6F"/>
    <w:sectPr w:rsidR="00AB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7"/>
    <w:rsid w:val="00147B40"/>
    <w:rsid w:val="00177078"/>
    <w:rsid w:val="00496B8D"/>
    <w:rsid w:val="0074376D"/>
    <w:rsid w:val="009040AE"/>
    <w:rsid w:val="00962CD7"/>
    <w:rsid w:val="009D5C75"/>
    <w:rsid w:val="00AB2F6F"/>
    <w:rsid w:val="00B9685C"/>
    <w:rsid w:val="00E1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Hospital and Health Systems</Company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Higgins, Peter (Peter)</dc:creator>
  <cp:lastModifiedBy>Higgins, Peter (Peter)</cp:lastModifiedBy>
  <cp:revision>3</cp:revision>
  <dcterms:created xsi:type="dcterms:W3CDTF">2017-10-20T15:44:00Z</dcterms:created>
  <dcterms:modified xsi:type="dcterms:W3CDTF">2017-11-17T11:35:00Z</dcterms:modified>
</cp:coreProperties>
</file>