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Clinical Psychology Portfolio</w:t>
      </w:r>
    </w:p>
    <w:p>
      <w:pPr>
        <w:pStyle w:val="Author"/>
      </w:pPr>
      <w:r>
        <w:t xml:space="preserve">Estelle Higgins</w:t>
      </w:r>
    </w:p>
    <w:p>
      <w:pPr>
        <w:pStyle w:val="Date"/>
      </w:pPr>
      <w:r>
        <w:t xml:space="preserve">2025-05-09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background"/>
    <w:p>
      <w:pPr>
        <w:pStyle w:val="Heading2"/>
      </w:pPr>
      <w:r>
        <w:t xml:space="preserve">1 Background</w:t>
      </w:r>
    </w:p>
    <w:bookmarkStart w:id="20" w:name="personal-statement"/>
    <w:p>
      <w:pPr>
        <w:pStyle w:val="Heading3"/>
      </w:pPr>
      <w:r>
        <w:t xml:space="preserve">1.1 Personal Statement</w:t>
      </w:r>
    </w:p>
    <w:bookmarkEnd w:id="20"/>
    <w:bookmarkStart w:id="22" w:name="curriculum-vitae"/>
    <w:p>
      <w:pPr>
        <w:pStyle w:val="Heading3"/>
      </w:pPr>
      <w:r>
        <w:t xml:space="preserve">1.2 Curriculum Vitae</w:t>
      </w:r>
    </w:p>
    <w:p>
      <w:pPr>
        <w:pStyle w:val="Compact"/>
        <w:numPr>
          <w:ilvl w:val="0"/>
          <w:numId w:val="1001"/>
        </w:numPr>
      </w:pPr>
      <w:hyperlink r:id="rId21">
        <w:r>
          <w:rPr>
            <w:rStyle w:val="Hyperlink"/>
          </w:rPr>
          <w:t xml:space="preserve">Current CV</w:t>
        </w:r>
      </w:hyperlink>
    </w:p>
    <w:bookmarkEnd w:id="22"/>
    <w:bookmarkStart w:id="24" w:name="transcript"/>
    <w:p>
      <w:pPr>
        <w:pStyle w:val="Heading3"/>
      </w:pPr>
      <w:r>
        <w:t xml:space="preserve">1.3 Transcript</w:t>
      </w:r>
    </w:p>
    <w:p>
      <w:pPr>
        <w:pStyle w:val="Compact"/>
        <w:numPr>
          <w:ilvl w:val="0"/>
          <w:numId w:val="1002"/>
        </w:numPr>
      </w:pPr>
      <w:hyperlink r:id="rId23">
        <w:r>
          <w:rPr>
            <w:rStyle w:val="Hyperlink"/>
          </w:rPr>
          <w:t xml:space="preserve">Unofficial Transcript</w:t>
        </w:r>
      </w:hyperlink>
    </w:p>
    <w:bookmarkEnd w:id="24"/>
    <w:bookmarkEnd w:id="25"/>
    <w:bookmarkStart w:id="52" w:name="research-experiences"/>
    <w:p>
      <w:pPr>
        <w:pStyle w:val="Heading2"/>
      </w:pPr>
      <w:r>
        <w:t xml:space="preserve">2 Research Experiences</w:t>
      </w:r>
    </w:p>
    <w:bookmarkStart w:id="26" w:name="research-statement"/>
    <w:p>
      <w:pPr>
        <w:pStyle w:val="Heading3"/>
      </w:pPr>
      <w:r>
        <w:t xml:space="preserve">2.1 Research Statement</w:t>
      </w:r>
    </w:p>
    <w:p>
      <w:pPr>
        <w:pStyle w:val="FirstParagraph"/>
      </w:pPr>
      <w:r>
        <w:t xml:space="preserve">statement:</w:t>
      </w:r>
    </w:p>
    <w:bookmarkEnd w:id="26"/>
    <w:bookmarkStart w:id="29" w:name="first-author-publications"/>
    <w:p>
      <w:pPr>
        <w:pStyle w:val="Heading3"/>
      </w:pPr>
      <w:r>
        <w:t xml:space="preserve">2.2 First-Author Publications</w:t>
      </w:r>
    </w:p>
    <w:p>
      <w:pPr>
        <w:pStyle w:val="Compact"/>
        <w:numPr>
          <w:ilvl w:val="0"/>
          <w:numId w:val="1003"/>
        </w:numPr>
      </w:pPr>
      <w:r>
        <w:rPr>
          <w:b/>
          <w:bCs/>
        </w:rPr>
        <w:t xml:space="preserve">Higgins, E. T.</w:t>
      </w:r>
      <w:r>
        <w:t xml:space="preserve">, Busse, W. W., Esnault, S., Christian, B. T., Klaus, D. R., Bach, J. C., Frye, C. J., Rosenkranz, M. A. (2025). Fueling the fire in the lung-brain axis: the salience network connects allergen-provoked TH17 responses to psychological stress in asthma.</w:t>
      </w:r>
      <w:r>
        <w:t xml:space="preserve"> </w:t>
      </w:r>
      <w:r>
        <w:rPr>
          <w:i/>
          <w:iCs/>
        </w:rPr>
        <w:t xml:space="preserve">Brain, Behavior, &amp; Immunity, 128,</w:t>
      </w:r>
      <w:r>
        <w:t xml:space="preserve"> </w:t>
      </w:r>
      <w:r>
        <w:t xml:space="preserve">276-288. https://doi.org/10.1016/j.bbi.2025.04.004</w:t>
      </w:r>
    </w:p>
    <w:p>
      <w:pPr>
        <w:pStyle w:val="Compact"/>
        <w:numPr>
          <w:ilvl w:val="0"/>
          <w:numId w:val="1004"/>
        </w:numPr>
      </w:pPr>
      <w:r>
        <w:t xml:space="preserve">Relative contributions:</w:t>
      </w:r>
    </w:p>
    <w:p>
      <w:pPr>
        <w:pStyle w:val="Compact"/>
        <w:numPr>
          <w:ilvl w:val="1"/>
          <w:numId w:val="1005"/>
        </w:numPr>
      </w:pPr>
      <w:r>
        <w:t xml:space="preserve">Conceptualization - 0%</w:t>
      </w:r>
      <w:r>
        <w:br/>
      </w:r>
    </w:p>
    <w:p>
      <w:pPr>
        <w:pStyle w:val="Compact"/>
        <w:numPr>
          <w:ilvl w:val="1"/>
          <w:numId w:val="1005"/>
        </w:numPr>
      </w:pPr>
      <w:r>
        <w:t xml:space="preserve">Design - 0%</w:t>
      </w:r>
      <w:r>
        <w:br/>
      </w:r>
    </w:p>
    <w:p>
      <w:pPr>
        <w:pStyle w:val="Compact"/>
        <w:numPr>
          <w:ilvl w:val="1"/>
          <w:numId w:val="1005"/>
        </w:numPr>
      </w:pPr>
      <w:r>
        <w:t xml:space="preserve">Analyses - 90%</w:t>
      </w:r>
      <w:r>
        <w:br/>
      </w:r>
    </w:p>
    <w:p>
      <w:pPr>
        <w:pStyle w:val="Compact"/>
        <w:numPr>
          <w:ilvl w:val="1"/>
          <w:numId w:val="1005"/>
        </w:numPr>
      </w:pPr>
      <w:r>
        <w:t xml:space="preserve">Writing -</w:t>
      </w:r>
    </w:p>
    <w:p>
      <w:pPr>
        <w:pStyle w:val="Compact"/>
        <w:numPr>
          <w:ilvl w:val="0"/>
          <w:numId w:val="1004"/>
        </w:numPr>
      </w:pPr>
      <w:r>
        <w:t xml:space="preserve">Full-text PDF available</w:t>
      </w:r>
      <w:r>
        <w:t xml:space="preserve"> </w:t>
      </w:r>
      <w:hyperlink r:id="rId27">
        <w:r>
          <w:rPr>
            <w:rStyle w:val="Hyperlink"/>
          </w:rPr>
          <w:t xml:space="preserve">here</w:t>
        </w:r>
      </w:hyperlink>
    </w:p>
    <w:p>
      <w:pPr>
        <w:pStyle w:val="Compact"/>
        <w:numPr>
          <w:ilvl w:val="0"/>
          <w:numId w:val="1006"/>
        </w:numPr>
      </w:pPr>
      <w:r>
        <w:rPr>
          <w:b/>
          <w:bCs/>
        </w:rPr>
        <w:t xml:space="preserve">Higgins, E. T.</w:t>
      </w:r>
      <w:r>
        <w:t xml:space="preserve">, Davidson, R. J., Busse, W. W., Klaus, D. R., Bednarek, G. T., Goldman, R. I., Sachs, J., &amp; Rosenkranz, M. A. (2022). Clinically relevant effects of Mindfulness-Based Stress Reduction in individuals with asthma.</w:t>
      </w:r>
      <w:r>
        <w:t xml:space="preserve"> </w:t>
      </w:r>
      <w:r>
        <w:rPr>
          <w:i/>
          <w:iCs/>
        </w:rPr>
        <w:t xml:space="preserve">Brain, Behavior, &amp; Immunity - Health, 25,</w:t>
      </w:r>
      <w:r>
        <w:t xml:space="preserve"> </w:t>
      </w:r>
      <w:r>
        <w:t xml:space="preserve">100509. https://doi.org/10.1016/j.bbih.2022.100509</w:t>
      </w:r>
    </w:p>
    <w:p>
      <w:pPr>
        <w:pStyle w:val="Compact"/>
        <w:numPr>
          <w:ilvl w:val="0"/>
          <w:numId w:val="1007"/>
        </w:numPr>
      </w:pPr>
      <w:r>
        <w:t xml:space="preserve">Relative contributions:</w:t>
      </w:r>
    </w:p>
    <w:p>
      <w:pPr>
        <w:pStyle w:val="Compact"/>
        <w:numPr>
          <w:ilvl w:val="1"/>
          <w:numId w:val="1008"/>
        </w:numPr>
      </w:pPr>
      <w:r>
        <w:t xml:space="preserve">Conceptualization - 0%</w:t>
      </w:r>
      <w:r>
        <w:br/>
      </w:r>
    </w:p>
    <w:p>
      <w:pPr>
        <w:pStyle w:val="Compact"/>
        <w:numPr>
          <w:ilvl w:val="1"/>
          <w:numId w:val="1008"/>
        </w:numPr>
      </w:pPr>
      <w:r>
        <w:t xml:space="preserve">Design - 0%</w:t>
      </w:r>
      <w:r>
        <w:br/>
      </w:r>
    </w:p>
    <w:p>
      <w:pPr>
        <w:pStyle w:val="Compact"/>
        <w:numPr>
          <w:ilvl w:val="1"/>
          <w:numId w:val="1008"/>
        </w:numPr>
      </w:pPr>
      <w:r>
        <w:t xml:space="preserve">Analyses - 90%</w:t>
      </w:r>
      <w:r>
        <w:br/>
      </w:r>
    </w:p>
    <w:p>
      <w:pPr>
        <w:pStyle w:val="Compact"/>
        <w:numPr>
          <w:ilvl w:val="1"/>
          <w:numId w:val="1008"/>
        </w:numPr>
      </w:pPr>
      <w:r>
        <w:t xml:space="preserve">Writing -</w:t>
      </w:r>
    </w:p>
    <w:p>
      <w:pPr>
        <w:pStyle w:val="Compact"/>
        <w:numPr>
          <w:ilvl w:val="0"/>
          <w:numId w:val="1007"/>
        </w:numPr>
      </w:pPr>
      <w:r>
        <w:t xml:space="preserve">Full-text PDF available</w:t>
      </w:r>
      <w:r>
        <w:t xml:space="preserve"> </w:t>
      </w:r>
      <w:hyperlink r:id="rId28">
        <w:r>
          <w:rPr>
            <w:rStyle w:val="Hyperlink"/>
          </w:rPr>
          <w:t xml:space="preserve">here</w:t>
        </w:r>
      </w:hyperlink>
    </w:p>
    <w:bookmarkEnd w:id="29"/>
    <w:bookmarkStart w:id="31" w:name="coauthor-publications"/>
    <w:p>
      <w:pPr>
        <w:pStyle w:val="Heading3"/>
      </w:pPr>
      <w:r>
        <w:t xml:space="preserve">2.3 Coauthor Publications</w:t>
      </w:r>
    </w:p>
    <w:p>
      <w:pPr>
        <w:pStyle w:val="Compact"/>
        <w:numPr>
          <w:ilvl w:val="0"/>
          <w:numId w:val="1009"/>
        </w:numPr>
      </w:pPr>
      <w:r>
        <w:t xml:space="preserve">Abercrombie, H., Barnes, A., Nord, E., Finley, A.,</w:t>
      </w:r>
      <w:r>
        <w:t xml:space="preserve"> </w:t>
      </w:r>
      <w:r>
        <w:rPr>
          <w:b/>
          <w:bCs/>
        </w:rPr>
        <w:t xml:space="preserve">Higgins, E.T.</w:t>
      </w:r>
      <w:r>
        <w:t xml:space="preserve">, Grupe, D., Rosenkranz, M. A., Davidson, R. J., Schaefer, S. M. (2023). Inverse association between stress induced cortisol elevations and negative emotional reactivity to stress in humans.</w:t>
      </w:r>
      <w:r>
        <w:t xml:space="preserve"> </w:t>
      </w:r>
      <w:r>
        <w:rPr>
          <w:i/>
          <w:iCs/>
        </w:rPr>
        <w:t xml:space="preserve">Stress, 26</w:t>
      </w:r>
      <w:r>
        <w:t xml:space="preserve">(1), 2174780. https://doi.org/10.1080/10253890.2023.2174780</w:t>
      </w:r>
    </w:p>
    <w:p>
      <w:pPr>
        <w:pStyle w:val="Compact"/>
        <w:numPr>
          <w:ilvl w:val="0"/>
          <w:numId w:val="1010"/>
        </w:numPr>
      </w:pPr>
      <w:r>
        <w:t xml:space="preserve">Relative contributions:</w:t>
      </w:r>
    </w:p>
    <w:p>
      <w:pPr>
        <w:pStyle w:val="Compact"/>
        <w:numPr>
          <w:ilvl w:val="1"/>
          <w:numId w:val="1011"/>
        </w:numPr>
      </w:pPr>
      <w:r>
        <w:t xml:space="preserve">Conceptualization - 0%</w:t>
      </w:r>
      <w:r>
        <w:br/>
      </w:r>
    </w:p>
    <w:p>
      <w:pPr>
        <w:pStyle w:val="Compact"/>
        <w:numPr>
          <w:ilvl w:val="1"/>
          <w:numId w:val="1011"/>
        </w:numPr>
      </w:pPr>
      <w:r>
        <w:t xml:space="preserve">Design - 0%</w:t>
      </w:r>
      <w:r>
        <w:br/>
      </w:r>
    </w:p>
    <w:p>
      <w:pPr>
        <w:pStyle w:val="Compact"/>
        <w:numPr>
          <w:ilvl w:val="1"/>
          <w:numId w:val="1011"/>
        </w:numPr>
      </w:pPr>
      <w:r>
        <w:t xml:space="preserve">Analyses - 15%</w:t>
      </w:r>
      <w:r>
        <w:br/>
      </w:r>
    </w:p>
    <w:p>
      <w:pPr>
        <w:pStyle w:val="Compact"/>
        <w:numPr>
          <w:ilvl w:val="1"/>
          <w:numId w:val="1011"/>
        </w:numPr>
      </w:pPr>
      <w:r>
        <w:t xml:space="preserve">Writing - 5%</w:t>
      </w:r>
    </w:p>
    <w:p>
      <w:pPr>
        <w:pStyle w:val="Compact"/>
        <w:numPr>
          <w:ilvl w:val="0"/>
          <w:numId w:val="1010"/>
        </w:numPr>
      </w:pPr>
      <w:r>
        <w:t xml:space="preserve">Full-text PDF available</w:t>
      </w:r>
      <w:r>
        <w:t xml:space="preserve"> </w:t>
      </w:r>
      <w:hyperlink r:id="rId30">
        <w:r>
          <w:rPr>
            <w:rStyle w:val="Hyperlink"/>
          </w:rPr>
          <w:t xml:space="preserve">here</w:t>
        </w:r>
      </w:hyperlink>
    </w:p>
    <w:bookmarkEnd w:id="31"/>
    <w:bookmarkStart w:id="32" w:name="in-progress-manuscripts"/>
    <w:p>
      <w:pPr>
        <w:pStyle w:val="Heading3"/>
      </w:pPr>
      <w:r>
        <w:t xml:space="preserve">2.4 In-Progress Manuscripts</w:t>
      </w:r>
    </w:p>
    <w:p>
      <w:pPr>
        <w:numPr>
          <w:ilvl w:val="0"/>
          <w:numId w:val="1012"/>
        </w:numPr>
      </w:pPr>
      <w:r>
        <w:rPr>
          <w:b/>
          <w:bCs/>
        </w:rPr>
        <w:t xml:space="preserve">Higgins, E. T.</w:t>
      </w:r>
      <w:r>
        <w:t xml:space="preserve">, Busse, W. W., Klaus, D., Grupe, D. W., Davidson, R. J., &amp; Rosenkranz, M. A. (in progress). Mindfulness-Based Stress Reduction alters neural responses associated with asthma outcomes.</w:t>
      </w:r>
    </w:p>
    <w:p>
      <w:pPr>
        <w:numPr>
          <w:ilvl w:val="0"/>
          <w:numId w:val="1000"/>
        </w:numPr>
      </w:pPr>
      <w:r>
        <w:rPr>
          <w:b/>
          <w:bCs/>
        </w:rPr>
        <w:t xml:space="preserve">Abstract</w:t>
      </w:r>
      <w:r>
        <w:t xml:space="preserve">: Psychological distress negatively impacts asthma control, airway inflammation, and treatment efficacy, suggesting crosstalk between the brain and disease symptoms in asthma. Mindfulness-Based Stress Reduction (MBSR), which promotes non-judgmental attention to internal and external cues, can benefit psychological and physical symptoms in chronic inflammatory diseases, including increasing asthma control. Understanding the neural mechanisms underlying these benefits in asthma could help identify phenotypes and personalize interventions for asthma. Adults with asthma were randomized to an 8-week MBSR training (n = 35) or wait-list control group (n = 34). Clinically relevant asthma-related and psychological outcomes were collected, and task-based functional magnetic resonance scans were acquired during the presentation of emotionally-salient cues at baseline, post-intervention, and 6mo follow-up. Mindfulness training decreased lateral prefrontal/orbitofrontal cortex responses to emotionally-salient cues relative to wait-list controls, which was associated with increased self-reported mindfulness. Additionally, reductions in psychological distress and inflammation were associated with decreased neural reactivity in the insula/frontal-opercular cortex (IFOC), dorsal anterior cingulate cortex, and amygdala for all participants immediately post-intervention. At 6-month follow-up, though some relationships persisted, MBSR-related improvements in asthma control, severity, and overall distress were associated with increased neural reactivity in medial prefrontal and IFOC regions. In the first study to investigate MBSR’s effects on neural responses to aversive cues and disease outcomes in adults with asthma, decreased neural reactivity associated with increased mindfulness suggests a reduced need for effortful cognitive-affective regulation immediately post-intervention. For all participants, reduced neural reactivity was associated with reduced distress and inflammation, supporting the hypothesis that cognitive-affective processing is integrated with peripheral inflammation in asthma. At the 6mo follow-up, additional associations between improved symptoms and increased neural reactivity point to increased effortful regulation. Overall, MBSR alters the reactivity and regulation of neural responses to emotionally-salient cues, which predicts symptom improvements. Results here shed light on neural mechanisms that may underlie clinical benefits of MBSR for asthma, and highlight the importance of addressing mind-body relationships in asthma management.</w:t>
      </w:r>
    </w:p>
    <w:p>
      <w:pPr>
        <w:numPr>
          <w:ilvl w:val="0"/>
          <w:numId w:val="1012"/>
        </w:numPr>
      </w:pPr>
      <w:r>
        <w:t xml:space="preserve">Haeffer, C. E.*,</w:t>
      </w:r>
      <w:r>
        <w:t xml:space="preserve"> </w:t>
      </w:r>
      <w:r>
        <w:rPr>
          <w:b/>
          <w:bCs/>
        </w:rPr>
        <w:t xml:space="preserve">Higgins, E. T.</w:t>
      </w:r>
      <w:r>
        <w:t xml:space="preserve">*, Laubacher, C. M., Gresham, L. K., Barnes, A. L., Skinner, S. E., Nord, E., Abercrombie, H. C., Rosenkranz, M. A., Davidson, R. J., Slavich, G. M., Schaefer, S. M. (in progress). Associations among lifetime stressor severity, cortisol responses to acute stress, and amygdala and hippocampal volumes.</w:t>
      </w:r>
    </w:p>
    <w:p>
      <w:pPr>
        <w:numPr>
          <w:ilvl w:val="0"/>
          <w:numId w:val="1000"/>
        </w:numPr>
      </w:pPr>
      <w:r>
        <w:rPr>
          <w:b/>
          <w:bCs/>
        </w:rPr>
        <w:t xml:space="preserve">Abstract</w:t>
      </w:r>
      <w:r>
        <w:t xml:space="preserve">: Severe stress is linked to structural changes in the amygdala and hippocampus, limbic regions with roles in regulating hypothalamic-pituitary-adrenal (HPA) responses to acute stress. Yet, how these amygdalar and hippocampal structural changes may in turn influence subsequent acute biological stress responses remains unclear. 249 individuals (aged 25-65) completed the Stress and Adversity Inventory (STRAIN), underwent structural magnetic resonance imaging (MRI), and provided salivary cortisol samples during their reactivity to and recovery from a psychosocial stress paradigm, the Trier Social Stress Test (TSST). Linear regression and piecewise mixed-effects models were used to examine relations between lifetime stressor severity, amygdalar and hippocampal volumes, and cortisol response patterns. Lifetime stressor severity from the STRAIN was associated with both smaller amygdala and hippocampal volumes, adjusted for intracranial volume (ICV) and cohort (data collected before vs. after Covid-19 pandemic shutdowns), but only associations with the hippocampus remained at trend when age, sex at birth, and race were included in the model. Flatter cortisol reactivity and recovery patterns and lower peak cortisol were associated with smaller amygdala and hippocampal volumes and greater lifetime stressor severity. These results confirm the expected intersections between stress exposure, amygdalar and hippocampal structure, and cortisol response dynamics of acute stress responses such that more severe lifetime stress is associated with smaller amygdalar and hippocampal volumes and flatter cortisol reactivity and recovery patterns to acute laboratory stress.</w:t>
      </w:r>
    </w:p>
    <w:bookmarkEnd w:id="32"/>
    <w:bookmarkStart w:id="41" w:name="presentations"/>
    <w:p>
      <w:pPr>
        <w:pStyle w:val="Heading3"/>
      </w:pPr>
      <w:r>
        <w:t xml:space="preserve">2.5 Presentations</w:t>
      </w:r>
    </w:p>
    <w:p>
      <w:pPr>
        <w:numPr>
          <w:ilvl w:val="0"/>
          <w:numId w:val="1013"/>
        </w:numPr>
      </w:pPr>
      <w:r>
        <w:rPr>
          <w:b/>
          <w:bCs/>
        </w:rPr>
        <w:t xml:space="preserve">Higgins, E. T.</w:t>
      </w:r>
      <w:r>
        <w:t xml:space="preserve"> </w:t>
      </w:r>
      <w:r>
        <w:t xml:space="preserve">(2025, May).</w:t>
      </w:r>
      <w:r>
        <w:t xml:space="preserve"> </w:t>
      </w:r>
      <w:r>
        <w:rPr>
          <w:i/>
          <w:iCs/>
        </w:rPr>
        <w:t xml:space="preserve">Brain-Immune Relationships in Asthma</w:t>
      </w:r>
      <w:r>
        <w:t xml:space="preserve">. Presented at the UW-Madison Clinical Psychology departmental weekly lunch and learn proseminar.</w:t>
      </w:r>
    </w:p>
    <w:p>
      <w:pPr>
        <w:numPr>
          <w:ilvl w:val="0"/>
          <w:numId w:val="1000"/>
        </w:numPr>
      </w:pPr>
      <w:r>
        <w:t xml:space="preserve">Slides available</w:t>
      </w:r>
      <w:r>
        <w:t xml:space="preserve"> </w:t>
      </w:r>
      <w:hyperlink r:id="rId33">
        <w:r>
          <w:rPr>
            <w:rStyle w:val="Hyperlink"/>
          </w:rPr>
          <w:t xml:space="preserve">here</w:t>
        </w:r>
      </w:hyperlink>
    </w:p>
    <w:p>
      <w:pPr>
        <w:numPr>
          <w:ilvl w:val="0"/>
          <w:numId w:val="1013"/>
        </w:numPr>
      </w:pPr>
      <w:r>
        <w:rPr>
          <w:b/>
          <w:bCs/>
        </w:rPr>
        <w:t xml:space="preserve">Higgins, E. T.</w:t>
      </w:r>
      <w:r>
        <w:t xml:space="preserve">, Busse, W. W., Esnault, S., Klaus, D. R., Frye, C. J., &amp; Rosenkranz, M. A. (2024, June).</w:t>
      </w:r>
      <w:r>
        <w:t xml:space="preserve"> </w:t>
      </w:r>
      <w:r>
        <w:rPr>
          <w:i/>
          <w:iCs/>
        </w:rPr>
        <w:t xml:space="preserve">Brain and cortisol responses to psychosocial stress are associated with provoked airway inflammation in Th17-related pathways in asthma.</w:t>
      </w:r>
      <w:r>
        <w:t xml:space="preserve"> </w:t>
      </w:r>
      <w:r>
        <w:t xml:space="preserve">Presentated at the 2024 Psychoneuroimmunology Research Society Annual Meeting, Halifax, Nova Scotia, Canada.</w:t>
      </w:r>
    </w:p>
    <w:p>
      <w:pPr>
        <w:numPr>
          <w:ilvl w:val="0"/>
          <w:numId w:val="1000"/>
        </w:numPr>
      </w:pPr>
      <w:r>
        <w:rPr>
          <w:b/>
          <w:bCs/>
        </w:rPr>
        <w:t xml:space="preserve">Abstract:</w:t>
      </w:r>
      <w:r>
        <w:t xml:space="preserve"> </w:t>
      </w:r>
      <w:r>
        <w:t xml:space="preserve">Individuals with asthma, a widespread chronic inflammatory disease of the airways, suffer increased prevalence and impact of stress, depression, and anxiety. Emotion-related neurocircuitry, activated by psychological stress, may intensify airway inflammatory responses. However, little is known about the neural mechanisms and descending pathways important in the context of acute stress and allergen exposure. In a within-subjects design with 28 adults with asthma, we measured brain glucose metabolism during the Trier Social Stress Test (TSST) and a non-stressful control task using [18F]fluorodeoxyglucose positron emission tomography (PET). Salivary cortisol was collected during the stress/control task and PET scan, to quantify physiological stress responses. Airway inflammation was measured using fraction of exhaled nitric oxide (FeNO), sputum % eosinophils, and expression of mRNA from cytokines produced by Th17 cells, before and 24hr after airway provocation with whole-lung allergen challenge (WL-AG). Acute stress significantly increased salivary cortisol (stats), but did not significantly increase airway inflammation overall. Following stress, salivary cortisol was correlated with IL-23A mRNA expression (t(22.1) = 2.38, p = 0.026) and FeNO (t(21.5) = 2.17, p = 0.041). In the brain, acute psychosocial stress was associated with increased glucose metabolism in the cerebellum and decreased motor cortex activity, relative to the control condition. Salivary cortisol was positively correlated with glucose metabolism in regions including the salience network. Importantly, acute stress-evoked salience network glucose metabolism predicted increased IL-23A mRNA expression following WL-AG. Results advance our understanding of the efferent arm of the lung-brain axis in humans. Although acute stress did not significantly increase airway inflammation in the whole group, results indicate that individual differences in brain and cortisol responses to acute psychosocial stress are associated with provoked airway inflammation in Th17-related pathways. This work motivates the need to tailor asthma interventions to individual variation in pulmonary and extrapulmonary processes in airway diseases.</w:t>
      </w:r>
    </w:p>
    <w:p>
      <w:pPr>
        <w:numPr>
          <w:ilvl w:val="0"/>
          <w:numId w:val="1000"/>
        </w:numPr>
      </w:pPr>
      <w:r>
        <w:t xml:space="preserve">Slides available</w:t>
      </w:r>
      <w:r>
        <w:t xml:space="preserve"> </w:t>
      </w:r>
      <w:hyperlink r:id="rId34">
        <w:r>
          <w:rPr>
            <w:rStyle w:val="Hyperlink"/>
          </w:rPr>
          <w:t xml:space="preserve">here</w:t>
        </w:r>
      </w:hyperlink>
    </w:p>
    <w:p>
      <w:pPr>
        <w:numPr>
          <w:ilvl w:val="0"/>
          <w:numId w:val="1013"/>
        </w:numPr>
      </w:pPr>
      <w:r>
        <w:rPr>
          <w:b/>
          <w:bCs/>
        </w:rPr>
        <w:t xml:space="preserve">Higgins, E. T.</w:t>
      </w:r>
      <w:r>
        <w:t xml:space="preserve">, … (2023, November).</w:t>
      </w:r>
      <w:r>
        <w:t xml:space="preserve"> </w:t>
      </w:r>
      <w:r>
        <w:rPr>
          <w:i/>
          <w:iCs/>
        </w:rPr>
        <w:t xml:space="preserve">Challenging the Brain &amp; Lungs: Impacts of acute stress on the brain, cortisol, and inflammatory responses in asthma</w:t>
      </w:r>
      <w:r>
        <w:t xml:space="preserve">. Presented at the 38th Annual First Year Project Symposium Madison, WI.</w:t>
      </w:r>
    </w:p>
    <w:p>
      <w:pPr>
        <w:numPr>
          <w:ilvl w:val="0"/>
          <w:numId w:val="1000"/>
        </w:numPr>
      </w:pPr>
      <w:r>
        <w:rPr>
          <w:b/>
          <w:bCs/>
        </w:rPr>
        <w:t xml:space="preserve">Abstract:</w:t>
      </w:r>
      <w:r>
        <w:t xml:space="preserve"> </w:t>
      </w:r>
      <w:r>
        <w:t xml:space="preserve">Individuals with asthma, a common chronic inflammatory disease of the airways, suffer increased prevalence and impact of stress, depression, and anxiety. Emotion-related neurocircuitry, activated by psychological stress, may intensify airway inflammatory responses. However, little is known about the neural mechanisms and descending pathways important in the context of acute stress and allergen exposure. In 28 adults with asthma, we measured brain glucose metabolism during the Trier Social Stress Test (TSST) and a non-stressful control test using [18F]fluorodeoxyglucose positron emission tomography (PET), with a within-subjects design. Salivary cortisol was collected during the stress/control test and PET scan, to quantify physiological stress responses. Airway inflammation was measured using fraction of exhaled nitric oxide (FeNO), sputum % eosinophils, and Th17 mRNA transcript expression before and 24hr after airway provocation with whole-lung allergen challenge (WL-AG). Acute psychosocial stress was associated with increased glucose metabolism in the cerebellum and decreased motor cortex activity, relative to the control condition. Significantly increased cortisol during stress was positively correlated with glucose metabolism in regions including those in the salience network, and correlated with IL-23A mRNA expression (t(22.1) = 2.38, p = .026) and FeNO (t(21.5) = 2.17, p = .041) following stress. Importantly, stress-evoked amygdala and dorsal anterior cingulate cortex activity predicted increased IL-23A mRNA expression following WL-AG. Contrary to hypotheses, however, acute stress did not significantly increase airway inflammation. This project advances the understanding of the efferent arm of the lung-brain axis in humans. Results indicate that individual differences in brain and cortisol responses to acute psychosocial stress are associated with provoked airway inflammation in the Th17 pathway. This work moves us closer to tailoring asthma prevention and treatment to individual differences in both pulmonary and extrapulmonary processes in airway diseases.</w:t>
      </w:r>
    </w:p>
    <w:p>
      <w:pPr>
        <w:numPr>
          <w:ilvl w:val="0"/>
          <w:numId w:val="1000"/>
        </w:numPr>
      </w:pPr>
      <w:r>
        <w:t xml:space="preserve">Slides available</w:t>
      </w:r>
      <w:r>
        <w:t xml:space="preserve"> </w:t>
      </w:r>
      <w:hyperlink r:id="rId35">
        <w:r>
          <w:rPr>
            <w:rStyle w:val="Hyperlink"/>
          </w:rPr>
          <w:t xml:space="preserve">here</w:t>
        </w:r>
      </w:hyperlink>
    </w:p>
    <w:p>
      <w:pPr>
        <w:numPr>
          <w:ilvl w:val="0"/>
          <w:numId w:val="1013"/>
        </w:numPr>
      </w:pPr>
      <w:r>
        <w:rPr>
          <w:b/>
          <w:bCs/>
        </w:rPr>
        <w:t xml:space="preserve">Higgins, E. T.</w:t>
      </w:r>
      <w:r>
        <w:t xml:space="preserve">, … (2023, October 30).</w:t>
      </w:r>
      <w:r>
        <w:t xml:space="preserve"> </w:t>
      </w:r>
      <w:r>
        <w:rPr>
          <w:i/>
          <w:iCs/>
        </w:rPr>
        <w:t xml:space="preserve">Challenging the Brain &amp; Lungs: Impacts of acute stress on the brain, cortisol, and inflammatory responses in asthma</w:t>
      </w:r>
      <w:r>
        <w:t xml:space="preserve">. Presented at the UW-Madison Clinical Psychology departmental weekly lunch and learn proseminar.</w:t>
      </w:r>
    </w:p>
    <w:p>
      <w:pPr>
        <w:numPr>
          <w:ilvl w:val="0"/>
          <w:numId w:val="1000"/>
        </w:numPr>
      </w:pPr>
      <w:r>
        <w:rPr>
          <w:b/>
          <w:bCs/>
        </w:rPr>
        <w:t xml:space="preserve">Abstract:</w:t>
      </w:r>
      <w:r>
        <w:t xml:space="preserve"> </w:t>
      </w:r>
      <w:r>
        <w:t xml:space="preserve">Individuals with asthma, a common chronic inflammatory disease of the airways, suffer increased prevalence and impact of stress, depression, and anxiety. Emotion-related neurocircuitry, activated by psychological stress, may intensify airway inflammatory responses. However, little is known about the neural mechanisms and descending pathways important in the context of acute stress and allergen exposure. In 28 adults with asthma, we measured brain glucose metabolism during the Trier Social Stress Test (TSST) and a non-stressful control test using [18F]fluorodeoxyglucose positron emission tomography (PET), with a within-subjects design. Salivary cortisol was collected during the stress/control test and PET scan, to quantify physiological stress responses. Airway inflammation was measured using fraction of exhaled nitric oxide (FeNO), sputum % eosinophils, and Th17 mRNA transcript expression before and 24hr after airway provocation with whole-lung allergen challenge (WL-AG). Acute psychosocial stress was associated with increased glucose metabolism in the cerebellum and decreased motor cortex activity, relative to the control condition. Significantly increased cortisol during stress was positively correlated with glucose metabolism in regions including those in the salience network, and correlated with IL-23A mRNA expression (t(22.1) = 2.38, p = .026) and FeNO (t(21.5) = 2.17, p = .041) following stress. Importantly, stress-evoked amygdala and dorsal anterior cingulate cortex activity predicted increased IL-23A mRNA expression following WL-AG. Contrary to hypotheses, however, acute stress did not significantly increase airway inflammation. This project advances the understanding of the efferent arm of the lung-brain axis in humans. Results indicate that individual differences in brain and cortisol responses to acute psychosocial stress are associated with provoked airway inflammation in the Th17 pathway. This work moves us closer to tailoring asthma prevention and treatment to individual differences in both pulmonary and extrapulmonary processes in airway diseases.</w:t>
      </w:r>
    </w:p>
    <w:p>
      <w:pPr>
        <w:numPr>
          <w:ilvl w:val="0"/>
          <w:numId w:val="1000"/>
        </w:numPr>
      </w:pPr>
      <w:r>
        <w:t xml:space="preserve">Slides available</w:t>
      </w:r>
      <w:r>
        <w:t xml:space="preserve"> </w:t>
      </w:r>
      <w:hyperlink r:id="rId36">
        <w:r>
          <w:rPr>
            <w:rStyle w:val="Hyperlink"/>
          </w:rPr>
          <w:t xml:space="preserve">here</w:t>
        </w:r>
      </w:hyperlink>
    </w:p>
    <w:p>
      <w:pPr>
        <w:numPr>
          <w:ilvl w:val="0"/>
          <w:numId w:val="1013"/>
        </w:numPr>
      </w:pPr>
      <w:r>
        <w:rPr>
          <w:b/>
          <w:bCs/>
        </w:rPr>
        <w:t xml:space="preserve">Higgins, E. T.</w:t>
      </w:r>
      <w:r>
        <w:t xml:space="preserve">, Busse, W. W., Esnault, S., Klaus, D. R., &amp; Rosenkranz, M. A. (2023, June).</w:t>
      </w:r>
      <w:r>
        <w:t xml:space="preserve"> </w:t>
      </w:r>
      <w:r>
        <w:rPr>
          <w:i/>
          <w:iCs/>
        </w:rPr>
        <w:t xml:space="preserve">Chronic Stress Moderates Effects of Acute Stress on Allergen-Induced Asthmatic Inflammation.</w:t>
      </w:r>
      <w:r>
        <w:t xml:space="preserve"> </w:t>
      </w:r>
      <w:r>
        <w:t xml:space="preserve">Presented virtually at the 2023 Plasticity of Well-being Summer Workshop, Madison, WI.</w:t>
      </w:r>
    </w:p>
    <w:p>
      <w:pPr>
        <w:numPr>
          <w:ilvl w:val="0"/>
          <w:numId w:val="1000"/>
        </w:numPr>
      </w:pPr>
      <w:r>
        <w:rPr>
          <w:b/>
          <w:bCs/>
        </w:rPr>
        <w:t xml:space="preserve">Abstract:</w:t>
      </w:r>
      <w:r>
        <w:t xml:space="preserve"> </w:t>
      </w:r>
      <w:r>
        <w:t xml:space="preserve">Neurocircuitry recruited by psychological stress may magnify asthmatic airway inflammation, but little is known about the neural and molecular mechanisms. During the Trier Social Stress Test (TSST), we measured brain glucose metabolism (FDG-PET) and salivary cortisol. Airway inflammation was measured before and 24hr after airway allergen challenge (AG). Higher chronic stress predicted less increase in sputum eosinophils but greater increase in IL-17 mRNA expression following TSST and AG. Increased cortisol during the TSST correlated with greater salience network activation, which also predicted greater IL-23A and less CCL2 mRNA expression. Overall, chronic stress moderated acute stress’ effects on AG-induced airway inflammation, and TSST-related neural activity predicted IL-17 pathway signaling. Results offer insight into brain-to-lung signaling following acute stress, superimposed on varying levels of chronic stress, which may impact which inflammatory pathways AG exposure engages.</w:t>
      </w:r>
    </w:p>
    <w:p>
      <w:pPr>
        <w:numPr>
          <w:ilvl w:val="0"/>
          <w:numId w:val="1000"/>
        </w:numPr>
      </w:pPr>
      <w:r>
        <w:t xml:space="preserve">Slides available</w:t>
      </w:r>
      <w:r>
        <w:t xml:space="preserve"> </w:t>
      </w:r>
      <w:hyperlink r:id="rId37">
        <w:r>
          <w:rPr>
            <w:rStyle w:val="Hyperlink"/>
          </w:rPr>
          <w:t xml:space="preserve">here</w:t>
        </w:r>
      </w:hyperlink>
    </w:p>
    <w:p>
      <w:pPr>
        <w:numPr>
          <w:ilvl w:val="0"/>
          <w:numId w:val="1013"/>
        </w:numPr>
      </w:pPr>
      <w:r>
        <w:rPr>
          <w:b/>
          <w:bCs/>
        </w:rPr>
        <w:t xml:space="preserve">Higgins, E. T.</w:t>
      </w:r>
      <w:r>
        <w:t xml:space="preserve">, Busse, W. W., Esnault, S., Klaus, D., &amp; Rosenkranz, M. A. (2023, February).</w:t>
      </w:r>
      <w:r>
        <w:t xml:space="preserve"> </w:t>
      </w:r>
      <w:r>
        <w:rPr>
          <w:i/>
          <w:iCs/>
        </w:rPr>
        <w:t xml:space="preserve">Stress neurocircuitry and airway inflammation in asthma.</w:t>
      </w:r>
      <w:r>
        <w:t xml:space="preserve"> </w:t>
      </w:r>
      <w:r>
        <w:t xml:space="preserve">Presented at the Psychoneuroimmunology Research Society Virtual Trainee Event.</w:t>
      </w:r>
    </w:p>
    <w:p>
      <w:pPr>
        <w:numPr>
          <w:ilvl w:val="0"/>
          <w:numId w:val="1000"/>
        </w:numPr>
      </w:pPr>
      <w:r>
        <w:rPr>
          <w:b/>
          <w:bCs/>
        </w:rPr>
        <w:t xml:space="preserve">Abstract:</w:t>
      </w:r>
      <w:r>
        <w:t xml:space="preserve"> </w:t>
      </w:r>
      <w:r>
        <w:t xml:space="preserve">Asthma is a highly prevalent airway disease marked by episodic and recurrent respiratory symptoms and increased prevalence and impact of stress, depression, and anxiety. Psychological stress intensifies airway inflammatory responses, likely contributing to individual differences in asthma pathobiology and incomplete symptom management. Given the role of Th17-associated pathways in both airway inflammation and psychological distress, they may link emotion-related neurocircuitry and asthmatic inflammation. However, the neural mechanisms and descending pathways by which psychological stress impacts asthmatic inflammation are largely unknown. To assess the effects of acute stress on neurocircuitry, we measured brain glucose metabolism during the Trier Social Stress Test (TSST) using [F-18]fluorodeoxyglucose positron emission tractography. Salivary cortisol was collected to quantify physiological stress responses. Airway inflammatory measurements were acquired before and 24hr after airway provocation with whole-lung allergen challenge (WL-AG). Salivary cortisol area under the curve (AUC) was significantly greater during the TSST, relative to control condition (t(50) = -2.8, p = .007). Cortisol also showed a quadratic trend over time during the TSST, relative to control condition (t(319) = -4.15, p &lt; .001). Stress-evoked cortisol AUC was positively correlated with glucose metabolism in the bilateral insulae, anterior cingulate cortex (ACC), R amygdala, and cerebellum. Importantly, stress-evoked neural activity in bilateral amygdalae predicted increased expression of IL-23A mRNA in sputum following WL-AG. Results confirm that a greater physiological response to stress is associated with increased neural activity in stress- and emotion-responsive regions. Moreover, correlations between stress-evoked bilateral amygdalae activation and subsequent increased IL-23A mRNA expression following allergen challenge support our hypothesis that stress-related neurocircuitry predicts enhanced inflammatory signaling capacity. These results provide insight into potential brain-to-lung signaling pathways in response to psychosocial stress, which may ultimately suggest novel targets for asthma management.</w:t>
      </w:r>
    </w:p>
    <w:p>
      <w:pPr>
        <w:numPr>
          <w:ilvl w:val="0"/>
          <w:numId w:val="1000"/>
        </w:numPr>
      </w:pPr>
      <w:r>
        <w:t xml:space="preserve">Slides available</w:t>
      </w:r>
      <w:r>
        <w:t xml:space="preserve"> </w:t>
      </w:r>
      <w:hyperlink r:id="rId38">
        <w:r>
          <w:rPr>
            <w:rStyle w:val="Hyperlink"/>
          </w:rPr>
          <w:t xml:space="preserve">here</w:t>
        </w:r>
      </w:hyperlink>
      <w:r>
        <w:br/>
      </w:r>
      <w:r>
        <w:t xml:space="preserve">Program available</w:t>
      </w:r>
      <w:r>
        <w:t xml:space="preserve"> </w:t>
      </w:r>
      <w:hyperlink r:id="rId39">
        <w:r>
          <w:rPr>
            <w:rStyle w:val="Hyperlink"/>
          </w:rPr>
          <w:t xml:space="preserve">here</w:t>
        </w:r>
      </w:hyperlink>
    </w:p>
    <w:p>
      <w:pPr>
        <w:numPr>
          <w:ilvl w:val="0"/>
          <w:numId w:val="1013"/>
        </w:numPr>
      </w:pPr>
      <w:r>
        <w:rPr>
          <w:b/>
          <w:bCs/>
        </w:rPr>
        <w:t xml:space="preserve">Higgins, E. T.</w:t>
      </w:r>
      <w:r>
        <w:t xml:space="preserve">, Davidson, R. J., &amp; Rosenkranz, M. A. (2022, September).</w:t>
      </w:r>
      <w:r>
        <w:t xml:space="preserve"> </w:t>
      </w:r>
      <w:r>
        <w:rPr>
          <w:i/>
          <w:iCs/>
        </w:rPr>
        <w:t xml:space="preserve">Brain functional changes associated with mindfulness training in asthma.</w:t>
      </w:r>
      <w:r>
        <w:t xml:space="preserve"> </w:t>
      </w:r>
      <w:r>
        <w:t xml:space="preserve">Presentation at the Autumn School Mini Congress, Castle Rauischholzhausen, Ebsdorfergrund, Germany.</w:t>
      </w:r>
    </w:p>
    <w:p>
      <w:pPr>
        <w:numPr>
          <w:ilvl w:val="0"/>
          <w:numId w:val="1000"/>
        </w:numPr>
      </w:pPr>
      <w:r>
        <w:rPr>
          <w:b/>
          <w:bCs/>
        </w:rPr>
        <w:t xml:space="preserve">Abstract:</w:t>
      </w:r>
      <w:r>
        <w:t xml:space="preserve"> </w:t>
      </w:r>
      <w:r>
        <w:t xml:space="preserve">Psychological distress can negatively impact asthma control, airway inflammation, and treatment efficacy. Interventions that target emotion reactivity and regulation, such as Mindfulness-Based Stress Reduction (MBSR), have shown benefit in improving asthma control. Brain networks involved in emotion-processing have been linked to both mindfulness practice and asthma-related immune modulation; however, whether regions within these networks mediate MBSR’s impact on disease-related outcomes is unknown. Adults with asthma were randomized to an 8-week MBSR training (n = 35) or wait-list control group (n = 34). At baseline, post-intervention, and 4months post-intervention, we collected clinically-relevant asthma and psychological outcomes, and functional magnetic resonance imaging in response to emotionally-salient cues. Mindfulness training decreased amygdala and lateral prefrontal cortex responses to emotionally-salient cues relative to wait-list controls, which was correlated with MBSR-related increases in mindfulness. Additionally, increased anterior cingulate cortex response was associated with MBSR-related asthma control improvements and decreased depressive symptoms, but also with decreased mindfulness and increased distress over time. For both groups, reduced insula responses to emotionally-salient cues correlated with decreased distress and inflammation. In asthmatic adults, MBSR training changed neural responses to emotionally-salient cues, which was associated with increased mindfulness and asthma control. This suggests that mindfulness training alters the reactivity and regulation of neural responses to emotionally-salient cues, which predicts symptom improvements. In all participants, decreased neural responses in emotion-relevant regions correlated with reduced distress and inflammation, advancing understandings of the complex neural mechanisms linking emotion and asthma. Overall, our results highlight the importance of targeting mind-body relationships in asthma treatment.</w:t>
      </w:r>
    </w:p>
    <w:p>
      <w:pPr>
        <w:numPr>
          <w:ilvl w:val="0"/>
          <w:numId w:val="1000"/>
        </w:numPr>
      </w:pPr>
      <w:r>
        <w:t xml:space="preserve">Slides available</w:t>
      </w:r>
      <w:r>
        <w:t xml:space="preserve"> </w:t>
      </w:r>
      <w:hyperlink r:id="rId40">
        <w:r>
          <w:rPr>
            <w:rStyle w:val="Hyperlink"/>
          </w:rPr>
          <w:t xml:space="preserve">here</w:t>
        </w:r>
      </w:hyperlink>
    </w:p>
    <w:bookmarkEnd w:id="41"/>
    <w:bookmarkStart w:id="47" w:name="workshops-and-trainings-attended"/>
    <w:p>
      <w:pPr>
        <w:pStyle w:val="Heading3"/>
      </w:pPr>
      <w:r>
        <w:t xml:space="preserve">2.6 Workshops and Trainings Attended</w:t>
      </w:r>
    </w:p>
    <w:p>
      <w:pPr>
        <w:numPr>
          <w:ilvl w:val="0"/>
          <w:numId w:val="1014"/>
        </w:numPr>
      </w:pPr>
      <w:r>
        <w:t xml:space="preserve">Name: Adult Mental Health First Aid Training</w:t>
      </w:r>
      <w:r>
        <w:br/>
      </w:r>
      <w:r>
        <w:t xml:space="preserve">Organization: National Council for Mental Wellbeing</w:t>
      </w:r>
      <w:r>
        <w:br/>
      </w:r>
      <w:r>
        <w:t xml:space="preserve">Date: March 2025</w:t>
      </w:r>
      <w:r>
        <w:br/>
      </w:r>
      <w:r>
        <w:t xml:space="preserve">Description: Mental Health First Aid is a public educational program for early intervention. This course consisted of 2 hours of online content and 5.5 hours of in-person, instructor-led training focusing on learning to recognize the signs and symptoms of mental health challenges and/or crises. The workshop taught skills of listening nonjudgmentally, offering reassurance to someone who may be struggling, and directing individuals to professional support resources.</w:t>
      </w:r>
      <w:r>
        <w:br/>
      </w:r>
      <w:r>
        <w:t xml:space="preserve">Modules available</w:t>
      </w:r>
      <w:r>
        <w:t xml:space="preserve"> </w:t>
      </w:r>
      <w:hyperlink r:id="rId42">
        <w:r>
          <w:rPr>
            <w:rStyle w:val="Hyperlink"/>
          </w:rPr>
          <w:t xml:space="preserve">here</w:t>
        </w:r>
      </w:hyperlink>
    </w:p>
    <w:p>
      <w:pPr>
        <w:numPr>
          <w:ilvl w:val="0"/>
          <w:numId w:val="1014"/>
        </w:numPr>
      </w:pPr>
      <w:r>
        <w:t xml:space="preserve">Name: 2023 Functional Magnetic Resonance Imaging of the Brain (FMRIB) Software Library (FSL) Course</w:t>
      </w:r>
      <w:r>
        <w:br/>
      </w:r>
      <w:r>
        <w:t xml:space="preserve">Organization: FMRIB Analysis Group, Oxford University, UK</w:t>
      </w:r>
      <w:r>
        <w:br/>
      </w:r>
      <w:r>
        <w:t xml:space="preserve">Date: September 2023</w:t>
      </w:r>
      <w:r>
        <w:br/>
      </w:r>
      <w:r>
        <w:t xml:space="preserve">Description: This course was a 2-week virtual training that consisted of daily 3-hour tutorials and practicals, in addition to daily 2-hour recorded lectures completed before the tutorial/practical session. The course covered the theory and practice of basic and advanced functional, structural, diffusion, and resting-state neuroimaging analysis. Tutorials and practicals were taught by experts in the field.</w:t>
      </w:r>
      <w:r>
        <w:br/>
      </w:r>
      <w:r>
        <w:t xml:space="preserve">Materials available</w:t>
      </w:r>
      <w:r>
        <w:t xml:space="preserve"> </w:t>
      </w:r>
      <w:hyperlink r:id="rId43">
        <w:r>
          <w:rPr>
            <w:rStyle w:val="Hyperlink"/>
          </w:rPr>
          <w:t xml:space="preserve">here</w:t>
        </w:r>
      </w:hyperlink>
      <w:r>
        <w:br/>
      </w:r>
      <w:r>
        <w:t xml:space="preserve">Certificate available</w:t>
      </w:r>
      <w:r>
        <w:t xml:space="preserve"> </w:t>
      </w:r>
      <w:hyperlink r:id="rId44">
        <w:r>
          <w:rPr>
            <w:rStyle w:val="Hyperlink"/>
          </w:rPr>
          <w:t xml:space="preserve">here</w:t>
        </w:r>
      </w:hyperlink>
    </w:p>
    <w:p>
      <w:pPr>
        <w:numPr>
          <w:ilvl w:val="0"/>
          <w:numId w:val="1014"/>
        </w:numPr>
      </w:pPr>
      <w:r>
        <w:t xml:space="preserve">Name: The Lung-Brain Axis in Health &amp; Disease</w:t>
      </w:r>
      <w:r>
        <w:br/>
      </w:r>
      <w:r>
        <w:t xml:space="preserve">Organization: European Psychoneuroimmunology Network, German-Endocrine-Brain-Immune-Network, and the Center for Mind, Brain, and Behavior</w:t>
      </w:r>
      <w:r>
        <w:br/>
      </w:r>
      <w:r>
        <w:t xml:space="preserve">Date: September 2022</w:t>
      </w:r>
      <w:r>
        <w:br/>
      </w:r>
      <w:r>
        <w:t xml:space="preserve">Description: This Autumn School Series in Ebsdorfergrund, Germany focused on neuroscience, immunology, and mental health/stress research at the nexus of the brain and lungs. The intensive week-long training consisted of daily lectures from the field’s leaders (9am-3pm), group discussions, and hands-on workshops (3-6pm). This was an extraordinary chance to connect with fellow trainees and senior researchers, explore multidisciplinary research methods from basic to clinical, and discuss novel research approaches and interventions. Trainees also presented posters and short oral presentations.</w:t>
      </w:r>
      <w:r>
        <w:br/>
      </w:r>
      <w:r>
        <w:t xml:space="preserve">Schedule available</w:t>
      </w:r>
      <w:r>
        <w:t xml:space="preserve"> </w:t>
      </w:r>
      <w:hyperlink r:id="rId45">
        <w:r>
          <w:rPr>
            <w:rStyle w:val="Hyperlink"/>
          </w:rPr>
          <w:t xml:space="preserve">here</w:t>
        </w:r>
      </w:hyperlink>
      <w:r>
        <w:br/>
      </w:r>
      <w:r>
        <w:t xml:space="preserve">Additional information</w:t>
      </w:r>
      <w:r>
        <w:t xml:space="preserve"> </w:t>
      </w:r>
      <w:hyperlink r:id="rId46">
        <w:r>
          <w:rPr>
            <w:rStyle w:val="Hyperlink"/>
          </w:rPr>
          <w:t xml:space="preserve">here</w:t>
        </w:r>
      </w:hyperlink>
    </w:p>
    <w:bookmarkEnd w:id="47"/>
    <w:bookmarkStart w:id="51" w:name="posters"/>
    <w:p>
      <w:pPr>
        <w:pStyle w:val="Heading3"/>
      </w:pPr>
      <w:r>
        <w:t xml:space="preserve">2.7 Posters</w:t>
      </w:r>
    </w:p>
    <w:p>
      <w:pPr>
        <w:numPr>
          <w:ilvl w:val="0"/>
          <w:numId w:val="1015"/>
        </w:numPr>
      </w:pPr>
      <w:r>
        <w:rPr>
          <w:b/>
          <w:bCs/>
        </w:rPr>
        <w:t xml:space="preserve">Higgins, E. T.</w:t>
      </w:r>
      <w:r>
        <w:t xml:space="preserve">, Busse, W. W., &amp; Rosenkranz, M. A. (2025). Functional cerebellar subnuclei are associated with stress-related responses to acute psychosocial stress in asthma. Poster to be presentated at the Psychoneuroimunnology Research Society Annual Meeting: June, 2025; Bordeaux, France.</w:t>
      </w:r>
    </w:p>
    <w:p>
      <w:pPr>
        <w:numPr>
          <w:ilvl w:val="0"/>
          <w:numId w:val="1015"/>
        </w:numPr>
      </w:pPr>
      <w:r>
        <w:rPr>
          <w:b/>
          <w:bCs/>
        </w:rPr>
        <w:t xml:space="preserve">Higgins, E. T.</w:t>
      </w:r>
      <w:r>
        <w:t xml:space="preserve">, Recchio, J., Nord, E., Barnes, A., Gresham, L., Rosenkranz, M. A., Davidson, R. J., Slavich, G. M., &amp; Schaefer, S. M. (2025). Inflammation and lifetime stressor severity are associated with blunted cortisol but not skin conductance responses to acute psychosocial stress. Citation poster presentation at the Society for Biopsychosocial Science and Medicine Annual Meeting; March, 2025; Seattle, WA</w:t>
      </w:r>
      <w:r>
        <w:br/>
      </w:r>
      <w:r>
        <w:t xml:space="preserve">Poster available</w:t>
      </w:r>
      <w:r>
        <w:t xml:space="preserve"> </w:t>
      </w:r>
      <w:hyperlink r:id="rId48">
        <w:r>
          <w:rPr>
            <w:rStyle w:val="Hyperlink"/>
          </w:rPr>
          <w:t xml:space="preserve">here</w:t>
        </w:r>
      </w:hyperlink>
    </w:p>
    <w:p>
      <w:pPr>
        <w:numPr>
          <w:ilvl w:val="0"/>
          <w:numId w:val="1015"/>
        </w:numPr>
      </w:pPr>
      <w:r>
        <w:t xml:space="preserve">Haeffner, C. E.,</w:t>
      </w:r>
      <w:r>
        <w:t xml:space="preserve"> </w:t>
      </w:r>
      <w:r>
        <w:rPr>
          <w:b/>
          <w:bCs/>
        </w:rPr>
        <w:t xml:space="preserve">Higgins, E. T.</w:t>
      </w:r>
      <w:r>
        <w:t xml:space="preserve">, Laubacher, C. M., Gresham, L. K., Barnes, A. L., Skinner, S. E., Abercrombie, H. C., Rosenkranz, M. A., Davidson, R. J., Slavich, G. M., Schaefer, S. M. Associations between lifetime stressor severity, amygdala and hippocampal volumes, and cortisol responses to acute stress. Poster presentation at the Society for Affective Science Conference; March, 2025; Portland, OR.</w:t>
      </w:r>
    </w:p>
    <w:p>
      <w:pPr>
        <w:numPr>
          <w:ilvl w:val="0"/>
          <w:numId w:val="1015"/>
        </w:numPr>
      </w:pPr>
      <w:r>
        <w:t xml:space="preserve">Morris, J., Poster, C.,</w:t>
      </w:r>
      <w:r>
        <w:t xml:space="preserve"> </w:t>
      </w:r>
      <w:r>
        <w:rPr>
          <w:b/>
          <w:bCs/>
        </w:rPr>
        <w:t xml:space="preserve">Higgins, E. T.</w:t>
      </w:r>
      <w:r>
        <w:t xml:space="preserve">, Sankaran, K., Mroczek, D., Schaefer, S. M. (2025). The time course of negative emotion and associations with time spent on work. Poster presentation at the Society for Affective Science Conference; March, 2025; Portland, OR.</w:t>
      </w:r>
    </w:p>
    <w:p>
      <w:pPr>
        <w:numPr>
          <w:ilvl w:val="0"/>
          <w:numId w:val="1015"/>
        </w:numPr>
      </w:pPr>
      <w:r>
        <w:rPr>
          <w:b/>
          <w:bCs/>
        </w:rPr>
        <w:t xml:space="preserve">Higgins, E. T.</w:t>
      </w:r>
      <w:r>
        <w:t xml:space="preserve">, Busse, W. W., Grupe, D. W., Davidson, R. J., Rosenkranz, M. A. Mindfulness-Based Stress Reduction alters neural responses associated with asthma outcomes. Poster presented at the Mindfulness Mechanisms &amp; Methods Meeting. October, 2023; St. Louis, MS.</w:t>
      </w:r>
      <w:r>
        <w:br/>
      </w:r>
      <w:r>
        <w:t xml:space="preserve">Poster available</w:t>
      </w:r>
      <w:r>
        <w:t xml:space="preserve"> </w:t>
      </w:r>
      <w:hyperlink r:id="rId49">
        <w:r>
          <w:rPr>
            <w:rStyle w:val="Hyperlink"/>
          </w:rPr>
          <w:t xml:space="preserve">here</w:t>
        </w:r>
      </w:hyperlink>
    </w:p>
    <w:p>
      <w:pPr>
        <w:numPr>
          <w:ilvl w:val="0"/>
          <w:numId w:val="1015"/>
        </w:numPr>
      </w:pPr>
      <w:r>
        <w:rPr>
          <w:b/>
          <w:bCs/>
        </w:rPr>
        <w:t xml:space="preserve">Higgins, E. T.</w:t>
      </w:r>
      <w:r>
        <w:t xml:space="preserve">, Davidson, R. J., Busse, W. W., &amp; Rosenkranz, M. A. Brain functional changes associated with mindfulness training-related improvement in asthma control. Featured poster presentation at American Academy of Asthma, Allergy, &amp; Inflammation (AAAAI) Annual Meeting; February, 2022; Phoenix, AZ.</w:t>
      </w:r>
      <w:r>
        <w:br/>
      </w:r>
      <w:r>
        <w:t xml:space="preserve">Poster available</w:t>
      </w:r>
      <w:r>
        <w:t xml:space="preserve"> </w:t>
      </w:r>
      <w:hyperlink r:id="rId50">
        <w:r>
          <w:rPr>
            <w:rStyle w:val="Hyperlink"/>
          </w:rPr>
          <w:t xml:space="preserve">here</w:t>
        </w:r>
      </w:hyperlink>
    </w:p>
    <w:bookmarkEnd w:id="51"/>
    <w:bookmarkEnd w:id="52"/>
    <w:bookmarkStart w:id="56" w:name="teaching-and-mentoring"/>
    <w:p>
      <w:pPr>
        <w:pStyle w:val="Heading2"/>
      </w:pPr>
      <w:r>
        <w:t xml:space="preserve">3 Teaching and Mentoring</w:t>
      </w:r>
    </w:p>
    <w:p>
      <w:pPr>
        <w:pStyle w:val="FirstParagraph"/>
      </w:pPr>
      <w:r>
        <w:rPr>
          <w:b/>
          <w:bCs/>
        </w:rPr>
        <w:t xml:space="preserve">bring in something from NSF importance of mentorship</w:t>
      </w:r>
      <w:r>
        <w:t xml:space="preserve"> </w:t>
      </w:r>
      <w:r>
        <w:t xml:space="preserve">Throughout my graduate career, I have prioritized statistics-related mentorship and</w:t>
      </w:r>
      <w:r>
        <w:t xml:space="preserve"> </w:t>
      </w:r>
      <w:r>
        <w:rPr>
          <w:i/>
          <w:iCs/>
        </w:rPr>
        <w:t xml:space="preserve">something</w:t>
      </w:r>
      <w:r>
        <w:t xml:space="preserve">.</w:t>
      </w:r>
      <w:r>
        <w:br/>
      </w:r>
      <w:r>
        <w:t xml:space="preserve">During my post-baccalaureate internship, I led several statistical presentations and discussions at Rosenkranz Lab meetings, including topics such as Piecewise Linear Mixed Models (presentation slides</w:t>
      </w:r>
      <w:r>
        <w:t xml:space="preserve"> </w:t>
      </w:r>
      <w:hyperlink r:id="rId53">
        <w:r>
          <w:rPr>
            <w:rStyle w:val="Hyperlink"/>
          </w:rPr>
          <w:t xml:space="preserve">here</w:t>
        </w:r>
      </w:hyperlink>
      <w:r>
        <w:t xml:space="preserve">), Advanced Outlier Detection (slides</w:t>
      </w:r>
      <w:r>
        <w:t xml:space="preserve"> </w:t>
      </w:r>
      <w:hyperlink r:id="rId54">
        <w:r>
          <w:rPr>
            <w:rStyle w:val="Hyperlink"/>
          </w:rPr>
          <w:t xml:space="preserve">here</w:t>
        </w:r>
      </w:hyperlink>
      <w:r>
        <w:t xml:space="preserve">), and Multiple Imputation in Longitudinal/Mixed Model Analyses (slides</w:t>
      </w:r>
      <w:r>
        <w:t xml:space="preserve"> </w:t>
      </w:r>
      <w:hyperlink r:id="rId55">
        <w:r>
          <w:rPr>
            <w:rStyle w:val="Hyperlink"/>
          </w:rPr>
          <w:t xml:space="preserve">here</w:t>
        </w:r>
      </w:hyperlink>
      <w:r>
        <w:t xml:space="preserve">). I also provided statistical guidance and visualizations to collaborators for multilevel modeling of salivary cortisol data.</w:t>
      </w:r>
      <w:r>
        <w:br/>
      </w:r>
      <w:r>
        <w:t xml:space="preserve">Beyond my role in undergraduate mentorship, I have been (DSHB students)</w:t>
      </w:r>
    </w:p>
    <w:p>
      <w:pPr>
        <w:pStyle w:val="BodyText"/>
      </w:pPr>
      <w:r>
        <w:t xml:space="preserve">In the spring of 2023, I worked closely with an honors neuroscience undergraduate senior to provide statistical guidance, writing and poster feedback, and career-related mentorship. We are currently finalizing a co-first-author manuscript</w:t>
      </w:r>
      <w:r>
        <w:t xml:space="preserve"> </w:t>
      </w:r>
      <w:r>
        <w:rPr>
          <w:i/>
          <w:iCs/>
        </w:rPr>
        <w:t xml:space="preserve">what it’s about</w:t>
      </w:r>
      <w:r>
        <w:t xml:space="preserve">. She completed an NIH Post-Baccalaureate and will start her PhD at Yale University this fall.</w:t>
      </w:r>
      <w:r>
        <w:br/>
      </w:r>
      <w:r>
        <w:t xml:space="preserve">I am currently supervising an undergraduate in our initial stages of data collection and have advised her on two small independent research project. As a 2025 Hilldale Fellow, her senior honors project (Psychology/Neurobiology) will focus on the relationships among asthma, depression, and gut microbiota.</w:t>
      </w:r>
      <w:r>
        <w:br/>
      </w:r>
      <w:r>
        <w:t xml:space="preserve">I am excited to continue directly advising undergraduates.</w:t>
      </w:r>
    </w:p>
    <w:bookmarkEnd w:id="56"/>
    <w:bookmarkStart w:id="57" w:name="conclusion"/>
    <w:p>
      <w:pPr>
        <w:pStyle w:val="Heading2"/>
      </w:pPr>
      <w:r>
        <w:t xml:space="preserve">4 Conclusion</w:t>
      </w:r>
    </w:p>
    <w:bookmarkEnd w:id="57"/>
    <w:sectPr w:rsidR="00057384" w:rsidRPr="007D7BDF">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Headings CS)">
    <w:altName w:val="Times New Roman"/>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E3B"/>
    <w:rsid w:val="00057384"/>
    <w:rsid w:val="002860D5"/>
    <w:rsid w:val="00377329"/>
    <w:rsid w:val="003F3286"/>
    <w:rsid w:val="00482ACF"/>
    <w:rsid w:val="00583FED"/>
    <w:rsid w:val="00622C3E"/>
    <w:rsid w:val="007A0ECC"/>
    <w:rsid w:val="007D4DB7"/>
    <w:rsid w:val="007D7BDF"/>
    <w:rsid w:val="00B7214B"/>
    <w:rsid w:val="00CB25D9"/>
    <w:rsid w:val="00E01335"/>
    <w:rsid w:val="00F92E3B"/>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CB25D9"/>
    <w:pPr>
      <w:keepNext/>
      <w:keepLines/>
      <w:spacing w:after="80" w:before="360"/>
      <w:outlineLvl w:val="0"/>
    </w:pPr>
    <w:rPr>
      <w:rFonts w:cstheme="majorBidi" w:eastAsiaTheme="majorEastAsia"/>
      <w:color w:themeColor="accent1" w:themeShade="BF" w:val="0F4761"/>
      <w:sz w:val="40"/>
      <w:szCs w:val="40"/>
    </w:rPr>
  </w:style>
  <w:style w:styleId="Heading2" w:type="paragraph">
    <w:name w:val="heading 2"/>
    <w:basedOn w:val="Normal"/>
    <w:next w:val="Normal"/>
    <w:link w:val="Heading2Char"/>
    <w:uiPriority w:val="9"/>
    <w:unhideWhenUsed/>
    <w:qFormat/>
    <w:rsid w:val="00CB25D9"/>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Normal"/>
    <w:link w:val="Heading3Char"/>
    <w:uiPriority w:val="9"/>
    <w:unhideWhenUsed/>
    <w:qFormat/>
    <w:rsid w:val="002860D5"/>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2860D5"/>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F92E3B"/>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F92E3B"/>
    <w:pPr>
      <w:keepNext/>
      <w:keepLines/>
      <w:spacing w:before="40"/>
      <w:outlineLvl w:val="5"/>
    </w:pPr>
    <w:rPr>
      <w:rFonts w:asciiTheme="minorHAnsi" w:cstheme="majorBidi" w:eastAsiaTheme="majorEastAsia" w:hAnsiTheme="minorHAnsi"/>
      <w:i/>
      <w:iCs/>
      <w:color w:themeColor="text1" w:themeTint="A6" w:val="595959"/>
    </w:rPr>
  </w:style>
  <w:style w:styleId="Heading7" w:type="paragraph">
    <w:name w:val="heading 7"/>
    <w:basedOn w:val="Normal"/>
    <w:next w:val="Normal"/>
    <w:link w:val="Heading7Char"/>
    <w:uiPriority w:val="9"/>
    <w:semiHidden/>
    <w:unhideWhenUsed/>
    <w:qFormat/>
    <w:rsid w:val="00F92E3B"/>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F92E3B"/>
    <w:pPr>
      <w:keepNext/>
      <w:keepLines/>
      <w:outlineLvl w:val="7"/>
    </w:pPr>
    <w:rPr>
      <w:rFonts w:asciiTheme="minorHAnsi" w:cstheme="majorBidi" w:eastAsiaTheme="majorEastAsia" w:hAnsiTheme="minorHAnsi"/>
      <w:i/>
      <w:iCs/>
      <w:color w:themeColor="text1" w:themeTint="D8" w:val="272727"/>
    </w:rPr>
  </w:style>
  <w:style w:styleId="Heading9" w:type="paragraph">
    <w:name w:val="heading 9"/>
    <w:basedOn w:val="Normal"/>
    <w:next w:val="Normal"/>
    <w:link w:val="Heading9Char"/>
    <w:uiPriority w:val="9"/>
    <w:semiHidden/>
    <w:unhideWhenUsed/>
    <w:qFormat/>
    <w:rsid w:val="00F92E3B"/>
    <w:pPr>
      <w:keepNext/>
      <w:keepLines/>
      <w:outlineLvl w:val="8"/>
    </w:pPr>
    <w:rPr>
      <w:rFonts w:asciiTheme="minorHAnsi" w:cstheme="majorBidi" w:eastAsiaTheme="majorEastAsia" w:hAnsiTheme="minorHAnsi"/>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B25D9"/>
    <w:rPr>
      <w:rFonts w:cstheme="majorBidi" w:eastAsiaTheme="majorEastAsia"/>
      <w:color w:themeColor="accent1" w:themeShade="BF" w:val="0F4761"/>
      <w:sz w:val="40"/>
      <w:szCs w:val="40"/>
    </w:rPr>
  </w:style>
  <w:style w:customStyle="1" w:styleId="Heading2Char" w:type="character">
    <w:name w:val="Heading 2 Char"/>
    <w:basedOn w:val="DefaultParagraphFont"/>
    <w:link w:val="Heading2"/>
    <w:uiPriority w:val="9"/>
    <w:rsid w:val="00CB25D9"/>
    <w:rPr>
      <w:rFonts w:cstheme="majorBidi" w:eastAsiaTheme="majorEastAsia"/>
      <w:color w:themeColor="accent1" w:themeShade="BF" w:val="0F4761"/>
      <w:sz w:val="32"/>
      <w:szCs w:val="32"/>
    </w:rPr>
  </w:style>
  <w:style w:customStyle="1" w:styleId="Heading3Char" w:type="character">
    <w:name w:val="Heading 3 Char"/>
    <w:basedOn w:val="DefaultParagraphFont"/>
    <w:link w:val="Heading3"/>
    <w:uiPriority w:val="9"/>
    <w:rsid w:val="002860D5"/>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2860D5"/>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F92E3B"/>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F92E3B"/>
    <w:rPr>
      <w:rFonts w:asciiTheme="minorHAnsi" w:cstheme="majorBidi" w:eastAsiaTheme="majorEastAsia" w:hAnsiTheme="minorHAnsi"/>
      <w:i/>
      <w:iCs/>
      <w:color w:themeColor="text1" w:themeTint="A6" w:val="595959"/>
    </w:rPr>
  </w:style>
  <w:style w:customStyle="1" w:styleId="Heading7Char" w:type="character">
    <w:name w:val="Heading 7 Char"/>
    <w:basedOn w:val="DefaultParagraphFont"/>
    <w:link w:val="Heading7"/>
    <w:uiPriority w:val="9"/>
    <w:semiHidden/>
    <w:rsid w:val="00F92E3B"/>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F92E3B"/>
    <w:rPr>
      <w:rFonts w:asciiTheme="minorHAnsi" w:cstheme="majorBidi" w:eastAsiaTheme="majorEastAsia" w:hAnsiTheme="minorHAnsi"/>
      <w:i/>
      <w:iCs/>
      <w:color w:themeColor="text1" w:themeTint="D8" w:val="272727"/>
    </w:rPr>
  </w:style>
  <w:style w:customStyle="1" w:styleId="Heading9Char" w:type="character">
    <w:name w:val="Heading 9 Char"/>
    <w:basedOn w:val="DefaultParagraphFont"/>
    <w:link w:val="Heading9"/>
    <w:uiPriority w:val="9"/>
    <w:semiHidden/>
    <w:rsid w:val="00F92E3B"/>
    <w:rPr>
      <w:rFonts w:asciiTheme="minorHAnsi" w:cstheme="majorBidi" w:eastAsiaTheme="majorEastAsia" w:hAnsiTheme="minorHAnsi"/>
      <w:color w:themeColor="text1" w:themeTint="D8" w:val="272727"/>
    </w:rPr>
  </w:style>
  <w:style w:styleId="Title" w:type="paragraph">
    <w:name w:val="Title"/>
    <w:basedOn w:val="Normal"/>
    <w:next w:val="Normal"/>
    <w:link w:val="TitleChar"/>
    <w:uiPriority w:val="10"/>
    <w:qFormat/>
    <w:rsid w:val="00CB25D9"/>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CB25D9"/>
    <w:rPr>
      <w:rFonts w:cstheme="majorBidi" w:eastAsiaTheme="majorEastAsia"/>
      <w:spacing w:val="-10"/>
      <w:kern w:val="28"/>
      <w:sz w:val="56"/>
      <w:szCs w:val="56"/>
    </w:rPr>
  </w:style>
  <w:style w:styleId="Subtitle" w:type="paragraph">
    <w:name w:val="Subtitle"/>
    <w:basedOn w:val="Normal"/>
    <w:next w:val="Normal"/>
    <w:link w:val="SubtitleChar"/>
    <w:uiPriority w:val="11"/>
    <w:qFormat/>
    <w:rsid w:val="00CB25D9"/>
    <w:pPr>
      <w:numPr>
        <w:ilvl w:val="1"/>
      </w:numPr>
      <w:spacing w:after="160"/>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CB25D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F92E3B"/>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F92E3B"/>
    <w:rPr>
      <w:i/>
      <w:iCs/>
      <w:color w:themeColor="text1" w:themeTint="BF" w:val="404040"/>
    </w:rPr>
  </w:style>
  <w:style w:styleId="ListParagraph" w:type="paragraph">
    <w:name w:val="List Paragraph"/>
    <w:basedOn w:val="Normal"/>
    <w:uiPriority w:val="34"/>
    <w:qFormat/>
    <w:rsid w:val="00F92E3B"/>
    <w:pPr>
      <w:ind w:left="720"/>
      <w:contextualSpacing/>
    </w:pPr>
  </w:style>
  <w:style w:styleId="IntenseEmphasis" w:type="character">
    <w:name w:val="Intense Emphasis"/>
    <w:basedOn w:val="DefaultParagraphFont"/>
    <w:uiPriority w:val="21"/>
    <w:qFormat/>
    <w:rsid w:val="00F92E3B"/>
    <w:rPr>
      <w:i/>
      <w:iCs/>
      <w:color w:themeColor="accent1" w:themeShade="BF" w:val="0F4761"/>
    </w:rPr>
  </w:style>
  <w:style w:styleId="IntenseQuote" w:type="paragraph">
    <w:name w:val="Intense Quote"/>
    <w:basedOn w:val="Normal"/>
    <w:next w:val="Normal"/>
    <w:link w:val="IntenseQuoteChar"/>
    <w:uiPriority w:val="30"/>
    <w:qFormat/>
    <w:rsid w:val="00F92E3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F92E3B"/>
    <w:rPr>
      <w:i/>
      <w:iCs/>
      <w:color w:themeColor="accent1" w:themeShade="BF" w:val="0F4761"/>
    </w:rPr>
  </w:style>
  <w:style w:styleId="IntenseReference" w:type="character">
    <w:name w:val="Intense Reference"/>
    <w:basedOn w:val="DefaultParagraphFont"/>
    <w:uiPriority w:val="32"/>
    <w:qFormat/>
    <w:rsid w:val="00F92E3B"/>
    <w:rPr>
      <w:b/>
      <w:bCs/>
      <w:smallCaps/>
      <w:color w:themeColor="accent1" w:themeShade="BF" w:val="0F4761"/>
      <w:spacing w:val="5"/>
    </w:rPr>
  </w:style>
  <w:style w:styleId="TOCHeading" w:type="paragraph">
    <w:name w:val="TOC Heading"/>
    <w:basedOn w:val="Heading1"/>
    <w:next w:val="Normal"/>
    <w:uiPriority w:val="39"/>
    <w:unhideWhenUsed/>
    <w:qFormat/>
    <w:rsid w:val="00377329"/>
    <w:pPr>
      <w:spacing w:after="0" w:before="480" w:line="276" w:lineRule="auto"/>
      <w:outlineLvl w:val="9"/>
    </w:pPr>
    <w:rPr>
      <w:rFonts w:cs="Times New Roman (Headings CS)"/>
      <w:bCs/>
      <w:smallCaps/>
      <w:kern w:val="0"/>
      <w:sz w:val="28"/>
      <w:szCs w:val="28"/>
      <w:u w:val="single"/>
      <w14:ligatures w14:val="none"/>
    </w:rPr>
  </w:style>
  <w:style w:styleId="TOC1" w:type="paragraph">
    <w:name w:val="toc 1"/>
    <w:basedOn w:val="Normal"/>
    <w:next w:val="Normal"/>
    <w:autoRedefine/>
    <w:uiPriority w:val="39"/>
    <w:unhideWhenUsed/>
    <w:rsid w:val="003F3286"/>
    <w:pPr>
      <w:spacing w:after="120" w:before="240"/>
    </w:pPr>
    <w:rPr>
      <w:b/>
      <w:bCs/>
      <w:caps/>
      <w:szCs w:val="22"/>
      <w:u w:val="single"/>
    </w:rPr>
  </w:style>
  <w:style w:styleId="TOC2" w:type="paragraph">
    <w:name w:val="toc 2"/>
    <w:basedOn w:val="Normal"/>
    <w:next w:val="Normal"/>
    <w:autoRedefine/>
    <w:uiPriority w:val="39"/>
    <w:unhideWhenUsed/>
    <w:rsid w:val="003F3286"/>
    <w:rPr>
      <w:bCs/>
      <w:smallCaps/>
      <w:sz w:val="22"/>
      <w:szCs w:val="22"/>
    </w:rPr>
  </w:style>
  <w:style w:styleId="TOC3" w:type="paragraph">
    <w:name w:val="toc 3"/>
    <w:basedOn w:val="Normal"/>
    <w:next w:val="Normal"/>
    <w:autoRedefine/>
    <w:uiPriority w:val="39"/>
    <w:unhideWhenUsed/>
    <w:rsid w:val="003F3286"/>
    <w:rPr>
      <w:i/>
      <w:sz w:val="22"/>
      <w:szCs w:val="22"/>
    </w:rPr>
  </w:style>
  <w:style w:styleId="TOC4" w:type="paragraph">
    <w:name w:val="toc 4"/>
    <w:basedOn w:val="Normal"/>
    <w:next w:val="Normal"/>
    <w:autoRedefine/>
    <w:uiPriority w:val="39"/>
    <w:semiHidden/>
    <w:unhideWhenUsed/>
    <w:rsid w:val="002860D5"/>
    <w:rPr>
      <w:rFonts w:asciiTheme="minorHAnsi" w:hAnsiTheme="minorHAnsi"/>
      <w:sz w:val="22"/>
      <w:szCs w:val="22"/>
    </w:rPr>
  </w:style>
  <w:style w:styleId="TOC5" w:type="paragraph">
    <w:name w:val="toc 5"/>
    <w:basedOn w:val="Normal"/>
    <w:next w:val="Normal"/>
    <w:autoRedefine/>
    <w:uiPriority w:val="39"/>
    <w:semiHidden/>
    <w:unhideWhenUsed/>
    <w:rsid w:val="002860D5"/>
    <w:rPr>
      <w:rFonts w:asciiTheme="minorHAnsi" w:hAnsiTheme="minorHAnsi"/>
      <w:sz w:val="22"/>
      <w:szCs w:val="22"/>
    </w:rPr>
  </w:style>
  <w:style w:styleId="TOC6" w:type="paragraph">
    <w:name w:val="toc 6"/>
    <w:basedOn w:val="Normal"/>
    <w:next w:val="Normal"/>
    <w:autoRedefine/>
    <w:uiPriority w:val="39"/>
    <w:semiHidden/>
    <w:unhideWhenUsed/>
    <w:rsid w:val="002860D5"/>
    <w:rPr>
      <w:rFonts w:asciiTheme="minorHAnsi" w:hAnsiTheme="minorHAnsi"/>
      <w:sz w:val="22"/>
      <w:szCs w:val="22"/>
    </w:rPr>
  </w:style>
  <w:style w:styleId="TOC7" w:type="paragraph">
    <w:name w:val="toc 7"/>
    <w:basedOn w:val="Normal"/>
    <w:next w:val="Normal"/>
    <w:autoRedefine/>
    <w:uiPriority w:val="39"/>
    <w:semiHidden/>
    <w:unhideWhenUsed/>
    <w:rsid w:val="002860D5"/>
    <w:rPr>
      <w:rFonts w:asciiTheme="minorHAnsi" w:hAnsiTheme="minorHAnsi"/>
      <w:sz w:val="22"/>
      <w:szCs w:val="22"/>
    </w:rPr>
  </w:style>
  <w:style w:styleId="TOC8" w:type="paragraph">
    <w:name w:val="toc 8"/>
    <w:basedOn w:val="Normal"/>
    <w:next w:val="Normal"/>
    <w:autoRedefine/>
    <w:uiPriority w:val="39"/>
    <w:semiHidden/>
    <w:unhideWhenUsed/>
    <w:rsid w:val="002860D5"/>
    <w:rPr>
      <w:rFonts w:asciiTheme="minorHAnsi" w:hAnsiTheme="minorHAnsi"/>
      <w:sz w:val="22"/>
      <w:szCs w:val="22"/>
    </w:rPr>
  </w:style>
  <w:style w:styleId="TOC9" w:type="paragraph">
    <w:name w:val="toc 9"/>
    <w:basedOn w:val="Normal"/>
    <w:next w:val="Normal"/>
    <w:autoRedefine/>
    <w:uiPriority w:val="39"/>
    <w:semiHidden/>
    <w:unhideWhenUsed/>
    <w:rsid w:val="002860D5"/>
    <w:rPr>
      <w:rFonts w:asciiTheme="minorHAnsi" w:hAnsiTheme="minorHAnsi"/>
      <w:sz w:val="22"/>
      <w:szCs w:val="22"/>
    </w:rPr>
  </w:style>
  <w:style w:styleId="Hyperlink" w:type="character">
    <w:name w:val="Hyperlink"/>
    <w:basedOn w:val="DefaultParagraphFont"/>
    <w:uiPriority w:val="99"/>
    <w:unhideWhenUsed/>
    <w:rsid w:val="00057384"/>
    <w:rPr>
      <w:color w:themeColor="hyperlink" w:val="467886"/>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higgins5/Portfolio/blob/main/documents/EstelleHiggins_CV_062025.pdf" TargetMode="External" /><Relationship Type="http://schemas.openxmlformats.org/officeDocument/2006/relationships/hyperlink" Id="rId23" Target="https://github.com/higgins5/Portfolio/blob/main/documents/Higgins_UWTranscript.pdf" TargetMode="External" /><Relationship Type="http://schemas.openxmlformats.org/officeDocument/2006/relationships/hyperlink" Id="rId30" Target="https://github.com/higgins5/Portfolio/blob/main/documents/manuscripts/Abercrombie_etal2024-Stress.pdf" TargetMode="External" /><Relationship Type="http://schemas.openxmlformats.org/officeDocument/2006/relationships/hyperlink" Id="rId28" Target="https://github.com/higgins5/Portfolio/blob/main/documents/manuscripts/Higgins_etal2022_BBI-H.pdf" TargetMode="External" /><Relationship Type="http://schemas.openxmlformats.org/officeDocument/2006/relationships/hyperlink" Id="rId27" Target="https://github.com/higgins5/Portfolio/blob/main/documents/manuscripts/Higgins_etall2025_BBI.pdf" TargetMode="External" /><Relationship Type="http://schemas.openxmlformats.org/officeDocument/2006/relationships/hyperlink" Id="rId50" Target="https://github.com/higgins5/Portfolio/blob/main/documents/posters/AAAAI_poster_final.pdf" TargetMode="External" /><Relationship Type="http://schemas.openxmlformats.org/officeDocument/2006/relationships/hyperlink" Id="rId49" Target="https://github.com/higgins5/Portfolio/blob/main/documents/posters/Higgins_M42023_poster.pdf" TargetMode="External" /><Relationship Type="http://schemas.openxmlformats.org/officeDocument/2006/relationships/hyperlink" Id="rId48" Target="https://github.com/higgins5/Portfolio/blob/main/documents/posters/Higgins_SBSM2025_poster.png" TargetMode="External" /><Relationship Type="http://schemas.openxmlformats.org/officeDocument/2006/relationships/hyperlink" Id="rId54" Target="https://github.com/higgins5/Portfolio/blob/main/documents/presentations/Higgins_Cook&#39;sD_EffectSizes.pdf" TargetMode="External" /><Relationship Type="http://schemas.openxmlformats.org/officeDocument/2006/relationships/hyperlink" Id="rId40" Target="https://github.com/higgins5/Portfolio/blob/main/documents/presentations/Higgins_EPN2022_presentation.pdf" TargetMode="External" /><Relationship Type="http://schemas.openxmlformats.org/officeDocument/2006/relationships/hyperlink" Id="rId35" Target="https://github.com/higgins5/Portfolio/blob/main/documents/presentations/Higgins_FYP_final.pdf" TargetMode="External" /><Relationship Type="http://schemas.openxmlformats.org/officeDocument/2006/relationships/hyperlink" Id="rId34" Target="https://github.com/higgins5/Portfolio/blob/main/documents/presentations/Higgins_PNIRS2024_presentation.pdf" TargetMode="External" /><Relationship Type="http://schemas.openxmlformats.org/officeDocument/2006/relationships/hyperlink" Id="rId38" Target="https://github.com/higgins5/Portfolio/blob/main/documents/presentations/Higgins_PNIRStrainee_presentation2023.pdf" TargetMode="External" /><Relationship Type="http://schemas.openxmlformats.org/officeDocument/2006/relationships/hyperlink" Id="rId37" Target="https://github.com/higgins5/Portfolio/blob/main/documents/presentations/Higgins_PWB_u24workshop.pdf" TargetMode="External" /><Relationship Type="http://schemas.openxmlformats.org/officeDocument/2006/relationships/hyperlink" Id="rId53" Target="https://github.com/higgins5/Portfolio/blob/main/documents/presentations/Higgins_PiecewiseLMEM.pdf" TargetMode="External" /><Relationship Type="http://schemas.openxmlformats.org/officeDocument/2006/relationships/hyperlink" Id="rId33" Target="https://github.com/higgins5/Portfolio/blob/main/documents/presentations/Higgins_capstone_final.pdf" TargetMode="External" /><Relationship Type="http://schemas.openxmlformats.org/officeDocument/2006/relationships/hyperlink" Id="rId36" Target="https://github.com/higgins5/Portfolio/blob/main/documents/presentations/Higgins_clinical_prosem_2023.pdf" TargetMode="External" /><Relationship Type="http://schemas.openxmlformats.org/officeDocument/2006/relationships/hyperlink" Id="rId55" Target="https://github.com/higgins5/Portfolio/blob/main/documents/presentations/Higgins_multipleimputation.pdf" TargetMode="External" /><Relationship Type="http://schemas.openxmlformats.org/officeDocument/2006/relationships/hyperlink" Id="rId44" Target="https://github.com/higgins5/Portfolio/blob/main/documents/workshops/FSL_Course_Certificate.pdf" TargetMode="External" /><Relationship Type="http://schemas.openxmlformats.org/officeDocument/2006/relationships/hyperlink" Id="rId43" Target="https://github.com/higgins5/Portfolio/blob/main/documents/workshops/FSL_Course_Material.pdf" TargetMode="External" /><Relationship Type="http://schemas.openxmlformats.org/officeDocument/2006/relationships/hyperlink" Id="rId45" Target="https://github.com/higgins5/Portfolio/blob/main/documents/workshops/Lung_brain_axis_workshop_schedule.pdf" TargetMode="External" /><Relationship Type="http://schemas.openxmlformats.org/officeDocument/2006/relationships/hyperlink" Id="rId42" Target="https://github.com/higgins5/Portfolio/blob/main/documents/workshops/MHFA_modules.pdf" TargetMode="External" /><Relationship Type="http://schemas.openxmlformats.org/officeDocument/2006/relationships/hyperlink" Id="rId39" Target="https://github.com/higgins5/Portfolio/blob/main/documents/workshops/PNIRS_TraineeEventProgram.pdf" TargetMode="External" /><Relationship Type="http://schemas.openxmlformats.org/officeDocument/2006/relationships/hyperlink" Id="rId46" Target="https://www.uni-giessen.de/de/fbz/zentren/ggl/events/autumnschool"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higgins5/Portfolio/blob/main/documents/EstelleHiggins_CV_062025.pdf" TargetMode="External" /><Relationship Type="http://schemas.openxmlformats.org/officeDocument/2006/relationships/hyperlink" Id="rId23" Target="https://github.com/higgins5/Portfolio/blob/main/documents/Higgins_UWTranscript.pdf" TargetMode="External" /><Relationship Type="http://schemas.openxmlformats.org/officeDocument/2006/relationships/hyperlink" Id="rId30" Target="https://github.com/higgins5/Portfolio/blob/main/documents/manuscripts/Abercrombie_etal2024-Stress.pdf" TargetMode="External" /><Relationship Type="http://schemas.openxmlformats.org/officeDocument/2006/relationships/hyperlink" Id="rId28" Target="https://github.com/higgins5/Portfolio/blob/main/documents/manuscripts/Higgins_etal2022_BBI-H.pdf" TargetMode="External" /><Relationship Type="http://schemas.openxmlformats.org/officeDocument/2006/relationships/hyperlink" Id="rId27" Target="https://github.com/higgins5/Portfolio/blob/main/documents/manuscripts/Higgins_etall2025_BBI.pdf" TargetMode="External" /><Relationship Type="http://schemas.openxmlformats.org/officeDocument/2006/relationships/hyperlink" Id="rId50" Target="https://github.com/higgins5/Portfolio/blob/main/documents/posters/AAAAI_poster_final.pdf" TargetMode="External" /><Relationship Type="http://schemas.openxmlformats.org/officeDocument/2006/relationships/hyperlink" Id="rId49" Target="https://github.com/higgins5/Portfolio/blob/main/documents/posters/Higgins_M42023_poster.pdf" TargetMode="External" /><Relationship Type="http://schemas.openxmlformats.org/officeDocument/2006/relationships/hyperlink" Id="rId48" Target="https://github.com/higgins5/Portfolio/blob/main/documents/posters/Higgins_SBSM2025_poster.png" TargetMode="External" /><Relationship Type="http://schemas.openxmlformats.org/officeDocument/2006/relationships/hyperlink" Id="rId54" Target="https://github.com/higgins5/Portfolio/blob/main/documents/presentations/Higgins_Cook&#39;sD_EffectSizes.pdf" TargetMode="External" /><Relationship Type="http://schemas.openxmlformats.org/officeDocument/2006/relationships/hyperlink" Id="rId40" Target="https://github.com/higgins5/Portfolio/blob/main/documents/presentations/Higgins_EPN2022_presentation.pdf" TargetMode="External" /><Relationship Type="http://schemas.openxmlformats.org/officeDocument/2006/relationships/hyperlink" Id="rId35" Target="https://github.com/higgins5/Portfolio/blob/main/documents/presentations/Higgins_FYP_final.pdf" TargetMode="External" /><Relationship Type="http://schemas.openxmlformats.org/officeDocument/2006/relationships/hyperlink" Id="rId34" Target="https://github.com/higgins5/Portfolio/blob/main/documents/presentations/Higgins_PNIRS2024_presentation.pdf" TargetMode="External" /><Relationship Type="http://schemas.openxmlformats.org/officeDocument/2006/relationships/hyperlink" Id="rId38" Target="https://github.com/higgins5/Portfolio/blob/main/documents/presentations/Higgins_PNIRStrainee_presentation2023.pdf" TargetMode="External" /><Relationship Type="http://schemas.openxmlformats.org/officeDocument/2006/relationships/hyperlink" Id="rId37" Target="https://github.com/higgins5/Portfolio/blob/main/documents/presentations/Higgins_PWB_u24workshop.pdf" TargetMode="External" /><Relationship Type="http://schemas.openxmlformats.org/officeDocument/2006/relationships/hyperlink" Id="rId53" Target="https://github.com/higgins5/Portfolio/blob/main/documents/presentations/Higgins_PiecewiseLMEM.pdf" TargetMode="External" /><Relationship Type="http://schemas.openxmlformats.org/officeDocument/2006/relationships/hyperlink" Id="rId33" Target="https://github.com/higgins5/Portfolio/blob/main/documents/presentations/Higgins_capstone_final.pdf" TargetMode="External" /><Relationship Type="http://schemas.openxmlformats.org/officeDocument/2006/relationships/hyperlink" Id="rId36" Target="https://github.com/higgins5/Portfolio/blob/main/documents/presentations/Higgins_clinical_prosem_2023.pdf" TargetMode="External" /><Relationship Type="http://schemas.openxmlformats.org/officeDocument/2006/relationships/hyperlink" Id="rId55" Target="https://github.com/higgins5/Portfolio/blob/main/documents/presentations/Higgins_multipleimputation.pdf" TargetMode="External" /><Relationship Type="http://schemas.openxmlformats.org/officeDocument/2006/relationships/hyperlink" Id="rId44" Target="https://github.com/higgins5/Portfolio/blob/main/documents/workshops/FSL_Course_Certificate.pdf" TargetMode="External" /><Relationship Type="http://schemas.openxmlformats.org/officeDocument/2006/relationships/hyperlink" Id="rId43" Target="https://github.com/higgins5/Portfolio/blob/main/documents/workshops/FSL_Course_Material.pdf" TargetMode="External" /><Relationship Type="http://schemas.openxmlformats.org/officeDocument/2006/relationships/hyperlink" Id="rId45" Target="https://github.com/higgins5/Portfolio/blob/main/documents/workshops/Lung_brain_axis_workshop_schedule.pdf" TargetMode="External" /><Relationship Type="http://schemas.openxmlformats.org/officeDocument/2006/relationships/hyperlink" Id="rId42" Target="https://github.com/higgins5/Portfolio/blob/main/documents/workshops/MHFA_modules.pdf" TargetMode="External" /><Relationship Type="http://schemas.openxmlformats.org/officeDocument/2006/relationships/hyperlink" Id="rId39" Target="https://github.com/higgins5/Portfolio/blob/main/documents/workshops/PNIRS_TraineeEventProgram.pdf" TargetMode="External" /><Relationship Type="http://schemas.openxmlformats.org/officeDocument/2006/relationships/hyperlink" Id="rId46" Target="https://www.uni-giessen.de/de/fbz/zentren/ggl/events/autumnscho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45</Words>
  <Characters>258</Characters>
  <Application>Microsoft Office Word</Application>
  <DocSecurity>0</DocSecurity>
  <Lines>2</Lines>
  <Paragraphs>1</Paragraphs>
  <ScaleCrop>false</ScaleCrop>
  <Company/>
  <LinksUpToDate>false</LinksUpToDate>
  <CharactersWithSpaces>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Psychology Portfolio</dc:title>
  <dc:creator>Estelle Higgins</dc:creator>
  <cp:keywords/>
  <dcterms:created xsi:type="dcterms:W3CDTF">2025-05-09T14:07:04Z</dcterms:created>
  <dcterms:modified xsi:type="dcterms:W3CDTF">2025-05-09T14:07:04Z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date">
    <vt:lpwstr>2025-05-09</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number-depth">
    <vt:lpwstr>3</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