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1A1A22"/>
          <w:sz w:val="56"/>
          <w:szCs w:val="56"/>
        </w:rPr>
        <w:t xml:space="preserve">The HIGGS Imbalance Benchmark</w:t>
      </w:r>
    </w:p>
    <w:p>
      <w:pPr>
        <w:spacing w:after="400" w:line="300"/>
      </w:pPr>
      <w:r>
        <w:rPr>
          <w:i/>
          <w:iCs/>
          <w:color w:val="5F5F6E"/>
          <w:sz w:val="22"/>
          <w:szCs w:val="22"/>
        </w:rPr>
        <w:t xml:space="preserve">A complete guide to the project — from the physics of a rare particle to the maths of a bootstrap interval, and everything we built in between.</w:t>
      </w:r>
    </w:p>
    <w:p>
      <w:pPr>
        <w:pStyle w:val="Heading2"/>
        <w:spacing w:after="140" w:before="340"/>
      </w:pPr>
      <w:r>
        <w:rPr>
          <w:b/>
          <w:bCs/>
          <w:color w:val="C0155A"/>
          <w:sz w:val="26"/>
          <w:szCs w:val="26"/>
        </w:rPr>
        <w:t xml:space="preserve">What this document is</w:t>
      </w:r>
    </w:p>
    <w:p>
      <w:pPr>
        <w:spacing w:after="160" w:line="300"/>
      </w:pPr>
      <w:r>
        <w:rPr>
          <w:color w:val="1A1A22"/>
          <w:sz w:val="22"/>
          <w:szCs w:val="22"/>
        </w:rPr>
        <w:t xml:space="preserve">This is the explainer we wished existed when we started. It assumes you know nothing about particle physics, nothing about class imbalance, and only a little about machine learning. It builds up from there.</w:t>
      </w:r>
    </w:p>
    <w:p>
      <w:pPr>
        <w:spacing w:after="160" w:line="300"/>
      </w:pPr>
      <w:r>
        <w:rPr>
          <w:color w:val="1A1A22"/>
          <w:sz w:val="22"/>
          <w:szCs w:val="22"/>
        </w:rPr>
        <w:t xml:space="preserve">It is written as a story rather than a specification, because the project only makes sense as a story. We set out to prove that one technique beat the others. We found something different, and finding it required tearing the whole thing down and rebuilding it. That sequence is the point.</w:t>
      </w:r>
    </w:p>
    <w:p>
      <w:pPr>
        <w:pStyle w:val="Heading2"/>
        <w:spacing w:after="140" w:before="340"/>
      </w:pPr>
      <w:r>
        <w:rPr>
          <w:b/>
          <w:bCs/>
          <w:color w:val="C0155A"/>
          <w:sz w:val="26"/>
          <w:szCs w:val="26"/>
        </w:rPr>
        <w:t xml:space="preserve">How to read it</w:t>
      </w:r>
    </w:p>
    <w:p>
      <w:pPr>
        <w:spacing w:after="160" w:line="300"/>
      </w:pPr>
      <w:r>
        <w:rPr>
          <w:color w:val="1A1A22"/>
          <w:sz w:val="22"/>
          <w:szCs w:val="22"/>
        </w:rPr>
        <w:t xml:space="preserve">Chapters 1 to 3 are the setup: what a Higgs boson is, what the data contains, and why rare events break ordinary machine learning. Chapters 4 and 5 cover the five techniques we tested and the measuring instruments we used — chapter 5 is the most important one in the document, because choosing the wrong measuring instrument is how the original version of this project reached the wrong answer.</w:t>
      </w:r>
    </w:p>
    <w:p>
      <w:pPr>
        <w:spacing w:after="160" w:line="300"/>
      </w:pPr>
      <w:r>
        <w:rPr>
          <w:color w:val="1A1A22"/>
          <w:sz w:val="22"/>
          <w:szCs w:val="22"/>
        </w:rPr>
        <w:t xml:space="preserve">Chapters 6 to 8 are the build: the data pipeline, the seven classifiers, and the mathematics underneath. Chapter 9 is what we found. Chapter 10 is an honest log of every bug we hit, including two that silently produced wrong results. Chapters 11 and 12 explain how to use the website and how to reproduce everything. Chapter 13 is what we cannot claim.</w:t>
      </w:r>
    </w:p>
    <w:p>
      <w:pPr>
        <w:spacing w:after="200"/>
      </w:pPr>
      <w:r>
        <w:t xml:space="preserve"/>
      </w:r>
    </w:p>
    <w:p>
      <w:pPr>
        <w:pBdr>
          <w:left w:val="single" w:color="C0155A" w:sz="18" w:space="10"/>
        </w:pBdr>
        <w:shd w:fill="FBF1F5" w:val="clear"/>
        <w:spacing w:after="0" w:before="220"/>
        <w:ind w:left="200" w:right="160"/>
      </w:pPr>
      <w:r>
        <w:rPr>
          <w:b/>
          <w:bCs/>
          <w:color w:val="C0155A"/>
          <w:sz w:val="21"/>
          <w:szCs w:val="21"/>
        </w:rPr>
        <w:t xml:space="preserve">A note on honesty</w:t>
      </w:r>
    </w:p>
    <w:p>
      <w:pPr>
        <w:pBdr>
          <w:left w:val="single" w:color="C0155A" w:sz="18" w:space="10"/>
        </w:pBdr>
        <w:shd w:fill="FBF1F5" w:val="clear"/>
        <w:spacing w:after="220" w:before="60" w:line="290"/>
        <w:ind w:left="200" w:right="160"/>
      </w:pPr>
      <w:r>
        <w:rPr>
          <w:color w:val="1A1A22"/>
          <w:sz w:val="21"/>
          <w:szCs w:val="21"/>
        </w:rPr>
        <w:t xml:space="preserve">Several numbers in this document contradict what an earlier version of this project reported publicly. Where that happens we say so plainly and explain what changed. A result that flips when you fix the measurement was never a result; it was an artefact.</w:t>
      </w:r>
    </w:p>
    <w:p>
      <w:r>
        <w:br w:type="page"/>
      </w:r>
    </w:p>
    <w:p>
      <w:pPr>
        <w:pStyle w:val="Heading1"/>
        <w:spacing w:after="200" w:before="520"/>
      </w:pPr>
      <w:r>
        <w:rPr>
          <w:b/>
          <w:bCs/>
          <w:color w:val="1A1A22"/>
          <w:sz w:val="34"/>
          <w:szCs w:val="34"/>
        </w:rPr>
        <w:t xml:space="preserve">Chapter 1 — The needle in a haystack of needles</w:t>
      </w:r>
    </w:p>
    <w:p>
      <w:pPr>
        <w:spacing w:after="160" w:line="300"/>
      </w:pPr>
      <w:r>
        <w:rPr>
          <w:color w:val="1A1A22"/>
          <w:sz w:val="22"/>
          <w:szCs w:val="22"/>
        </w:rPr>
        <w:t xml:space="preserve">Twenty-seven kilometres beneath the border of France and Switzerland, two beams of protons travel in opposite directions around a circular tunnel at 99.9999991 percent of the speed of light. Every twenty-five nanoseconds, bunches of them cross and collide. This is the Large Hadron Collider, and it produces roughly a billion collisions per second.</w:t>
      </w:r>
    </w:p>
    <w:p>
      <w:pPr>
        <w:spacing w:after="160" w:line="300"/>
      </w:pPr>
      <w:r>
        <w:rPr>
          <w:color w:val="1A1A22"/>
          <w:sz w:val="22"/>
          <w:szCs w:val="22"/>
        </w:rPr>
        <w:t xml:space="preserve">Almost all of them are boring.</w:t>
      </w:r>
    </w:p>
    <w:p>
      <w:pPr>
        <w:spacing w:after="160" w:line="300"/>
      </w:pPr>
      <w:r>
        <w:rPr>
          <w:color w:val="1A1A22"/>
          <w:sz w:val="22"/>
          <w:szCs w:val="22"/>
        </w:rPr>
        <w:t xml:space="preserve">When two protons smash together at that energy, their constituent parts scatter and produce showers of new particles. The vast majority of these showers are well-understood processes that physicists have seen millions of times. They are collectively called the background. Buried inside that flood, very occasionally, is a collision that produced something new — a Higgs boson, for instance. Those are called signal.</w:t>
      </w:r>
    </w:p>
    <w:p>
      <w:pPr>
        <w:pStyle w:val="Heading2"/>
        <w:spacing w:after="140" w:before="340"/>
      </w:pPr>
      <w:r>
        <w:rPr>
          <w:b/>
          <w:bCs/>
          <w:color w:val="C0155A"/>
          <w:sz w:val="26"/>
          <w:szCs w:val="26"/>
        </w:rPr>
        <w:t xml:space="preserve">Why the Higgs matters</w:t>
      </w:r>
    </w:p>
    <w:p>
      <w:pPr>
        <w:spacing w:after="160" w:line="300"/>
      </w:pPr>
      <w:r>
        <w:rPr>
          <w:color w:val="1A1A22"/>
          <w:sz w:val="22"/>
          <w:szCs w:val="22"/>
        </w:rPr>
        <w:t xml:space="preserve">The Standard Model of particle physics describes the fundamental constituents of matter and three of the four known forces. For decades it had a hole in it: the model's equations worked beautifully but predicted that all fundamental particles should be massless, which is obviously false. Electrons have mass. So do quarks.</w:t>
      </w:r>
    </w:p>
    <w:p>
      <w:pPr>
        <w:spacing w:after="160" w:line="300"/>
      </w:pPr>
      <w:r>
        <w:rPr>
          <w:color w:val="1A1A22"/>
          <w:sz w:val="22"/>
          <w:szCs w:val="22"/>
        </w:rPr>
        <w:t xml:space="preserve">The proposed patch, from the 1960s, was that space is filled with an invisible field, and particles acquire mass by interacting with it. Particles that interact strongly with the field are heavy; particles that ignore it, like the photon, are massless. Every field in quantum theory has an associated particle, and the particle associated with this one is the Higgs boson.</w:t>
      </w:r>
    </w:p>
    <w:p>
      <w:pPr>
        <w:spacing w:after="160" w:line="300"/>
      </w:pPr>
      <w:r>
        <w:rPr>
          <w:color w:val="1A1A22"/>
          <w:sz w:val="22"/>
          <w:szCs w:val="22"/>
        </w:rPr>
        <w:t xml:space="preserve">It took until July 2012 for the ATLAS and CMS experiments at the LHC to announce they had found it. The delay was not because the Higgs is hard to produce. It is because the Higgs is hard to notice.</w:t>
      </w:r>
    </w:p>
    <w:p>
      <w:pPr>
        <w:pStyle w:val="Heading2"/>
        <w:spacing w:after="140" w:before="340"/>
      </w:pPr>
      <w:r>
        <w:rPr>
          <w:b/>
          <w:bCs/>
          <w:color w:val="C0155A"/>
          <w:sz w:val="26"/>
          <w:szCs w:val="26"/>
        </w:rPr>
        <w:t xml:space="preserve">The needle problem</w:t>
      </w:r>
    </w:p>
    <w:p>
      <w:pPr>
        <w:spacing w:after="160" w:line="300"/>
      </w:pPr>
      <w:r>
        <w:rPr>
          <w:color w:val="1A1A22"/>
          <w:sz w:val="22"/>
          <w:szCs w:val="22"/>
        </w:rPr>
        <w:t xml:space="preserve">A Higgs boson lives for about 10 to the power of minus 22 seconds. You never see one. What you see is the debris it decays into — and that debris looks almost identical to debris produced by ordinary background processes that happen millions of times more often.</w:t>
      </w:r>
    </w:p>
    <w:p>
      <w:pPr>
        <w:spacing w:after="160" w:line="300"/>
      </w:pPr>
      <w:r>
        <w:rPr>
          <w:color w:val="1A1A22"/>
          <w:sz w:val="22"/>
          <w:szCs w:val="22"/>
        </w:rPr>
        <w:t xml:space="preserve">So the detection problem is a classification problem. You have a collision event, described by the momenta and angles of everything that came out of it. You must decide: was this a signal event, or background? And you must do it knowing that if you guessed "background" every single time, you would be right well over 99.9 percent of the time in a real detector.</w:t>
      </w:r>
    </w:p>
    <w:p>
      <w:pPr>
        <w:pBdr>
          <w:left w:val="single" w:color="C0155A" w:sz="18" w:space="10"/>
        </w:pBdr>
        <w:shd w:fill="FBF1F5" w:val="clear"/>
        <w:spacing w:after="0" w:before="220"/>
        <w:ind w:left="200" w:right="160"/>
      </w:pPr>
      <w:r>
        <w:rPr>
          <w:b/>
          <w:bCs/>
          <w:color w:val="C0155A"/>
          <w:sz w:val="21"/>
          <w:szCs w:val="21"/>
        </w:rPr>
        <w:t xml:space="preserve">This is the whole project in one sentence</w:t>
      </w:r>
    </w:p>
    <w:p>
      <w:pPr>
        <w:pBdr>
          <w:left w:val="single" w:color="C0155A" w:sz="18" w:space="10"/>
        </w:pBdr>
        <w:shd w:fill="FBF1F5" w:val="clear"/>
        <w:spacing w:after="220" w:before="60" w:line="290"/>
        <w:ind w:left="200" w:right="160"/>
      </w:pPr>
      <w:r>
        <w:rPr>
          <w:color w:val="1A1A22"/>
          <w:sz w:val="21"/>
          <w:szCs w:val="21"/>
        </w:rPr>
        <w:t xml:space="preserve">When one class is overwhelmingly rarer than the other, an accuracy score becomes meaningless and a classifier's instinct is to ignore the rare class entirely. Everything that follows is about what to do — and what not to do — about that.</w:t>
      </w:r>
    </w:p>
    <w:p>
      <w:pPr>
        <w:pStyle w:val="Heading2"/>
        <w:spacing w:after="140" w:before="340"/>
      </w:pPr>
      <w:r>
        <w:rPr>
          <w:b/>
          <w:bCs/>
          <w:color w:val="C0155A"/>
          <w:sz w:val="26"/>
          <w:szCs w:val="26"/>
        </w:rPr>
        <w:t xml:space="preserve">Five sigma</w:t>
      </w:r>
    </w:p>
    <w:p>
      <w:pPr>
        <w:spacing w:after="160" w:line="300"/>
      </w:pPr>
      <w:r>
        <w:rPr>
          <w:color w:val="1A1A22"/>
          <w:sz w:val="22"/>
          <w:szCs w:val="22"/>
        </w:rPr>
        <w:t xml:space="preserve">Particle physics has an unusually strict standard for claiming a discovery. It is not enough to see more signal-like events than expected. The excess must be large enough that the probability of it arising from background fluctuation alone is about one in 3.5 million. That corresponds to five standard deviations, and it is written as five sigma.</w:t>
      </w:r>
    </w:p>
    <w:p>
      <w:pPr>
        <w:spacing w:after="160" w:line="300"/>
      </w:pPr>
      <w:r>
        <w:rPr>
          <w:color w:val="1A1A22"/>
          <w:sz w:val="22"/>
          <w:szCs w:val="22"/>
        </w:rPr>
        <w:t xml:space="preserve">This standard exists because physicists have been burned. Three-sigma bumps appear and vanish all the time. Five sigma is the line where the community agrees something is real.</w:t>
      </w:r>
    </w:p>
    <w:p>
      <w:pPr>
        <w:spacing w:after="160" w:line="300"/>
      </w:pPr>
      <w:r>
        <w:rPr>
          <w:color w:val="1A1A22"/>
          <w:sz w:val="22"/>
          <w:szCs w:val="22"/>
        </w:rPr>
        <w:t xml:space="preserve">You will meet this number again in chapter 5, in a less happy context. An earlier version of this project claimed to have crossed the five-sigma threshold with a machine learning classifier. That claim was wrong, and understanding exactly why it was wrong turned out to be one of the more valuable things we learned.</w:t>
      </w:r>
    </w:p>
    <w:p>
      <w:r>
        <w:br w:type="page"/>
      </w:r>
    </w:p>
    <w:p>
      <w:pPr>
        <w:pStyle w:val="Heading1"/>
        <w:spacing w:after="200" w:before="520"/>
      </w:pPr>
      <w:r>
        <w:rPr>
          <w:b/>
          <w:bCs/>
          <w:color w:val="1A1A22"/>
          <w:sz w:val="34"/>
          <w:szCs w:val="34"/>
        </w:rPr>
        <w:t xml:space="preserve">Chapter 2 — What is actually in the data</w:t>
      </w:r>
    </w:p>
    <w:p>
      <w:pPr>
        <w:spacing w:after="160" w:line="300"/>
      </w:pPr>
      <w:r>
        <w:rPr>
          <w:color w:val="1A1A22"/>
          <w:sz w:val="22"/>
          <w:szCs w:val="22"/>
        </w:rPr>
        <w:t xml:space="preserve">We did not collect data at the LHC. Nobody outside the collaborations does. Instead we used a public dataset released in 2014 by researchers at the University of California, Irvine, built specifically so that machine learning people could work on this problem without needing a particle accelerator.</w:t>
      </w:r>
    </w:p>
    <w:p>
      <w:pPr>
        <w:pStyle w:val="Heading2"/>
        <w:spacing w:after="140" w:before="340"/>
      </w:pPr>
      <w:r>
        <w:rPr>
          <w:b/>
          <w:bCs/>
          <w:color w:val="C0155A"/>
          <w:sz w:val="26"/>
          <w:szCs w:val="26"/>
        </w:rPr>
        <w:t xml:space="preserve">The file</w:t>
      </w:r>
    </w:p>
    <w:p>
      <w:pPr>
        <w:spacing w:after="160" w:line="300"/>
      </w:pPr>
      <w:r>
        <w:rPr>
          <w:color w:val="1A1A22"/>
          <w:sz w:val="22"/>
          <w:szCs w:val="22"/>
        </w:rPr>
        <w:t xml:space="preserve">The HIGGS dataset is a single CSV file of 7.5 gigabytes. It contains 11,000,000 rows and 29 columns, with no header row and no missing values anywhere.</w:t>
      </w:r>
    </w:p>
    <w:p>
      <w:pPr>
        <w:spacing w:after="120"/>
      </w:pPr>
      <w:r>
        <w:t xml:space="preserve"/>
      </w:r>
    </w:p>
    <w:tbl>
      <w:tblPr>
        <w:tblW w:type="dxa" w:w="9360"/>
        <w:tblBorders>
          <w:top w:val="single" w:color="C8C8D2" w:sz="4"/>
          <w:left w:val="none"/>
          <w:bottom w:val="single" w:color="C8C8D2" w:sz="4"/>
          <w:right w:val="none"/>
          <w:insideH w:val="single" w:color="E2E2EA" w:sz="2"/>
          <w:insideV w:val="none"/>
        </w:tblBorders>
      </w:tblPr>
      <w:tblGrid>
        <w:gridCol w:w="1800"/>
        <w:gridCol w:w="7560"/>
      </w:tblGrid>
      <w:tr>
        <w:trPr>
          <w:tblHeader/>
        </w:trPr>
        <w:tc>
          <w:tcPr>
            <w:tcW w:type="dxa" w:w="1800"/>
            <w:shd w:fill="EDEDF2" w:val="clear"/>
            <w:tcMar>
              <w:top w:type="dxa" w:w="80"/>
              <w:left w:type="dxa" w:w="110"/>
              <w:bottom w:type="dxa" w:w="80"/>
              <w:right w:type="dxa" w:w="110"/>
            </w:tcMar>
          </w:tcPr>
          <w:p>
            <w:pPr>
              <w:spacing w:after="0" w:line="260"/>
            </w:pPr>
            <w:r>
              <w:rPr>
                <w:b/>
                <w:bCs/>
                <w:color w:val="1A1A22"/>
                <w:sz w:val="19"/>
                <w:szCs w:val="19"/>
              </w:rPr>
              <w:t xml:space="preserve">Column</w:t>
            </w:r>
          </w:p>
        </w:tc>
        <w:tc>
          <w:tcPr>
            <w:tcW w:type="dxa" w:w="7560"/>
            <w:shd w:fill="EDEDF2" w:val="clear"/>
            <w:tcMar>
              <w:top w:type="dxa" w:w="80"/>
              <w:left w:type="dxa" w:w="110"/>
              <w:bottom w:type="dxa" w:w="80"/>
              <w:right w:type="dxa" w:w="110"/>
            </w:tcMar>
          </w:tcPr>
          <w:p>
            <w:pPr>
              <w:spacing w:after="0" w:line="260"/>
            </w:pPr>
            <w:r>
              <w:rPr>
                <w:b/>
                <w:bCs/>
                <w:color w:val="1A1A22"/>
                <w:sz w:val="19"/>
                <w:szCs w:val="19"/>
              </w:rPr>
              <w:t xml:space="preserve">Meaning</w:t>
            </w:r>
          </w:p>
        </w:tc>
      </w:tr>
      <w:tr>
        <w:tc>
          <w:tcPr>
            <w:tcW w:type="dxa" w:w="18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1</w:t>
            </w:r>
          </w:p>
        </w:tc>
        <w:tc>
          <w:tcPr>
            <w:tcW w:type="dxa" w:w="7560"/>
            <w:shd w:fill="FFFFFF" w:val="clear"/>
            <w:tcMar>
              <w:top w:type="dxa" w:w="80"/>
              <w:left w:type="dxa" w:w="110"/>
              <w:bottom w:type="dxa" w:w="80"/>
              <w:right w:type="dxa" w:w="110"/>
            </w:tcMar>
          </w:tcPr>
          <w:p>
            <w:pPr>
              <w:spacing w:after="0" w:line="260"/>
            </w:pPr>
            <w:r>
              <w:rPr>
                <w:b w:val="false"/>
                <w:bCs w:val="false"/>
                <w:color w:val="1A1A22"/>
                <w:sz w:val="19"/>
                <w:szCs w:val="19"/>
              </w:rPr>
              <w:t xml:space="preserve">Label: 1 for signal, 0 for background</w:t>
            </w:r>
          </w:p>
        </w:tc>
      </w:tr>
      <w:tr>
        <w:tc>
          <w:tcPr>
            <w:tcW w:type="dxa" w:w="1800"/>
            <w:shd w:fill="FFFFFF" w:val="clear"/>
            <w:tcMar>
              <w:top w:type="dxa" w:w="80"/>
              <w:left w:type="dxa" w:w="110"/>
              <w:bottom w:type="dxa" w:w="80"/>
              <w:right w:type="dxa" w:w="110"/>
            </w:tcMar>
          </w:tcPr>
          <w:p>
            <w:pPr>
              <w:spacing w:after="0" w:line="260"/>
            </w:pPr>
            <w:r>
              <w:rPr>
                <w:b w:val="false"/>
                <w:bCs w:val="false"/>
                <w:color w:val="1A1A22"/>
                <w:sz w:val="19"/>
                <w:szCs w:val="19"/>
              </w:rPr>
              <w:t xml:space="preserve">2 to 22</w:t>
            </w:r>
          </w:p>
        </w:tc>
        <w:tc>
          <w:tcPr>
            <w:tcW w:type="dxa" w:w="7560"/>
            <w:shd w:fill="FFFFFF" w:val="clear"/>
            <w:tcMar>
              <w:top w:type="dxa" w:w="80"/>
              <w:left w:type="dxa" w:w="110"/>
              <w:bottom w:type="dxa" w:w="80"/>
              <w:right w:type="dxa" w:w="110"/>
            </w:tcMar>
          </w:tcPr>
          <w:p>
            <w:pPr>
              <w:spacing w:after="0" w:line="260"/>
            </w:pPr>
            <w:r>
              <w:rPr>
                <w:b w:val="false"/>
                <w:bCs w:val="false"/>
                <w:color w:val="1A1A22"/>
                <w:sz w:val="19"/>
                <w:szCs w:val="19"/>
              </w:rPr>
              <w:t xml:space="preserve">Twenty-one low-level features measured by the detector</w:t>
            </w:r>
          </w:p>
        </w:tc>
      </w:tr>
      <w:tr>
        <w:tc>
          <w:tcPr>
            <w:tcW w:type="dxa" w:w="1800"/>
            <w:shd w:fill="FFFFFF" w:val="clear"/>
            <w:tcMar>
              <w:top w:type="dxa" w:w="80"/>
              <w:left w:type="dxa" w:w="110"/>
              <w:bottom w:type="dxa" w:w="80"/>
              <w:right w:type="dxa" w:w="110"/>
            </w:tcMar>
          </w:tcPr>
          <w:p>
            <w:pPr>
              <w:spacing w:after="0" w:line="260"/>
            </w:pPr>
            <w:r>
              <w:rPr>
                <w:b w:val="false"/>
                <w:bCs w:val="false"/>
                <w:color w:val="1A1A22"/>
                <w:sz w:val="19"/>
                <w:szCs w:val="19"/>
              </w:rPr>
              <w:t xml:space="preserve">23 to 29</w:t>
            </w:r>
          </w:p>
        </w:tc>
        <w:tc>
          <w:tcPr>
            <w:tcW w:type="dxa" w:w="7560"/>
            <w:shd w:fill="FFFFFF" w:val="clear"/>
            <w:tcMar>
              <w:top w:type="dxa" w:w="80"/>
              <w:left w:type="dxa" w:w="110"/>
              <w:bottom w:type="dxa" w:w="80"/>
              <w:right w:type="dxa" w:w="110"/>
            </w:tcMar>
          </w:tcPr>
          <w:p>
            <w:pPr>
              <w:spacing w:after="0" w:line="260"/>
            </w:pPr>
            <w:r>
              <w:rPr>
                <w:b w:val="false"/>
                <w:bCs w:val="false"/>
                <w:color w:val="1A1A22"/>
                <w:sz w:val="19"/>
                <w:szCs w:val="19"/>
              </w:rPr>
              <w:t xml:space="preserve">Seven high-level features derived by physicists</w:t>
            </w:r>
          </w:p>
        </w:tc>
      </w:tr>
    </w:tbl>
    <w:p>
      <w:pPr>
        <w:spacing w:after="200"/>
      </w:pPr>
      <w:r>
        <w:t xml:space="preserve"/>
      </w:r>
    </w:p>
    <w:p>
      <w:pPr>
        <w:spacing w:after="160" w:line="300"/>
      </w:pPr>
      <w:r>
        <w:rPr>
          <w:color w:val="1A1A22"/>
          <w:sz w:val="22"/>
          <w:szCs w:val="22"/>
        </w:rPr>
        <w:t xml:space="preserve">Every row is one simulated collision event. The simulation is Monte Carlo: physicists encode the known laws governing these processes, then generate synthetic collisions by sampling from the resulting probability distributions. This is standard practice and the simulations are extremely good, because the underlying physics is extremely well tested.</w:t>
      </w:r>
    </w:p>
    <w:p>
      <w:pPr>
        <w:pStyle w:val="Heading3"/>
        <w:spacing w:after="100" w:before="240"/>
      </w:pPr>
      <w:r>
        <w:rPr>
          <w:b/>
          <w:bCs/>
          <w:color w:val="1A1A22"/>
          <w:sz w:val="23"/>
          <w:szCs w:val="23"/>
        </w:rPr>
        <w:t xml:space="preserve">Low-level features</w:t>
      </w:r>
    </w:p>
    <w:p>
      <w:pPr>
        <w:spacing w:after="160" w:line="300"/>
      </w:pPr>
      <w:r>
        <w:rPr>
          <w:color w:val="1A1A22"/>
          <w:sz w:val="22"/>
          <w:szCs w:val="22"/>
        </w:rPr>
        <w:t xml:space="preserve">These are the things a detector actually records: the momentum of each outgoing particle in three directions, the angles at which they emerged, and flags marking whether a particular jet of debris was tagged as originating from a bottom quark. They are raw measurements, not interpretations.</w:t>
      </w:r>
    </w:p>
    <w:p>
      <w:pPr>
        <w:pStyle w:val="Heading3"/>
        <w:spacing w:after="100" w:before="240"/>
      </w:pPr>
      <w:r>
        <w:rPr>
          <w:b/>
          <w:bCs/>
          <w:color w:val="1A1A22"/>
          <w:sz w:val="23"/>
          <w:szCs w:val="23"/>
        </w:rPr>
        <w:t xml:space="preserve">High-level features</w:t>
      </w:r>
    </w:p>
    <w:p>
      <w:pPr>
        <w:spacing w:after="160" w:line="300"/>
      </w:pPr>
      <w:r>
        <w:rPr>
          <w:color w:val="1A1A22"/>
          <w:sz w:val="22"/>
          <w:szCs w:val="22"/>
        </w:rPr>
        <w:t xml:space="preserve">These are quantities physicists compute from the low-level ones because decades of experience say they are informative — for instance, the invariant mass of a pair of outgoing particles, which is a way of reconstructing what the pair must have come from.</w:t>
      </w:r>
    </w:p>
    <w:p>
      <w:pPr>
        <w:spacing w:after="160" w:line="300"/>
      </w:pPr>
      <w:r>
        <w:rPr>
          <w:color w:val="1A1A22"/>
          <w:sz w:val="22"/>
          <w:szCs w:val="22"/>
        </w:rPr>
        <w:t xml:space="preserve">The reason the dataset separates the two is that the original 2014 paper was testing whether deep neural networks could learn the useful combinations themselves, without being handed the physicists' derived quantities. They largely could. We use all 28 features together and do not investigate that split, but it is worth knowing why the columns are grouped the way they are.</w:t>
      </w:r>
    </w:p>
    <w:p>
      <w:pPr>
        <w:pStyle w:val="Heading2"/>
        <w:spacing w:after="140" w:before="340"/>
      </w:pPr>
      <w:r>
        <w:rPr>
          <w:b/>
          <w:bCs/>
          <w:color w:val="C0155A"/>
          <w:sz w:val="26"/>
          <w:szCs w:val="26"/>
        </w:rPr>
        <w:t xml:space="preserve">A dataset that is not actually imbalanced</w:t>
      </w:r>
    </w:p>
    <w:p>
      <w:pPr>
        <w:spacing w:after="160" w:line="300"/>
      </w:pPr>
      <w:r>
        <w:rPr>
          <w:color w:val="1A1A22"/>
          <w:sz w:val="22"/>
          <w:szCs w:val="22"/>
        </w:rPr>
        <w:t xml:space="preserve">Here is something that surprises people. The HIGGS dataset is almost perfectly balanced. Of the 11 million rows, 5,829,123 are signal and 5,170,877 are background — about 53 percent signal.</w:t>
      </w:r>
    </w:p>
    <w:p>
      <w:pPr>
        <w:spacing w:after="160" w:line="300"/>
      </w:pPr>
      <w:r>
        <w:rPr>
          <w:color w:val="1A1A22"/>
          <w:sz w:val="22"/>
          <w:szCs w:val="22"/>
        </w:rPr>
        <w:t xml:space="preserve">That is not what a real detector sees. Real signal rates are vanishingly small. The dataset is balanced because it was built for a different research question, where balance is convenient.</w:t>
      </w:r>
    </w:p>
    <w:p>
      <w:pPr>
        <w:spacing w:after="160" w:line="300"/>
      </w:pPr>
      <w:r>
        <w:rPr>
          <w:color w:val="1A1A22"/>
          <w:sz w:val="22"/>
          <w:szCs w:val="22"/>
        </w:rPr>
        <w:t xml:space="preserve">So to study class imbalance we had to create it. We built three versions of the data with different signal rarities, which is the subject of chapter 6. Every imbalance in this project is deliberate and constructed, and that has consequences for what we can claim — chapter 13 covers those.</w:t>
      </w:r>
    </w:p>
    <w:p>
      <w:r>
        <w:br w:type="page"/>
      </w:r>
    </w:p>
    <w:p>
      <w:pPr>
        <w:pStyle w:val="Heading1"/>
        <w:spacing w:after="200" w:before="520"/>
      </w:pPr>
      <w:r>
        <w:rPr>
          <w:b/>
          <w:bCs/>
          <w:color w:val="1A1A22"/>
          <w:sz w:val="34"/>
          <w:szCs w:val="34"/>
        </w:rPr>
        <w:t xml:space="preserve">Chapter 3 — Why rare classes break everything</w:t>
      </w:r>
    </w:p>
    <w:p>
      <w:pPr>
        <w:spacing w:after="160" w:line="300"/>
      </w:pPr>
      <w:r>
        <w:rPr>
          <w:color w:val="1A1A22"/>
          <w:sz w:val="22"/>
          <w:szCs w:val="22"/>
        </w:rPr>
        <w:t xml:space="preserve">Suppose you build a classifier for our hardest setting, where one event in fifty-one is signal. You train it, you evaluate it, and it reports 98.0 percent accuracy. Excellent, surely?</w:t>
      </w:r>
    </w:p>
    <w:p>
      <w:pPr>
        <w:spacing w:after="160" w:line="300"/>
      </w:pPr>
      <w:r>
        <w:rPr>
          <w:color w:val="1A1A22"/>
          <w:sz w:val="22"/>
          <w:szCs w:val="22"/>
        </w:rPr>
        <w:t xml:space="preserve">No. A model that outputs "background" for every single input, without looking at the features at all, would score 98.0 percent. Your model has learned nothing and the metric cannot tell the difference.</w:t>
      </w:r>
    </w:p>
    <w:p>
      <w:pPr>
        <w:pBdr>
          <w:left w:val="single" w:color="C0155A" w:sz="18" w:space="10"/>
        </w:pBdr>
        <w:shd w:fill="FBF1F5" w:val="clear"/>
        <w:spacing w:after="0" w:before="220"/>
        <w:ind w:left="200" w:right="160"/>
      </w:pPr>
      <w:r>
        <w:rPr>
          <w:b/>
          <w:bCs/>
          <w:color w:val="C0155A"/>
          <w:sz w:val="21"/>
          <w:szCs w:val="21"/>
        </w:rPr>
        <w:t xml:space="preserve">Why we never report accuracy</w:t>
      </w:r>
    </w:p>
    <w:p>
      <w:pPr>
        <w:pBdr>
          <w:left w:val="single" w:color="C0155A" w:sz="18" w:space="10"/>
        </w:pBdr>
        <w:shd w:fill="FBF1F5" w:val="clear"/>
        <w:spacing w:after="220" w:before="60" w:line="290"/>
        <w:ind w:left="200" w:right="160"/>
      </w:pPr>
      <w:r>
        <w:rPr>
          <w:color w:val="1A1A22"/>
          <w:sz w:val="21"/>
          <w:szCs w:val="21"/>
        </w:rPr>
        <w:t xml:space="preserve">On imbalanced data, accuracy is dominated by the majority class. A model can achieve a superb accuracy score while being completely useless at the only task you care about. Accuracy does not appear anywhere in this project.</w:t>
      </w:r>
    </w:p>
    <w:p>
      <w:pPr>
        <w:pStyle w:val="Heading2"/>
        <w:spacing w:after="140" w:before="340"/>
      </w:pPr>
      <w:r>
        <w:rPr>
          <w:b/>
          <w:bCs/>
          <w:color w:val="C0155A"/>
          <w:sz w:val="26"/>
          <w:szCs w:val="26"/>
        </w:rPr>
        <w:t xml:space="preserve">The four outcomes</w:t>
      </w:r>
    </w:p>
    <w:p>
      <w:pPr>
        <w:spacing w:after="160" w:line="300"/>
      </w:pPr>
      <w:r>
        <w:rPr>
          <w:color w:val="1A1A22"/>
          <w:sz w:val="22"/>
          <w:szCs w:val="22"/>
        </w:rPr>
        <w:t xml:space="preserve">Every prediction on a two-class problem falls into one of four boxes. The vocabulary is worth learning properly because everything else is built from it.</w:t>
      </w:r>
    </w:p>
    <w:p>
      <w:pPr>
        <w:spacing w:after="120"/>
      </w:pPr>
      <w:r>
        <w:t xml:space="preserve"/>
      </w:r>
    </w:p>
    <w:tbl>
      <w:tblPr>
        <w:tblW w:type="dxa" w:w="9360"/>
        <w:tblBorders>
          <w:top w:val="single" w:color="C8C8D2" w:sz="4"/>
          <w:left w:val="none"/>
          <w:bottom w:val="single" w:color="C8C8D2" w:sz="4"/>
          <w:right w:val="none"/>
          <w:insideH w:val="single" w:color="E2E2EA" w:sz="2"/>
          <w:insideV w:val="none"/>
        </w:tblBorders>
      </w:tblPr>
      <w:tblGrid>
        <w:gridCol w:w="2200"/>
        <w:gridCol w:w="900"/>
        <w:gridCol w:w="6260"/>
      </w:tblGrid>
      <w:tr>
        <w:trPr>
          <w:tblHeader/>
        </w:trPr>
        <w:tc>
          <w:tcPr>
            <w:tcW w:type="dxa" w:w="2200"/>
            <w:shd w:fill="EDEDF2" w:val="clear"/>
            <w:tcMar>
              <w:top w:type="dxa" w:w="80"/>
              <w:left w:type="dxa" w:w="110"/>
              <w:bottom w:type="dxa" w:w="80"/>
              <w:right w:type="dxa" w:w="110"/>
            </w:tcMar>
          </w:tcPr>
          <w:p>
            <w:pPr>
              <w:spacing w:after="0" w:line="260"/>
            </w:pPr>
            <w:r>
              <w:rPr>
                <w:b/>
                <w:bCs/>
                <w:color w:val="1A1A22"/>
                <w:sz w:val="19"/>
                <w:szCs w:val="19"/>
              </w:rPr>
              <w:t xml:space="preserve">Name</w:t>
            </w:r>
          </w:p>
        </w:tc>
        <w:tc>
          <w:tcPr>
            <w:tcW w:type="dxa" w:w="900"/>
            <w:shd w:fill="EDEDF2" w:val="clear"/>
            <w:tcMar>
              <w:top w:type="dxa" w:w="80"/>
              <w:left w:type="dxa" w:w="110"/>
              <w:bottom w:type="dxa" w:w="80"/>
              <w:right w:type="dxa" w:w="110"/>
            </w:tcMar>
          </w:tcPr>
          <w:p>
            <w:pPr>
              <w:spacing w:after="0" w:line="260"/>
            </w:pPr>
            <w:r>
              <w:rPr>
                <w:b/>
                <w:bCs/>
                <w:color w:val="1A1A22"/>
                <w:sz w:val="19"/>
                <w:szCs w:val="19"/>
              </w:rPr>
              <w:t xml:space="preserve">Short</w:t>
            </w:r>
          </w:p>
        </w:tc>
        <w:tc>
          <w:tcPr>
            <w:tcW w:type="dxa" w:w="6260"/>
            <w:shd w:fill="EDEDF2" w:val="clear"/>
            <w:tcMar>
              <w:top w:type="dxa" w:w="80"/>
              <w:left w:type="dxa" w:w="110"/>
              <w:bottom w:type="dxa" w:w="80"/>
              <w:right w:type="dxa" w:w="110"/>
            </w:tcMar>
          </w:tcPr>
          <w:p>
            <w:pPr>
              <w:spacing w:after="0" w:line="260"/>
            </w:pPr>
            <w:r>
              <w:rPr>
                <w:b/>
                <w:bCs/>
                <w:color w:val="1A1A22"/>
                <w:sz w:val="19"/>
                <w:szCs w:val="19"/>
              </w:rPr>
              <w:t xml:space="preserve">What happened</w:t>
            </w:r>
          </w:p>
        </w:tc>
      </w:tr>
      <w:tr>
        <w:tc>
          <w:tcPr>
            <w:tcW w:type="dxa" w:w="2200"/>
            <w:shd w:fill="FFFFFF" w:val="clear"/>
            <w:tcMar>
              <w:top w:type="dxa" w:w="80"/>
              <w:left w:type="dxa" w:w="110"/>
              <w:bottom w:type="dxa" w:w="80"/>
              <w:right w:type="dxa" w:w="110"/>
            </w:tcMar>
          </w:tcPr>
          <w:p>
            <w:pPr>
              <w:spacing w:after="0" w:line="260"/>
            </w:pPr>
            <w:r>
              <w:rPr>
                <w:b w:val="false"/>
                <w:bCs w:val="false"/>
                <w:color w:val="1A1A22"/>
                <w:sz w:val="19"/>
                <w:szCs w:val="19"/>
              </w:rPr>
              <w:t xml:space="preserve">True positive</w:t>
            </w:r>
          </w:p>
        </w:tc>
        <w:tc>
          <w:tcPr>
            <w:tcW w:type="dxa" w:w="900"/>
            <w:shd w:fill="FFFFFF" w:val="clear"/>
            <w:tcMar>
              <w:top w:type="dxa" w:w="80"/>
              <w:left w:type="dxa" w:w="110"/>
              <w:bottom w:type="dxa" w:w="80"/>
              <w:right w:type="dxa" w:w="110"/>
            </w:tcMar>
          </w:tcPr>
          <w:p>
            <w:pPr>
              <w:spacing w:after="0" w:line="260"/>
            </w:pPr>
            <w:r>
              <w:rPr>
                <w:b w:val="false"/>
                <w:bCs w:val="false"/>
                <w:color w:val="1A1A22"/>
                <w:sz w:val="19"/>
                <w:szCs w:val="19"/>
              </w:rPr>
              <w:t xml:space="preserve">TP</w:t>
            </w:r>
          </w:p>
        </w:tc>
        <w:tc>
          <w:tcPr>
            <w:tcW w:type="dxa" w:w="6260"/>
            <w:shd w:fill="FFFFFF" w:val="clear"/>
            <w:tcMar>
              <w:top w:type="dxa" w:w="80"/>
              <w:left w:type="dxa" w:w="110"/>
              <w:bottom w:type="dxa" w:w="80"/>
              <w:right w:type="dxa" w:w="110"/>
            </w:tcMar>
          </w:tcPr>
          <w:p>
            <w:pPr>
              <w:spacing w:after="0" w:line="260"/>
            </w:pPr>
            <w:r>
              <w:rPr>
                <w:b w:val="false"/>
                <w:bCs w:val="false"/>
                <w:color w:val="1A1A22"/>
                <w:sz w:val="19"/>
                <w:szCs w:val="19"/>
              </w:rPr>
              <w:t xml:space="preserve">It was signal, and we said signal. A real discovery.</w:t>
            </w:r>
          </w:p>
        </w:tc>
      </w:tr>
      <w:tr>
        <w:tc>
          <w:tcPr>
            <w:tcW w:type="dxa" w:w="2200"/>
            <w:shd w:fill="FFFFFF" w:val="clear"/>
            <w:tcMar>
              <w:top w:type="dxa" w:w="80"/>
              <w:left w:type="dxa" w:w="110"/>
              <w:bottom w:type="dxa" w:w="80"/>
              <w:right w:type="dxa" w:w="110"/>
            </w:tcMar>
          </w:tcPr>
          <w:p>
            <w:pPr>
              <w:spacing w:after="0" w:line="260"/>
            </w:pPr>
            <w:r>
              <w:rPr>
                <w:b w:val="false"/>
                <w:bCs w:val="false"/>
                <w:color w:val="1A1A22"/>
                <w:sz w:val="19"/>
                <w:szCs w:val="19"/>
              </w:rPr>
              <w:t xml:space="preserve">False positive</w:t>
            </w:r>
          </w:p>
        </w:tc>
        <w:tc>
          <w:tcPr>
            <w:tcW w:type="dxa" w:w="900"/>
            <w:shd w:fill="FFFFFF" w:val="clear"/>
            <w:tcMar>
              <w:top w:type="dxa" w:w="80"/>
              <w:left w:type="dxa" w:w="110"/>
              <w:bottom w:type="dxa" w:w="80"/>
              <w:right w:type="dxa" w:w="110"/>
            </w:tcMar>
          </w:tcPr>
          <w:p>
            <w:pPr>
              <w:spacing w:after="0" w:line="260"/>
            </w:pPr>
            <w:r>
              <w:rPr>
                <w:b w:val="false"/>
                <w:bCs w:val="false"/>
                <w:color w:val="1A1A22"/>
                <w:sz w:val="19"/>
                <w:szCs w:val="19"/>
              </w:rPr>
              <w:t xml:space="preserve">FP</w:t>
            </w:r>
          </w:p>
        </w:tc>
        <w:tc>
          <w:tcPr>
            <w:tcW w:type="dxa" w:w="6260"/>
            <w:shd w:fill="FFFFFF" w:val="clear"/>
            <w:tcMar>
              <w:top w:type="dxa" w:w="80"/>
              <w:left w:type="dxa" w:w="110"/>
              <w:bottom w:type="dxa" w:w="80"/>
              <w:right w:type="dxa" w:w="110"/>
            </w:tcMar>
          </w:tcPr>
          <w:p>
            <w:pPr>
              <w:spacing w:after="0" w:line="260"/>
            </w:pPr>
            <w:r>
              <w:rPr>
                <w:b w:val="false"/>
                <w:bCs w:val="false"/>
                <w:color w:val="1A1A22"/>
                <w:sz w:val="19"/>
                <w:szCs w:val="19"/>
              </w:rPr>
              <w:t xml:space="preserve">It was background, and we said signal. A false alarm.</w:t>
            </w:r>
          </w:p>
        </w:tc>
      </w:tr>
      <w:tr>
        <w:tc>
          <w:tcPr>
            <w:tcW w:type="dxa" w:w="2200"/>
            <w:shd w:fill="FFFFFF" w:val="clear"/>
            <w:tcMar>
              <w:top w:type="dxa" w:w="80"/>
              <w:left w:type="dxa" w:w="110"/>
              <w:bottom w:type="dxa" w:w="80"/>
              <w:right w:type="dxa" w:w="110"/>
            </w:tcMar>
          </w:tcPr>
          <w:p>
            <w:pPr>
              <w:spacing w:after="0" w:line="260"/>
            </w:pPr>
            <w:r>
              <w:rPr>
                <w:b w:val="false"/>
                <w:bCs w:val="false"/>
                <w:color w:val="1A1A22"/>
                <w:sz w:val="19"/>
                <w:szCs w:val="19"/>
              </w:rPr>
              <w:t xml:space="preserve">False negative</w:t>
            </w:r>
          </w:p>
        </w:tc>
        <w:tc>
          <w:tcPr>
            <w:tcW w:type="dxa" w:w="900"/>
            <w:shd w:fill="FFFFFF" w:val="clear"/>
            <w:tcMar>
              <w:top w:type="dxa" w:w="80"/>
              <w:left w:type="dxa" w:w="110"/>
              <w:bottom w:type="dxa" w:w="80"/>
              <w:right w:type="dxa" w:w="110"/>
            </w:tcMar>
          </w:tcPr>
          <w:p>
            <w:pPr>
              <w:spacing w:after="0" w:line="260"/>
            </w:pPr>
            <w:r>
              <w:rPr>
                <w:b w:val="false"/>
                <w:bCs w:val="false"/>
                <w:color w:val="1A1A22"/>
                <w:sz w:val="19"/>
                <w:szCs w:val="19"/>
              </w:rPr>
              <w:t xml:space="preserve">FN</w:t>
            </w:r>
          </w:p>
        </w:tc>
        <w:tc>
          <w:tcPr>
            <w:tcW w:type="dxa" w:w="6260"/>
            <w:shd w:fill="FFFFFF" w:val="clear"/>
            <w:tcMar>
              <w:top w:type="dxa" w:w="80"/>
              <w:left w:type="dxa" w:w="110"/>
              <w:bottom w:type="dxa" w:w="80"/>
              <w:right w:type="dxa" w:w="110"/>
            </w:tcMar>
          </w:tcPr>
          <w:p>
            <w:pPr>
              <w:spacing w:after="0" w:line="260"/>
            </w:pPr>
            <w:r>
              <w:rPr>
                <w:b w:val="false"/>
                <w:bCs w:val="false"/>
                <w:color w:val="1A1A22"/>
                <w:sz w:val="19"/>
                <w:szCs w:val="19"/>
              </w:rPr>
              <w:t xml:space="preserve">It was signal, and we said background. A missed discovery.</w:t>
            </w:r>
          </w:p>
        </w:tc>
      </w:tr>
      <w:tr>
        <w:tc>
          <w:tcPr>
            <w:tcW w:type="dxa" w:w="2200"/>
            <w:shd w:fill="FFFFFF" w:val="clear"/>
            <w:tcMar>
              <w:top w:type="dxa" w:w="80"/>
              <w:left w:type="dxa" w:w="110"/>
              <w:bottom w:type="dxa" w:w="80"/>
              <w:right w:type="dxa" w:w="110"/>
            </w:tcMar>
          </w:tcPr>
          <w:p>
            <w:pPr>
              <w:spacing w:after="0" w:line="260"/>
            </w:pPr>
            <w:r>
              <w:rPr>
                <w:b w:val="false"/>
                <w:bCs w:val="false"/>
                <w:color w:val="1A1A22"/>
                <w:sz w:val="19"/>
                <w:szCs w:val="19"/>
              </w:rPr>
              <w:t xml:space="preserve">True negative</w:t>
            </w:r>
          </w:p>
        </w:tc>
        <w:tc>
          <w:tcPr>
            <w:tcW w:type="dxa" w:w="900"/>
            <w:shd w:fill="FFFFFF" w:val="clear"/>
            <w:tcMar>
              <w:top w:type="dxa" w:w="80"/>
              <w:left w:type="dxa" w:w="110"/>
              <w:bottom w:type="dxa" w:w="80"/>
              <w:right w:type="dxa" w:w="110"/>
            </w:tcMar>
          </w:tcPr>
          <w:p>
            <w:pPr>
              <w:spacing w:after="0" w:line="260"/>
            </w:pPr>
            <w:r>
              <w:rPr>
                <w:b w:val="false"/>
                <w:bCs w:val="false"/>
                <w:color w:val="1A1A22"/>
                <w:sz w:val="19"/>
                <w:szCs w:val="19"/>
              </w:rPr>
              <w:t xml:space="preserve">TN</w:t>
            </w:r>
          </w:p>
        </w:tc>
        <w:tc>
          <w:tcPr>
            <w:tcW w:type="dxa" w:w="6260"/>
            <w:shd w:fill="FFFFFF" w:val="clear"/>
            <w:tcMar>
              <w:top w:type="dxa" w:w="80"/>
              <w:left w:type="dxa" w:w="110"/>
              <w:bottom w:type="dxa" w:w="80"/>
              <w:right w:type="dxa" w:w="110"/>
            </w:tcMar>
          </w:tcPr>
          <w:p>
            <w:pPr>
              <w:spacing w:after="0" w:line="260"/>
            </w:pPr>
            <w:r>
              <w:rPr>
                <w:b w:val="false"/>
                <w:bCs w:val="false"/>
                <w:color w:val="1A1A22"/>
                <w:sz w:val="19"/>
                <w:szCs w:val="19"/>
              </w:rPr>
              <w:t xml:space="preserve">It was background, and we said background. Correctly ignored.</w:t>
            </w:r>
          </w:p>
        </w:tc>
      </w:tr>
    </w:tbl>
    <w:p>
      <w:pPr>
        <w:spacing w:after="200"/>
      </w:pPr>
      <w:r>
        <w:t xml:space="preserve"/>
      </w:r>
    </w:p>
    <w:p>
      <w:pPr>
        <w:spacing w:after="160" w:line="300"/>
      </w:pPr>
      <w:r>
        <w:rPr>
          <w:color w:val="1A1A22"/>
          <w:sz w:val="22"/>
          <w:szCs w:val="22"/>
        </w:rPr>
        <w:t xml:space="preserve">From these four numbers come the metrics that matter.</w:t>
      </w:r>
    </w:p>
    <w:p>
      <w:pPr>
        <w:pStyle w:val="Heading3"/>
        <w:spacing w:after="100" w:before="240"/>
      </w:pPr>
      <w:r>
        <w:rPr>
          <w:b/>
          <w:bCs/>
          <w:color w:val="1A1A22"/>
          <w:sz w:val="23"/>
          <w:szCs w:val="23"/>
        </w:rPr>
        <w:t xml:space="preserve">Precision</w:t>
      </w:r>
    </w:p>
    <w:p>
      <w:pPr>
        <w:spacing w:after="160" w:line="300"/>
      </w:pPr>
      <w:r>
        <w:rPr>
          <w:rFonts w:ascii="Consolas" w:cs="Consolas" w:eastAsia="Consolas" w:hAnsi="Consolas"/>
          <w:color w:val="1A1A22"/>
          <w:sz w:val="19"/>
          <w:szCs w:val="19"/>
        </w:rPr>
        <w:t xml:space="preserve">Precision = TP / (TP + FP). </w:t>
      </w:r>
      <w:r>
        <w:rPr>
          <w:color w:val="1A1A22"/>
          <w:sz w:val="22"/>
          <w:szCs w:val="22"/>
        </w:rPr>
        <w:t xml:space="preserve">Of everything you flagged as signal, what fraction really was signal? Low precision means you are crying wolf.</w:t>
      </w:r>
    </w:p>
    <w:p>
      <w:pPr>
        <w:pStyle w:val="Heading3"/>
        <w:spacing w:after="100" w:before="240"/>
      </w:pPr>
      <w:r>
        <w:rPr>
          <w:b/>
          <w:bCs/>
          <w:color w:val="1A1A22"/>
          <w:sz w:val="23"/>
          <w:szCs w:val="23"/>
        </w:rPr>
        <w:t xml:space="preserve">Recall</w:t>
      </w:r>
    </w:p>
    <w:p>
      <w:pPr>
        <w:spacing w:after="160" w:line="300"/>
      </w:pPr>
      <w:r>
        <w:rPr>
          <w:rFonts w:ascii="Consolas" w:cs="Consolas" w:eastAsia="Consolas" w:hAnsi="Consolas"/>
          <w:color w:val="1A1A22"/>
          <w:sz w:val="19"/>
          <w:szCs w:val="19"/>
        </w:rPr>
        <w:t xml:space="preserve">Recall = TP / (TP + FN). </w:t>
      </w:r>
      <w:r>
        <w:rPr>
          <w:color w:val="1A1A22"/>
          <w:sz w:val="22"/>
          <w:szCs w:val="22"/>
        </w:rPr>
        <w:t xml:space="preserve">Of all the signal that existed, what fraction did you catch? Low recall means you are missing discoveries.</w:t>
      </w:r>
    </w:p>
    <w:p>
      <w:pPr>
        <w:pStyle w:val="Heading3"/>
        <w:spacing w:after="100" w:before="240"/>
      </w:pPr>
      <w:r>
        <w:rPr>
          <w:b/>
          <w:bCs/>
          <w:color w:val="1A1A22"/>
          <w:sz w:val="23"/>
          <w:szCs w:val="23"/>
        </w:rPr>
        <w:t xml:space="preserve">The tension</w:t>
      </w:r>
    </w:p>
    <w:p>
      <w:pPr>
        <w:spacing w:after="160" w:line="300"/>
      </w:pPr>
      <w:r>
        <w:rPr>
          <w:color w:val="1A1A22"/>
          <w:sz w:val="22"/>
          <w:szCs w:val="22"/>
        </w:rPr>
        <w:t xml:space="preserve">These two fight each other. Flag everything as signal and recall hits 1.0 while precision collapses to the signal rate. Flag nothing and precision is undefined while recall is zero. Any useful classifier lives somewhere in between, and where exactly it lives is a choice you make — which is the subject of the next section and, as it turns out, the central finding of this entire project.</w:t>
      </w:r>
    </w:p>
    <w:p>
      <w:pPr>
        <w:pStyle w:val="Heading3"/>
        <w:spacing w:after="100" w:before="240"/>
      </w:pPr>
      <w:r>
        <w:rPr>
          <w:b/>
          <w:bCs/>
          <w:color w:val="1A1A22"/>
          <w:sz w:val="23"/>
          <w:szCs w:val="23"/>
        </w:rPr>
        <w:t xml:space="preserve">F1</w:t>
      </w:r>
    </w:p>
    <w:p>
      <w:pPr>
        <w:spacing w:after="160" w:line="300"/>
      </w:pPr>
      <w:r>
        <w:rPr>
          <w:rFonts w:ascii="Consolas" w:cs="Consolas" w:eastAsia="Consolas" w:hAnsi="Consolas"/>
          <w:color w:val="1A1A22"/>
          <w:sz w:val="19"/>
          <w:szCs w:val="19"/>
        </w:rPr>
        <w:t xml:space="preserve">F1 = 2 × (precision × recall) / (precision + recall). </w:t>
      </w:r>
      <w:r>
        <w:rPr>
          <w:color w:val="1A1A22"/>
          <w:sz w:val="22"/>
          <w:szCs w:val="22"/>
        </w:rPr>
        <w:t xml:space="preserve">This is the harmonic mean of the two. The harmonic mean is used rather than the ordinary average because it punishes imbalance between the two numbers: a model with precision 1.0 and recall 0.0 gets an ordinary average of 0.5 but an F1 of 0.</w:t>
      </w:r>
    </w:p>
    <w:p>
      <w:pPr>
        <w:pStyle w:val="Heading2"/>
        <w:spacing w:after="140" w:before="340"/>
      </w:pPr>
      <w:r>
        <w:rPr>
          <w:b/>
          <w:bCs/>
          <w:color w:val="C0155A"/>
          <w:sz w:val="26"/>
          <w:szCs w:val="26"/>
        </w:rPr>
        <w:t xml:space="preserve">The thing nobody mentions: the threshold</w:t>
      </w:r>
    </w:p>
    <w:p>
      <w:pPr>
        <w:spacing w:after="160" w:line="300"/>
      </w:pPr>
      <w:r>
        <w:rPr>
          <w:color w:val="1A1A22"/>
          <w:sz w:val="22"/>
          <w:szCs w:val="22"/>
        </w:rPr>
        <w:t xml:space="preserve">Here is a detail that gets glossed over in most tutorials, and it is the hinge on which this project turns.</w:t>
      </w:r>
    </w:p>
    <w:p>
      <w:pPr>
        <w:spacing w:after="160" w:line="300"/>
      </w:pPr>
      <w:r>
        <w:rPr>
          <w:color w:val="1A1A22"/>
          <w:sz w:val="22"/>
          <w:szCs w:val="22"/>
        </w:rPr>
        <w:t xml:space="preserve">A classifier does not output "signal" or "background". It outputs a number between 0 and 1 — a score expressing how signal-like the event looks. To turn that into a decision, somebody has to choose a cut-off. Score above the cut-off, call it signal. Below, call it background.</w:t>
      </w:r>
    </w:p>
    <w:p>
      <w:pPr>
        <w:spacing w:after="160" w:line="300"/>
      </w:pPr>
      <w:r>
        <w:rPr>
          <w:color w:val="1A1A22"/>
          <w:sz w:val="22"/>
          <w:szCs w:val="22"/>
        </w:rPr>
        <w:t xml:space="preserve">Almost every machine learning library defaults that cut-off to 0.5. Almost nobody changes it. And on balanced data that is fine, because 0.5 is roughly where the two classes separate.</w:t>
      </w:r>
    </w:p>
    <w:p>
      <w:pPr>
        <w:spacing w:after="160" w:line="300"/>
      </w:pPr>
      <w:r>
        <w:rPr>
          <w:color w:val="1A1A22"/>
          <w:sz w:val="22"/>
          <w:szCs w:val="22"/>
        </w:rPr>
        <w:t xml:space="preserve">On imbalanced data it is a disaster. If only one event in fifty-one is signal, a well-calibrated model will rarely assign any event a score above 0.5 — because genuinely, given the base rate, most signal-looking events still are not signal. Leave the cut at 0.5 and the model predicts "background" almost always, and your F1 score is close to zero.</w:t>
      </w:r>
    </w:p>
    <w:p>
      <w:pPr>
        <w:pBdr>
          <w:left w:val="single" w:color="C0155A" w:sz="18" w:space="10"/>
        </w:pBdr>
        <w:shd w:fill="FBF1F5" w:val="clear"/>
        <w:spacing w:after="0" w:before="220"/>
        <w:ind w:left="200" w:right="160"/>
      </w:pPr>
      <w:r>
        <w:rPr>
          <w:b/>
          <w:bCs/>
          <w:color w:val="C0155A"/>
          <w:sz w:val="21"/>
          <w:szCs w:val="21"/>
        </w:rPr>
        <w:t xml:space="preserve">The number that started everything</w:t>
      </w:r>
    </w:p>
    <w:p>
      <w:pPr>
        <w:pBdr>
          <w:left w:val="single" w:color="C0155A" w:sz="18" w:space="10"/>
        </w:pBdr>
        <w:shd w:fill="FBF1F5" w:val="clear"/>
        <w:spacing w:after="220" w:before="60" w:line="290"/>
        <w:ind w:left="200" w:right="160"/>
      </w:pPr>
      <w:r>
        <w:rPr>
          <w:color w:val="1A1A22"/>
          <w:sz w:val="21"/>
          <w:szCs w:val="21"/>
        </w:rPr>
        <w:t xml:space="preserve">In our hardest setting, an untreated XGBoost model scores 0.006 on F1 with the cut left at 0.5. The same model, same training, same predictions, scores 0.169 once the cut is chosen sensibly. That is a factor of twenty-seven, and not one bit of it came from a class imbalance technique.</w:t>
      </w:r>
    </w:p>
    <w:p>
      <w:pPr>
        <w:spacing w:after="160" w:line="300"/>
      </w:pPr>
      <w:r>
        <w:rPr>
          <w:color w:val="1A1A22"/>
          <w:sz w:val="22"/>
          <w:szCs w:val="22"/>
        </w:rPr>
        <w:t xml:space="preserve">Hold onto that. Chapter 9 is going to argue that most of the reported benefit of class imbalance techniques is this effect wearing a disguise.</w:t>
      </w:r>
    </w:p>
    <w:p>
      <w:r>
        <w:br w:type="page"/>
      </w:r>
    </w:p>
    <w:p>
      <w:pPr>
        <w:pStyle w:val="Heading1"/>
        <w:spacing w:after="200" w:before="520"/>
      </w:pPr>
      <w:r>
        <w:rPr>
          <w:b/>
          <w:bCs/>
          <w:color w:val="1A1A22"/>
          <w:sz w:val="34"/>
          <w:szCs w:val="34"/>
        </w:rPr>
        <w:t xml:space="preserve">Chapter 4 — The five fixes</w:t>
      </w:r>
    </w:p>
    <w:p>
      <w:pPr>
        <w:spacing w:after="160" w:line="300"/>
      </w:pPr>
      <w:r>
        <w:rPr>
          <w:color w:val="1A1A22"/>
          <w:sz w:val="22"/>
          <w:szCs w:val="22"/>
        </w:rPr>
        <w:t xml:space="preserve">The machine learning literature offers a standard toolkit for imbalanced classification. We tested five approaches. Four are genuine techniques; the fifth is doing nothing, which is the control and which turns out to matter more than expected.</w:t>
      </w:r>
    </w:p>
    <w:p>
      <w:pPr>
        <w:pStyle w:val="Heading2"/>
        <w:spacing w:after="140" w:before="340"/>
      </w:pPr>
      <w:r>
        <w:rPr>
          <w:b/>
          <w:bCs/>
          <w:color w:val="C0155A"/>
          <w:sz w:val="26"/>
          <w:szCs w:val="26"/>
        </w:rPr>
        <w:t xml:space="preserve">Baseline — do nothing</w:t>
      </w:r>
    </w:p>
    <w:p>
      <w:pPr>
        <w:spacing w:after="160" w:line="300"/>
      </w:pPr>
      <w:r>
        <w:rPr>
          <w:color w:val="1A1A22"/>
          <w:sz w:val="22"/>
          <w:szCs w:val="22"/>
        </w:rPr>
        <w:t xml:space="preserve">Train the model on the data exactly as it comes. No reweighting, no resampling, no custom loss function.</w:t>
      </w:r>
    </w:p>
    <w:p>
      <w:pPr>
        <w:spacing w:after="160" w:line="300"/>
      </w:pPr>
      <w:r>
        <w:rPr>
          <w:color w:val="1A1A22"/>
          <w:sz w:val="22"/>
          <w:szCs w:val="22"/>
        </w:rPr>
        <w:t xml:space="preserve">Every experiment needs a control. In the original version of this project the baseline was treated as a formality — the thing the clever techniques would obviously beat. It is worth stating early that this expectation did not survive contact with the data.</w:t>
      </w:r>
    </w:p>
    <w:p>
      <w:pPr>
        <w:pStyle w:val="Heading2"/>
        <w:spacing w:after="140" w:before="340"/>
      </w:pPr>
      <w:r>
        <w:rPr>
          <w:b/>
          <w:bCs/>
          <w:color w:val="C0155A"/>
          <w:sz w:val="26"/>
          <w:szCs w:val="26"/>
        </w:rPr>
        <w:t xml:space="preserve">Class weights — tell the model the rare class matters more</w:t>
      </w:r>
    </w:p>
    <w:p>
      <w:pPr>
        <w:spacing w:after="160" w:line="300"/>
      </w:pPr>
      <w:r>
        <w:rPr>
          <w:color w:val="1A1A22"/>
          <w:sz w:val="22"/>
          <w:szCs w:val="22"/>
        </w:rPr>
        <w:t xml:space="preserve">Most learning algorithms minimise a loss function summed over training examples. If 98 percent of your examples are background, background dominates that sum and the model optimises mostly for getting background right.</w:t>
      </w:r>
    </w:p>
    <w:p>
      <w:pPr>
        <w:spacing w:after="160" w:line="300"/>
      </w:pPr>
      <w:r>
        <w:rPr>
          <w:color w:val="1A1A22"/>
          <w:sz w:val="22"/>
          <w:szCs w:val="22"/>
        </w:rPr>
        <w:t xml:space="preserve">Class weighting fixes this by multiplying each rare-class example's contribution by a factor. The standard choice is </w:t>
      </w:r>
      <w:r>
        <w:rPr>
          <w:rFonts w:ascii="Consolas" w:cs="Consolas" w:eastAsia="Consolas" w:hAnsi="Consolas"/>
          <w:color w:val="1A1A22"/>
          <w:sz w:val="19"/>
          <w:szCs w:val="19"/>
        </w:rPr>
        <w:t xml:space="preserve">scale_pos_weight = (number of background) / (number of signal)</w:t>
      </w:r>
      <w:r>
        <w:rPr>
          <w:color w:val="1A1A22"/>
          <w:sz w:val="22"/>
          <w:szCs w:val="22"/>
        </w:rPr>
        <w:t xml:space="preserve">, which makes the two classes contribute equally to the total loss. In our 1:50 setting that factor is 50.</w:t>
      </w:r>
    </w:p>
    <w:p>
      <w:pPr>
        <w:spacing w:after="160" w:line="300"/>
      </w:pPr>
      <w:r>
        <w:rPr>
          <w:color w:val="1A1A22"/>
          <w:sz w:val="22"/>
          <w:szCs w:val="22"/>
        </w:rPr>
        <w:t xml:space="preserve">Cheap, one line of code, no change to the data. This is why it is the most commonly used technique of the five.</w:t>
      </w:r>
    </w:p>
    <w:p>
      <w:pPr>
        <w:pStyle w:val="Heading2"/>
        <w:spacing w:after="140" w:before="340"/>
      </w:pPr>
      <w:r>
        <w:rPr>
          <w:b/>
          <w:bCs/>
          <w:color w:val="C0155A"/>
          <w:sz w:val="26"/>
          <w:szCs w:val="26"/>
        </w:rPr>
        <w:t xml:space="preserve">SMOTE — invent more of the rare class</w:t>
      </w:r>
    </w:p>
    <w:p>
      <w:pPr>
        <w:spacing w:after="160" w:line="300"/>
      </w:pPr>
      <w:r>
        <w:rPr>
          <w:color w:val="1A1A22"/>
          <w:sz w:val="22"/>
          <w:szCs w:val="22"/>
        </w:rPr>
        <w:t xml:space="preserve">SMOTE stands for Synthetic Minority Over-sampling Technique, from a 2002 paper by Chawla and colleagues. It is easily the most cited technique in this area.</w:t>
      </w:r>
    </w:p>
    <w:p>
      <w:pPr>
        <w:spacing w:after="160" w:line="300"/>
      </w:pPr>
      <w:r>
        <w:rPr>
          <w:color w:val="1A1A22"/>
          <w:sz w:val="22"/>
          <w:szCs w:val="22"/>
        </w:rPr>
        <w:t xml:space="preserve">The idea is elegant. Rather than duplicating rare examples — which teaches the model nothing new and encourages memorisation — SMOTE manufactures new ones:</w:t>
      </w:r>
    </w:p>
    <w:p>
      <w:pPr>
        <w:pStyle w:val="ListParagraph"/>
        <w:numPr>
          <w:ilvl w:val="0"/>
          <w:numId w:val="2"/>
        </w:numPr>
        <w:spacing w:after="90" w:line="290"/>
      </w:pPr>
      <w:r>
        <w:rPr>
          <w:color w:val="1A1A22"/>
          <w:sz w:val="22"/>
          <w:szCs w:val="22"/>
        </w:rPr>
        <w:t xml:space="preserve">Pick a signal event at random from the training data.</w:t>
      </w:r>
    </w:p>
    <w:p>
      <w:pPr>
        <w:pStyle w:val="ListParagraph"/>
        <w:numPr>
          <w:ilvl w:val="0"/>
          <w:numId w:val="2"/>
        </w:numPr>
        <w:spacing w:after="90" w:line="290"/>
      </w:pPr>
      <w:r>
        <w:rPr>
          <w:color w:val="1A1A22"/>
          <w:sz w:val="22"/>
          <w:szCs w:val="22"/>
        </w:rPr>
        <w:t xml:space="preserve">Find its k nearest neighbours among the other signal events. We use k = 5.</w:t>
      </w:r>
    </w:p>
    <w:p>
      <w:pPr>
        <w:pStyle w:val="ListParagraph"/>
        <w:numPr>
          <w:ilvl w:val="0"/>
          <w:numId w:val="2"/>
        </w:numPr>
        <w:spacing w:after="90" w:line="290"/>
      </w:pPr>
      <w:r>
        <w:rPr>
          <w:color w:val="1A1A22"/>
          <w:sz w:val="22"/>
          <w:szCs w:val="22"/>
        </w:rPr>
        <w:t xml:space="preserve">Pick one of those neighbours at random.</w:t>
      </w:r>
    </w:p>
    <w:p>
      <w:pPr>
        <w:pStyle w:val="ListParagraph"/>
        <w:numPr>
          <w:ilvl w:val="0"/>
          <w:numId w:val="2"/>
        </w:numPr>
        <w:spacing w:after="90" w:line="290"/>
      </w:pPr>
      <w:r>
        <w:rPr>
          <w:color w:val="1A1A22"/>
          <w:sz w:val="22"/>
          <w:szCs w:val="22"/>
        </w:rPr>
        <w:t xml:space="preserve">Draw a straight line between the two events in 28-dimensional feature space, and place a new synthetic event at a random point along it.</w:t>
      </w:r>
    </w:p>
    <w:p>
      <w:pPr>
        <w:pStyle w:val="ListParagraph"/>
        <w:numPr>
          <w:ilvl w:val="0"/>
          <w:numId w:val="2"/>
        </w:numPr>
        <w:spacing w:after="90" w:line="290"/>
      </w:pPr>
      <w:r>
        <w:rPr>
          <w:color w:val="1A1A22"/>
          <w:sz w:val="22"/>
          <w:szCs w:val="22"/>
        </w:rPr>
        <w:t xml:space="preserve">Repeat until the classes are balanced.</w:t>
      </w:r>
    </w:p>
    <w:p>
      <w:pPr>
        <w:spacing w:after="160" w:line="300"/>
      </w:pPr>
      <w:r>
        <w:rPr>
          <w:color w:val="1A1A22"/>
          <w:sz w:val="22"/>
          <w:szCs w:val="22"/>
        </w:rPr>
        <w:t xml:space="preserve">So a new event is a blend of two real ones. In our 1:50 training set this means generating around 117,600 synthetic events to match 120,000 real background events.</w:t>
      </w:r>
    </w:p>
    <w:p>
      <w:pPr>
        <w:pBdr>
          <w:left w:val="single" w:color="C0155A" w:sz="18" w:space="10"/>
        </w:pBdr>
        <w:shd w:fill="FBF1F5" w:val="clear"/>
        <w:spacing w:after="0" w:before="220"/>
        <w:ind w:left="200" w:right="160"/>
      </w:pPr>
      <w:r>
        <w:rPr>
          <w:b/>
          <w:bCs/>
          <w:color w:val="C0155A"/>
          <w:sz w:val="21"/>
          <w:szCs w:val="21"/>
        </w:rPr>
        <w:t xml:space="preserve">The assumption hiding inside SMOTE</w:t>
      </w:r>
    </w:p>
    <w:p>
      <w:pPr>
        <w:pBdr>
          <w:left w:val="single" w:color="C0155A" w:sz="18" w:space="10"/>
        </w:pBdr>
        <w:shd w:fill="FBF1F5" w:val="clear"/>
        <w:spacing w:after="220" w:before="60" w:line="290"/>
        <w:ind w:left="200" w:right="160"/>
      </w:pPr>
      <w:r>
        <w:rPr>
          <w:color w:val="1A1A22"/>
          <w:sz w:val="21"/>
          <w:szCs w:val="21"/>
        </w:rPr>
        <w:t xml:space="preserve">Interpolating between two signal events only produces a plausible signal event if the region between them is also signal. In 28 dimensions with overlapping classes, that assumption is doing a lot of unexamined work. Keep it in mind when you reach chapter 9.</w:t>
      </w:r>
    </w:p>
    <w:p>
      <w:pPr>
        <w:pStyle w:val="Heading2"/>
        <w:spacing w:after="140" w:before="340"/>
      </w:pPr>
      <w:r>
        <w:rPr>
          <w:b/>
          <w:bCs/>
          <w:color w:val="C0155A"/>
          <w:sz w:val="26"/>
          <w:szCs w:val="26"/>
        </w:rPr>
        <w:t xml:space="preserve">Random undersampling — throw away the common class</w:t>
      </w:r>
    </w:p>
    <w:p>
      <w:pPr>
        <w:spacing w:after="160" w:line="300"/>
      </w:pPr>
      <w:r>
        <w:rPr>
          <w:color w:val="1A1A22"/>
          <w:sz w:val="22"/>
          <w:szCs w:val="22"/>
        </w:rPr>
        <w:t xml:space="preserve">The mirror image of SMOTE. Instead of inventing rare examples, discard majority examples at random until the classes balance.</w:t>
      </w:r>
    </w:p>
    <w:p>
      <w:pPr>
        <w:spacing w:after="160" w:line="300"/>
      </w:pPr>
      <w:r>
        <w:rPr>
          <w:color w:val="1A1A22"/>
          <w:sz w:val="22"/>
          <w:szCs w:val="22"/>
        </w:rPr>
        <w:t xml:space="preserve">In our 1:50 training set this means keeping all 2,400 signal events and randomly discarding 117,600 of the 120,000 background events. The result is a training set of 4,800 rows instead of 122,400.</w:t>
      </w:r>
    </w:p>
    <w:p>
      <w:pPr>
        <w:spacing w:after="160" w:line="300"/>
      </w:pPr>
      <w:r>
        <w:rPr>
          <w:color w:val="1A1A22"/>
          <w:sz w:val="22"/>
          <w:szCs w:val="22"/>
        </w:rPr>
        <w:t xml:space="preserve">The obvious objection is that you have thrown away 96 percent of your data. The counter-argument is that background events are plentiful and highly redundant, so the loss may be smaller than it looks. Whether that counter-argument holds is an empirical question, and we answer it.</w:t>
      </w:r>
    </w:p>
    <w:p>
      <w:pPr>
        <w:pStyle w:val="Heading2"/>
        <w:spacing w:after="140" w:before="340"/>
      </w:pPr>
      <w:r>
        <w:rPr>
          <w:b/>
          <w:bCs/>
          <w:color w:val="C0155A"/>
          <w:sz w:val="26"/>
          <w:szCs w:val="26"/>
        </w:rPr>
        <w:t xml:space="preserve">Focal loss — make the model concentrate on hard cases</w:t>
      </w:r>
    </w:p>
    <w:p>
      <w:pPr>
        <w:spacing w:after="160" w:line="300"/>
      </w:pPr>
      <w:r>
        <w:rPr>
          <w:color w:val="1A1A22"/>
          <w:sz w:val="22"/>
          <w:szCs w:val="22"/>
        </w:rPr>
        <w:t xml:space="preserve">The most sophisticated of the five, introduced by Lin and colleagues in 2017 for object detection, where images contain a handful of objects and an ocean of empty background.</w:t>
      </w:r>
    </w:p>
    <w:p>
      <w:pPr>
        <w:spacing w:after="160" w:line="300"/>
      </w:pPr>
      <w:r>
        <w:rPr>
          <w:color w:val="1A1A22"/>
          <w:sz w:val="22"/>
          <w:szCs w:val="22"/>
        </w:rPr>
        <w:t xml:space="preserve">The insight is that the problem is not only that rare examples are rare. It is that easy examples are numerous. Ten thousand obvious background events, each contributing a small loss, can collectively drown out a few hundred genuinely difficult cases that the model needs to learn from.</w:t>
      </w:r>
    </w:p>
    <w:p>
      <w:pPr>
        <w:spacing w:after="160" w:line="300"/>
      </w:pPr>
      <w:r>
        <w:rPr>
          <w:color w:val="1A1A22"/>
          <w:sz w:val="22"/>
          <w:szCs w:val="22"/>
        </w:rPr>
        <w:t xml:space="preserve">Focal loss adds a modulating factor that shrinks the contribution of examples the model already gets right, so gradient updates are dominated by the cases it finds hard. The mathematics are in chapter 8; this technique is also where we found the worst bug in the project.</w:t>
      </w:r>
    </w:p>
    <w:p>
      <w:pPr>
        <w:pStyle w:val="Heading2"/>
        <w:spacing w:after="140" w:before="340"/>
      </w:pPr>
      <w:r>
        <w:rPr>
          <w:b/>
          <w:bCs/>
          <w:color w:val="C0155A"/>
          <w:sz w:val="26"/>
          <w:szCs w:val="26"/>
        </w:rPr>
        <w:t xml:space="preserve">Where each technique can be used</w:t>
      </w:r>
    </w:p>
    <w:p>
      <w:pPr>
        <w:spacing w:after="160" w:line="300"/>
      </w:pPr>
      <w:r>
        <w:rPr>
          <w:color w:val="1A1A22"/>
          <w:sz w:val="22"/>
          <w:szCs w:val="22"/>
        </w:rPr>
        <w:t xml:space="preserve">Not every technique works with every model. Class weighting, SMOTE and undersampling are model-agnostic — they change the data or the example weights, so any classifier accepts them. Focal loss is different: it replaces the loss function itself, which requires a model that lets you supply a custom objective and its derivatives.</w:t>
      </w:r>
    </w:p>
    <w:p>
      <w:pPr>
        <w:spacing w:after="160" w:line="300"/>
      </w:pPr>
      <w:r>
        <w:rPr>
          <w:color w:val="1A1A22"/>
          <w:sz w:val="22"/>
          <w:szCs w:val="22"/>
        </w:rPr>
        <w:t xml:space="preserve">Of our seven classifiers, only XGBoost and LightGBM offer that interface. So the experiment grid is ragged, not a full rectangle. Being precise about this matters — the earlier version of this project advertised 105 runs by multiplying 5 techniques by 7 models by 3 ratios, a grid that does not exist.</w:t>
      </w:r>
    </w:p>
    <w:p>
      <w:pPr>
        <w:spacing w:after="120"/>
      </w:pPr>
      <w:r>
        <w:t xml:space="preserve"/>
      </w:r>
    </w:p>
    <w:tbl>
      <w:tblPr>
        <w:tblW w:type="dxa" w:w="9360"/>
        <w:tblBorders>
          <w:top w:val="single" w:color="C8C8D2" w:sz="4"/>
          <w:left w:val="none"/>
          <w:bottom w:val="single" w:color="C8C8D2" w:sz="4"/>
          <w:right w:val="none"/>
          <w:insideH w:val="single" w:color="E2E2EA" w:sz="2"/>
          <w:insideV w:val="none"/>
        </w:tblBorders>
      </w:tblPr>
      <w:tblGrid>
        <w:gridCol w:w="2200"/>
        <w:gridCol w:w="3800"/>
        <w:gridCol w:w="3360"/>
      </w:tblGrid>
      <w:tr>
        <w:trPr>
          <w:tblHeader/>
        </w:trPr>
        <w:tc>
          <w:tcPr>
            <w:tcW w:type="dxa" w:w="2200"/>
            <w:shd w:fill="EDEDF2" w:val="clear"/>
            <w:tcMar>
              <w:top w:type="dxa" w:w="80"/>
              <w:left w:type="dxa" w:w="110"/>
              <w:bottom w:type="dxa" w:w="80"/>
              <w:right w:type="dxa" w:w="110"/>
            </w:tcMar>
          </w:tcPr>
          <w:p>
            <w:pPr>
              <w:spacing w:after="0" w:line="260"/>
            </w:pPr>
            <w:r>
              <w:rPr>
                <w:b/>
                <w:bCs/>
                <w:color w:val="1A1A22"/>
                <w:sz w:val="19"/>
                <w:szCs w:val="19"/>
              </w:rPr>
              <w:t xml:space="preserve">Technique</w:t>
            </w:r>
          </w:p>
        </w:tc>
        <w:tc>
          <w:tcPr>
            <w:tcW w:type="dxa" w:w="3800"/>
            <w:shd w:fill="EDEDF2" w:val="clear"/>
            <w:tcMar>
              <w:top w:type="dxa" w:w="80"/>
              <w:left w:type="dxa" w:w="110"/>
              <w:bottom w:type="dxa" w:w="80"/>
              <w:right w:type="dxa" w:w="110"/>
            </w:tcMar>
          </w:tcPr>
          <w:p>
            <w:pPr>
              <w:spacing w:after="0" w:line="260"/>
            </w:pPr>
            <w:r>
              <w:rPr>
                <w:b/>
                <w:bCs/>
                <w:color w:val="1A1A22"/>
                <w:sz w:val="19"/>
                <w:szCs w:val="19"/>
              </w:rPr>
              <w:t xml:space="preserve">What it changes</w:t>
            </w:r>
          </w:p>
        </w:tc>
        <w:tc>
          <w:tcPr>
            <w:tcW w:type="dxa" w:w="3360"/>
            <w:shd w:fill="EDEDF2" w:val="clear"/>
            <w:tcMar>
              <w:top w:type="dxa" w:w="80"/>
              <w:left w:type="dxa" w:w="110"/>
              <w:bottom w:type="dxa" w:w="80"/>
              <w:right w:type="dxa" w:w="110"/>
            </w:tcMar>
          </w:tcPr>
          <w:p>
            <w:pPr>
              <w:spacing w:after="0" w:line="260"/>
            </w:pPr>
            <w:r>
              <w:rPr>
                <w:b/>
                <w:bCs/>
                <w:color w:val="1A1A22"/>
                <w:sz w:val="19"/>
                <w:szCs w:val="19"/>
              </w:rPr>
              <w:t xml:space="preserve">Works with</w:t>
            </w:r>
          </w:p>
        </w:tc>
      </w:tr>
      <w:tr>
        <w:tc>
          <w:tcPr>
            <w:tcW w:type="dxa" w:w="2200"/>
            <w:shd w:fill="FFFFFF" w:val="clear"/>
            <w:tcMar>
              <w:top w:type="dxa" w:w="80"/>
              <w:left w:type="dxa" w:w="110"/>
              <w:bottom w:type="dxa" w:w="80"/>
              <w:right w:type="dxa" w:w="110"/>
            </w:tcMar>
          </w:tcPr>
          <w:p>
            <w:pPr>
              <w:spacing w:after="0" w:line="260"/>
            </w:pPr>
            <w:r>
              <w:rPr>
                <w:b w:val="false"/>
                <w:bCs w:val="false"/>
                <w:color w:val="1A1A22"/>
                <w:sz w:val="19"/>
                <w:szCs w:val="19"/>
              </w:rPr>
              <w:t xml:space="preserve">Baseline</w:t>
            </w:r>
          </w:p>
        </w:tc>
        <w:tc>
          <w:tcPr>
            <w:tcW w:type="dxa" w:w="3800"/>
            <w:shd w:fill="FFFFFF" w:val="clear"/>
            <w:tcMar>
              <w:top w:type="dxa" w:w="80"/>
              <w:left w:type="dxa" w:w="110"/>
              <w:bottom w:type="dxa" w:w="80"/>
              <w:right w:type="dxa" w:w="110"/>
            </w:tcMar>
          </w:tcPr>
          <w:p>
            <w:pPr>
              <w:spacing w:after="0" w:line="260"/>
            </w:pPr>
            <w:r>
              <w:rPr>
                <w:b w:val="false"/>
                <w:bCs w:val="false"/>
                <w:color w:val="1A1A22"/>
                <w:sz w:val="19"/>
                <w:szCs w:val="19"/>
              </w:rPr>
              <w:t xml:space="preserve">Nothing</w:t>
            </w:r>
          </w:p>
        </w:tc>
        <w:tc>
          <w:tcPr>
            <w:tcW w:type="dxa" w:w="3360"/>
            <w:shd w:fill="FFFFFF" w:val="clear"/>
            <w:tcMar>
              <w:top w:type="dxa" w:w="80"/>
              <w:left w:type="dxa" w:w="110"/>
              <w:bottom w:type="dxa" w:w="80"/>
              <w:right w:type="dxa" w:w="110"/>
            </w:tcMar>
          </w:tcPr>
          <w:p>
            <w:pPr>
              <w:spacing w:after="0" w:line="260"/>
            </w:pPr>
            <w:r>
              <w:rPr>
                <w:b w:val="false"/>
                <w:bCs w:val="false"/>
                <w:color w:val="1A1A22"/>
                <w:sz w:val="19"/>
                <w:szCs w:val="19"/>
              </w:rPr>
              <w:t xml:space="preserve">All 7 classifiers</w:t>
            </w:r>
          </w:p>
        </w:tc>
      </w:tr>
      <w:tr>
        <w:tc>
          <w:tcPr>
            <w:tcW w:type="dxa" w:w="2200"/>
            <w:shd w:fill="FFFFFF" w:val="clear"/>
            <w:tcMar>
              <w:top w:type="dxa" w:w="80"/>
              <w:left w:type="dxa" w:w="110"/>
              <w:bottom w:type="dxa" w:w="80"/>
              <w:right w:type="dxa" w:w="110"/>
            </w:tcMar>
          </w:tcPr>
          <w:p>
            <w:pPr>
              <w:spacing w:after="0" w:line="260"/>
            </w:pPr>
            <w:r>
              <w:rPr>
                <w:b w:val="false"/>
                <w:bCs w:val="false"/>
                <w:color w:val="1A1A22"/>
                <w:sz w:val="19"/>
                <w:szCs w:val="19"/>
              </w:rPr>
              <w:t xml:space="preserve">Class weights</w:t>
            </w:r>
          </w:p>
        </w:tc>
        <w:tc>
          <w:tcPr>
            <w:tcW w:type="dxa" w:w="3800"/>
            <w:shd w:fill="FFFFFF" w:val="clear"/>
            <w:tcMar>
              <w:top w:type="dxa" w:w="80"/>
              <w:left w:type="dxa" w:w="110"/>
              <w:bottom w:type="dxa" w:w="80"/>
              <w:right w:type="dxa" w:w="110"/>
            </w:tcMar>
          </w:tcPr>
          <w:p>
            <w:pPr>
              <w:spacing w:after="0" w:line="260"/>
            </w:pPr>
            <w:r>
              <w:rPr>
                <w:b w:val="false"/>
                <w:bCs w:val="false"/>
                <w:color w:val="1A1A22"/>
                <w:sz w:val="19"/>
                <w:szCs w:val="19"/>
              </w:rPr>
              <w:t xml:space="preserve">Per-example loss weights</w:t>
            </w:r>
          </w:p>
        </w:tc>
        <w:tc>
          <w:tcPr>
            <w:tcW w:type="dxa" w:w="3360"/>
            <w:shd w:fill="FFFFFF" w:val="clear"/>
            <w:tcMar>
              <w:top w:type="dxa" w:w="80"/>
              <w:left w:type="dxa" w:w="110"/>
              <w:bottom w:type="dxa" w:w="80"/>
              <w:right w:type="dxa" w:w="110"/>
            </w:tcMar>
          </w:tcPr>
          <w:p>
            <w:pPr>
              <w:spacing w:after="0" w:line="260"/>
            </w:pPr>
            <w:r>
              <w:rPr>
                <w:b w:val="false"/>
                <w:bCs w:val="false"/>
                <w:color w:val="1A1A22"/>
                <w:sz w:val="19"/>
                <w:szCs w:val="19"/>
              </w:rPr>
              <w:t xml:space="preserve">All 7 classifiers</w:t>
            </w:r>
          </w:p>
        </w:tc>
      </w:tr>
      <w:tr>
        <w:tc>
          <w:tcPr>
            <w:tcW w:type="dxa" w:w="2200"/>
            <w:shd w:fill="FFFFFF" w:val="clear"/>
            <w:tcMar>
              <w:top w:type="dxa" w:w="80"/>
              <w:left w:type="dxa" w:w="110"/>
              <w:bottom w:type="dxa" w:w="80"/>
              <w:right w:type="dxa" w:w="110"/>
            </w:tcMar>
          </w:tcPr>
          <w:p>
            <w:pPr>
              <w:spacing w:after="0" w:line="260"/>
            </w:pPr>
            <w:r>
              <w:rPr>
                <w:b w:val="false"/>
                <w:bCs w:val="false"/>
                <w:color w:val="1A1A22"/>
                <w:sz w:val="19"/>
                <w:szCs w:val="19"/>
              </w:rPr>
              <w:t xml:space="preserve">SMOTE</w:t>
            </w:r>
          </w:p>
        </w:tc>
        <w:tc>
          <w:tcPr>
            <w:tcW w:type="dxa" w:w="3800"/>
            <w:shd w:fill="FFFFFF" w:val="clear"/>
            <w:tcMar>
              <w:top w:type="dxa" w:w="80"/>
              <w:left w:type="dxa" w:w="110"/>
              <w:bottom w:type="dxa" w:w="80"/>
              <w:right w:type="dxa" w:w="110"/>
            </w:tcMar>
          </w:tcPr>
          <w:p>
            <w:pPr>
              <w:spacing w:after="0" w:line="260"/>
            </w:pPr>
            <w:r>
              <w:rPr>
                <w:b w:val="false"/>
                <w:bCs w:val="false"/>
                <w:color w:val="1A1A22"/>
                <w:sz w:val="19"/>
                <w:szCs w:val="19"/>
              </w:rPr>
              <w:t xml:space="preserve">Adds synthetic training rows</w:t>
            </w:r>
          </w:p>
        </w:tc>
        <w:tc>
          <w:tcPr>
            <w:tcW w:type="dxa" w:w="3360"/>
            <w:shd w:fill="FFFFFF" w:val="clear"/>
            <w:tcMar>
              <w:top w:type="dxa" w:w="80"/>
              <w:left w:type="dxa" w:w="110"/>
              <w:bottom w:type="dxa" w:w="80"/>
              <w:right w:type="dxa" w:w="110"/>
            </w:tcMar>
          </w:tcPr>
          <w:p>
            <w:pPr>
              <w:spacing w:after="0" w:line="260"/>
            </w:pPr>
            <w:r>
              <w:rPr>
                <w:b w:val="false"/>
                <w:bCs w:val="false"/>
                <w:color w:val="1A1A22"/>
                <w:sz w:val="19"/>
                <w:szCs w:val="19"/>
              </w:rPr>
              <w:t xml:space="preserve">All 7 classifiers</w:t>
            </w:r>
          </w:p>
        </w:tc>
      </w:tr>
      <w:tr>
        <w:tc>
          <w:tcPr>
            <w:tcW w:type="dxa" w:w="2200"/>
            <w:shd w:fill="FFFFFF" w:val="clear"/>
            <w:tcMar>
              <w:top w:type="dxa" w:w="80"/>
              <w:left w:type="dxa" w:w="110"/>
              <w:bottom w:type="dxa" w:w="80"/>
              <w:right w:type="dxa" w:w="110"/>
            </w:tcMar>
          </w:tcPr>
          <w:p>
            <w:pPr>
              <w:spacing w:after="0" w:line="260"/>
            </w:pPr>
            <w:r>
              <w:rPr>
                <w:b w:val="false"/>
                <w:bCs w:val="false"/>
                <w:color w:val="1A1A22"/>
                <w:sz w:val="19"/>
                <w:szCs w:val="19"/>
              </w:rPr>
              <w:t xml:space="preserve">Undersampling</w:t>
            </w:r>
          </w:p>
        </w:tc>
        <w:tc>
          <w:tcPr>
            <w:tcW w:type="dxa" w:w="3800"/>
            <w:shd w:fill="FFFFFF" w:val="clear"/>
            <w:tcMar>
              <w:top w:type="dxa" w:w="80"/>
              <w:left w:type="dxa" w:w="110"/>
              <w:bottom w:type="dxa" w:w="80"/>
              <w:right w:type="dxa" w:w="110"/>
            </w:tcMar>
          </w:tcPr>
          <w:p>
            <w:pPr>
              <w:spacing w:after="0" w:line="260"/>
            </w:pPr>
            <w:r>
              <w:rPr>
                <w:b w:val="false"/>
                <w:bCs w:val="false"/>
                <w:color w:val="1A1A22"/>
                <w:sz w:val="19"/>
                <w:szCs w:val="19"/>
              </w:rPr>
              <w:t xml:space="preserve">Removes training rows</w:t>
            </w:r>
          </w:p>
        </w:tc>
        <w:tc>
          <w:tcPr>
            <w:tcW w:type="dxa" w:w="3360"/>
            <w:shd w:fill="FFFFFF" w:val="clear"/>
            <w:tcMar>
              <w:top w:type="dxa" w:w="80"/>
              <w:left w:type="dxa" w:w="110"/>
              <w:bottom w:type="dxa" w:w="80"/>
              <w:right w:type="dxa" w:w="110"/>
            </w:tcMar>
          </w:tcPr>
          <w:p>
            <w:pPr>
              <w:spacing w:after="0" w:line="260"/>
            </w:pPr>
            <w:r>
              <w:rPr>
                <w:b w:val="false"/>
                <w:bCs w:val="false"/>
                <w:color w:val="1A1A22"/>
                <w:sz w:val="19"/>
                <w:szCs w:val="19"/>
              </w:rPr>
              <w:t xml:space="preserve">All 7 classifiers</w:t>
            </w:r>
          </w:p>
        </w:tc>
      </w:tr>
      <w:tr>
        <w:tc>
          <w:tcPr>
            <w:tcW w:type="dxa" w:w="2200"/>
            <w:shd w:fill="FFFFFF" w:val="clear"/>
            <w:tcMar>
              <w:top w:type="dxa" w:w="80"/>
              <w:left w:type="dxa" w:w="110"/>
              <w:bottom w:type="dxa" w:w="80"/>
              <w:right w:type="dxa" w:w="110"/>
            </w:tcMar>
          </w:tcPr>
          <w:p>
            <w:pPr>
              <w:spacing w:after="0" w:line="260"/>
            </w:pPr>
            <w:r>
              <w:rPr>
                <w:b w:val="false"/>
                <w:bCs w:val="false"/>
                <w:color w:val="1A1A22"/>
                <w:sz w:val="19"/>
                <w:szCs w:val="19"/>
              </w:rPr>
              <w:t xml:space="preserve">Focal loss</w:t>
            </w:r>
          </w:p>
        </w:tc>
        <w:tc>
          <w:tcPr>
            <w:tcW w:type="dxa" w:w="3800"/>
            <w:shd w:fill="FFFFFF" w:val="clear"/>
            <w:tcMar>
              <w:top w:type="dxa" w:w="80"/>
              <w:left w:type="dxa" w:w="110"/>
              <w:bottom w:type="dxa" w:w="80"/>
              <w:right w:type="dxa" w:w="110"/>
            </w:tcMar>
          </w:tcPr>
          <w:p>
            <w:pPr>
              <w:spacing w:after="0" w:line="260"/>
            </w:pPr>
            <w:r>
              <w:rPr>
                <w:b w:val="false"/>
                <w:bCs w:val="false"/>
                <w:color w:val="1A1A22"/>
                <w:sz w:val="19"/>
                <w:szCs w:val="19"/>
              </w:rPr>
              <w:t xml:space="preserve">The loss function itself</w:t>
            </w:r>
          </w:p>
        </w:tc>
        <w:tc>
          <w:tcPr>
            <w:tcW w:type="dxa" w:w="3360"/>
            <w:shd w:fill="FFFFFF" w:val="clear"/>
            <w:tcMar>
              <w:top w:type="dxa" w:w="80"/>
              <w:left w:type="dxa" w:w="110"/>
              <w:bottom w:type="dxa" w:w="80"/>
              <w:right w:type="dxa" w:w="110"/>
            </w:tcMar>
          </w:tcPr>
          <w:p>
            <w:pPr>
              <w:spacing w:after="0" w:line="260"/>
            </w:pPr>
            <w:r>
              <w:rPr>
                <w:b w:val="false"/>
                <w:bCs w:val="false"/>
                <w:color w:val="1A1A22"/>
                <w:sz w:val="19"/>
                <w:szCs w:val="19"/>
              </w:rPr>
              <w:t xml:space="preserve">XGBoost and LightGBM only</w:t>
            </w:r>
          </w:p>
        </w:tc>
      </w:tr>
    </w:tbl>
    <w:p>
      <w:pPr>
        <w:spacing w:after="160"/>
      </w:pPr>
      <w:r>
        <w:t xml:space="preserve"/>
      </w:r>
    </w:p>
    <w:p>
      <w:pPr>
        <w:spacing w:after="160" w:line="300"/>
      </w:pPr>
      <w:r>
        <w:rPr>
          <w:color w:val="1A1A22"/>
          <w:sz w:val="22"/>
          <w:szCs w:val="22"/>
        </w:rPr>
        <w:t xml:space="preserve">Seven models times five techniques is thirty-five combinations, minus the five that cannot run focal loss, gives thirty valid combinations per imbalance ratio. Three ratios and five random seeds each gives 450 experiments.</w:t>
      </w:r>
    </w:p>
    <w:p>
      <w:r>
        <w:br w:type="page"/>
      </w:r>
    </w:p>
    <w:p>
      <w:pPr>
        <w:pStyle w:val="Heading1"/>
        <w:spacing w:after="200" w:before="520"/>
      </w:pPr>
      <w:r>
        <w:rPr>
          <w:b/>
          <w:bCs/>
          <w:color w:val="1A1A22"/>
          <w:sz w:val="34"/>
          <w:szCs w:val="34"/>
        </w:rPr>
        <w:t xml:space="preserve">Chapter 5 — The measuring instruments</w:t>
      </w:r>
    </w:p>
    <w:p>
      <w:pPr>
        <w:spacing w:after="160" w:line="300"/>
      </w:pPr>
      <w:r>
        <w:rPr>
          <w:color w:val="1A1A22"/>
          <w:sz w:val="22"/>
          <w:szCs w:val="22"/>
        </w:rPr>
        <w:t xml:space="preserve">This is the most important chapter in the document. Every wrong conclusion the earlier version of this project reached came from measuring badly, not from computing badly. The code ran fine. It was answering the wrong question.</w:t>
      </w:r>
    </w:p>
    <w:p>
      <w:pPr>
        <w:pStyle w:val="Heading2"/>
        <w:spacing w:after="140" w:before="340"/>
      </w:pPr>
      <w:r>
        <w:rPr>
          <w:b/>
          <w:bCs/>
          <w:color w:val="C0155A"/>
          <w:sz w:val="26"/>
          <w:szCs w:val="26"/>
        </w:rPr>
        <w:t xml:space="preserve">AUC-ROC, and why it flatters</w:t>
      </w:r>
    </w:p>
    <w:p>
      <w:pPr>
        <w:spacing w:after="160" w:line="300"/>
      </w:pPr>
      <w:r>
        <w:rPr>
          <w:color w:val="1A1A22"/>
          <w:sz w:val="22"/>
          <w:szCs w:val="22"/>
        </w:rPr>
        <w:t xml:space="preserve">The ROC curve is built by sweeping the decision threshold from 1 down to 0 and plotting, at each point, the true positive rate against the false positive rate. The area under that curve — AUC — summarises the whole sweep in one number, and it has a clean interpretation: pick a random signal event and a random background event; AUC is the probability the model scores the signal one higher.</w:t>
      </w:r>
    </w:p>
    <w:p>
      <w:pPr>
        <w:spacing w:after="160" w:line="300"/>
      </w:pPr>
      <w:r>
        <w:rPr>
          <w:color w:val="1A1A22"/>
          <w:sz w:val="22"/>
          <w:szCs w:val="22"/>
        </w:rPr>
        <w:t xml:space="preserve">It is threshold-independent, which is genuinely useful. But it has a flaw that matters enormously here.</w:t>
      </w:r>
    </w:p>
    <w:p>
      <w:pPr>
        <w:spacing w:after="160" w:line="300"/>
      </w:pPr>
      <w:r>
        <w:rPr>
          <w:color w:val="1A1A22"/>
          <w:sz w:val="22"/>
          <w:szCs w:val="22"/>
        </w:rPr>
        <w:t xml:space="preserve">The false positive rate is </w:t>
      </w:r>
      <w:r>
        <w:rPr>
          <w:rFonts w:ascii="Consolas" w:cs="Consolas" w:eastAsia="Consolas" w:hAnsi="Consolas"/>
          <w:color w:val="1A1A22"/>
          <w:sz w:val="19"/>
          <w:szCs w:val="19"/>
        </w:rPr>
        <w:t xml:space="preserve">FP / (FP + TN)</w:t>
      </w:r>
      <w:r>
        <w:rPr>
          <w:color w:val="1A1A22"/>
          <w:sz w:val="22"/>
          <w:szCs w:val="22"/>
        </w:rPr>
        <w:t xml:space="preserve">. When background outnumbers signal fifty to one, TN is enormous, so the denominator is enormous, so the false positive rate stays tiny even when the model is producing a great many false alarms relative to the true ones. AUC does not notice.</w:t>
      </w:r>
    </w:p>
    <w:p>
      <w:pPr>
        <w:spacing w:after="160" w:line="300"/>
      </w:pPr>
      <w:r>
        <w:rPr>
          <w:color w:val="1A1A22"/>
          <w:sz w:val="22"/>
          <w:szCs w:val="22"/>
        </w:rPr>
        <w:t xml:space="preserve">Concretely, in our hardest setting the models score around 0.78 AUC — a respectable-looking number that suggests the problem is largely solved. It is not.</w:t>
      </w:r>
    </w:p>
    <w:p>
      <w:pPr>
        <w:pStyle w:val="Heading2"/>
        <w:spacing w:after="140" w:before="340"/>
      </w:pPr>
      <w:r>
        <w:rPr>
          <w:b/>
          <w:bCs/>
          <w:color w:val="C0155A"/>
          <w:sz w:val="26"/>
          <w:szCs w:val="26"/>
        </w:rPr>
        <w:t xml:space="preserve">AUPRC, and why we made it primary</w:t>
      </w:r>
    </w:p>
    <w:p>
      <w:pPr>
        <w:spacing w:after="160" w:line="300"/>
      </w:pPr>
      <w:r>
        <w:rPr>
          <w:color w:val="1A1A22"/>
          <w:sz w:val="22"/>
          <w:szCs w:val="22"/>
        </w:rPr>
        <w:t xml:space="preserve">The precision-recall curve plots precision against recall across the same threshold sweep, and the area under it is AUPRC. Neither precision nor recall involves true negatives, so the ocean of correctly-ignored background cannot inflate the score.</w:t>
      </w:r>
    </w:p>
    <w:p>
      <w:pPr>
        <w:spacing w:after="160" w:line="300"/>
      </w:pPr>
      <w:r>
        <w:rPr>
          <w:color w:val="1A1A22"/>
          <w:sz w:val="22"/>
          <w:szCs w:val="22"/>
        </w:rPr>
        <w:t xml:space="preserve">The crucial property is the baseline. A random classifier scores 0.5 on AUC regardless of the data. On AUPRC, a random classifier scores exactly the prevalence — the fraction of the data that is signal. So the floor moves with the difficulty of the problem, which means an AUPRC number is uninterpretable unless you state the prevalence next to it.</w:t>
      </w:r>
    </w:p>
    <w:p>
      <w:pPr>
        <w:spacing w:after="120"/>
      </w:pPr>
      <w:r>
        <w:t xml:space="preserve"/>
      </w:r>
    </w:p>
    <w:tbl>
      <w:tblPr>
        <w:tblW w:type="dxa" w:w="9360"/>
        <w:tblBorders>
          <w:top w:val="single" w:color="C8C8D2" w:sz="4"/>
          <w:left w:val="none"/>
          <w:bottom w:val="single" w:color="C8C8D2" w:sz="4"/>
          <w:right w:val="none"/>
          <w:insideH w:val="single" w:color="E2E2EA" w:sz="2"/>
          <w:insideV w:val="none"/>
        </w:tblBorders>
      </w:tblPr>
      <w:tblGrid>
        <w:gridCol w:w="1500"/>
        <w:gridCol w:w="1900"/>
        <w:gridCol w:w="2100"/>
        <w:gridCol w:w="2100"/>
        <w:gridCol w:w="1760"/>
      </w:tblGrid>
      <w:tr>
        <w:trPr>
          <w:tblHeader/>
        </w:trPr>
        <w:tc>
          <w:tcPr>
            <w:tcW w:type="dxa" w:w="1500"/>
            <w:shd w:fill="EDEDF2" w:val="clear"/>
            <w:tcMar>
              <w:top w:type="dxa" w:w="80"/>
              <w:left w:type="dxa" w:w="110"/>
              <w:bottom w:type="dxa" w:w="80"/>
              <w:right w:type="dxa" w:w="110"/>
            </w:tcMar>
          </w:tcPr>
          <w:p>
            <w:pPr>
              <w:spacing w:after="0" w:line="260"/>
            </w:pPr>
            <w:r>
              <w:rPr>
                <w:b/>
                <w:bCs/>
                <w:color w:val="1A1A22"/>
                <w:sz w:val="19"/>
                <w:szCs w:val="19"/>
              </w:rPr>
              <w:t xml:space="preserve">Setting</w:t>
            </w:r>
          </w:p>
        </w:tc>
        <w:tc>
          <w:tcPr>
            <w:tcW w:type="dxa" w:w="1900"/>
            <w:shd w:fill="EDEDF2" w:val="clear"/>
            <w:tcMar>
              <w:top w:type="dxa" w:w="80"/>
              <w:left w:type="dxa" w:w="110"/>
              <w:bottom w:type="dxa" w:w="80"/>
              <w:right w:type="dxa" w:w="110"/>
            </w:tcMar>
          </w:tcPr>
          <w:p>
            <w:pPr>
              <w:spacing w:after="0" w:line="260"/>
            </w:pPr>
            <w:r>
              <w:rPr>
                <w:b/>
                <w:bCs/>
                <w:color w:val="1A1A22"/>
                <w:sz w:val="19"/>
                <w:szCs w:val="19"/>
              </w:rPr>
              <w:t xml:space="preserve">Prevalence</w:t>
            </w:r>
          </w:p>
        </w:tc>
        <w:tc>
          <w:tcPr>
            <w:tcW w:type="dxa" w:w="2100"/>
            <w:shd w:fill="EDEDF2" w:val="clear"/>
            <w:tcMar>
              <w:top w:type="dxa" w:w="80"/>
              <w:left w:type="dxa" w:w="110"/>
              <w:bottom w:type="dxa" w:w="80"/>
              <w:right w:type="dxa" w:w="110"/>
            </w:tcMar>
          </w:tcPr>
          <w:p>
            <w:pPr>
              <w:spacing w:after="0" w:line="260"/>
            </w:pPr>
            <w:r>
              <w:rPr>
                <w:b/>
                <w:bCs/>
                <w:color w:val="1A1A22"/>
                <w:sz w:val="19"/>
                <w:szCs w:val="19"/>
              </w:rPr>
              <w:t xml:space="preserve">Random AUPRC</w:t>
            </w:r>
          </w:p>
        </w:tc>
        <w:tc>
          <w:tcPr>
            <w:tcW w:type="dxa" w:w="2100"/>
            <w:shd w:fill="EDEDF2" w:val="clear"/>
            <w:tcMar>
              <w:top w:type="dxa" w:w="80"/>
              <w:left w:type="dxa" w:w="110"/>
              <w:bottom w:type="dxa" w:w="80"/>
              <w:right w:type="dxa" w:w="110"/>
            </w:tcMar>
          </w:tcPr>
          <w:p>
            <w:pPr>
              <w:spacing w:after="0" w:line="260"/>
            </w:pPr>
            <w:r>
              <w:rPr>
                <w:b/>
                <w:bCs/>
                <w:color w:val="1A1A22"/>
                <w:sz w:val="19"/>
                <w:szCs w:val="19"/>
              </w:rPr>
              <w:t xml:space="preserve">Our best AUPRC</w:t>
            </w:r>
          </w:p>
        </w:tc>
        <w:tc>
          <w:tcPr>
            <w:tcW w:type="dxa" w:w="1760"/>
            <w:shd w:fill="EDEDF2" w:val="clear"/>
            <w:tcMar>
              <w:top w:type="dxa" w:w="80"/>
              <w:left w:type="dxa" w:w="110"/>
              <w:bottom w:type="dxa" w:w="80"/>
              <w:right w:type="dxa" w:w="110"/>
            </w:tcMar>
          </w:tcPr>
          <w:p>
            <w:pPr>
              <w:spacing w:after="0" w:line="260"/>
            </w:pPr>
            <w:r>
              <w:rPr>
                <w:b/>
                <w:bCs/>
                <w:color w:val="1A1A22"/>
                <w:sz w:val="19"/>
                <w:szCs w:val="19"/>
              </w:rPr>
              <w:t xml:space="preserve">Lift over random</w:t>
            </w:r>
          </w:p>
        </w:tc>
      </w:tr>
      <w:tr>
        <w:tc>
          <w:tcPr>
            <w:tcW w:type="dxa" w:w="15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1:1</w:t>
            </w:r>
          </w:p>
        </w:tc>
        <w:tc>
          <w:tcPr>
            <w:tcW w:type="dxa" w:w="19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0.5000</w:t>
            </w:r>
          </w:p>
        </w:tc>
        <w:tc>
          <w:tcPr>
            <w:tcW w:type="dxa" w:w="21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0.5000</w:t>
            </w:r>
          </w:p>
        </w:tc>
        <w:tc>
          <w:tcPr>
            <w:tcW w:type="dxa" w:w="21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0.8207</w:t>
            </w:r>
          </w:p>
        </w:tc>
        <w:tc>
          <w:tcPr>
            <w:tcW w:type="dxa" w:w="176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1.6×</w:t>
            </w:r>
          </w:p>
        </w:tc>
      </w:tr>
      <w:tr>
        <w:tc>
          <w:tcPr>
            <w:tcW w:type="dxa" w:w="15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1:10</w:t>
            </w:r>
          </w:p>
        </w:tc>
        <w:tc>
          <w:tcPr>
            <w:tcW w:type="dxa" w:w="19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0.0909</w:t>
            </w:r>
          </w:p>
        </w:tc>
        <w:tc>
          <w:tcPr>
            <w:tcW w:type="dxa" w:w="21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0.0909</w:t>
            </w:r>
          </w:p>
        </w:tc>
        <w:tc>
          <w:tcPr>
            <w:tcW w:type="dxa" w:w="21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0.3750</w:t>
            </w:r>
          </w:p>
        </w:tc>
        <w:tc>
          <w:tcPr>
            <w:tcW w:type="dxa" w:w="176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4.1×</w:t>
            </w:r>
          </w:p>
        </w:tc>
      </w:tr>
      <w:tr>
        <w:tc>
          <w:tcPr>
            <w:tcW w:type="dxa" w:w="15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1:50</w:t>
            </w:r>
          </w:p>
        </w:tc>
        <w:tc>
          <w:tcPr>
            <w:tcW w:type="dxa" w:w="19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0.0196</w:t>
            </w:r>
          </w:p>
        </w:tc>
        <w:tc>
          <w:tcPr>
            <w:tcW w:type="dxa" w:w="21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0.0196</w:t>
            </w:r>
          </w:p>
        </w:tc>
        <w:tc>
          <w:tcPr>
            <w:tcW w:type="dxa" w:w="21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0.1061</w:t>
            </w:r>
          </w:p>
        </w:tc>
        <w:tc>
          <w:tcPr>
            <w:tcW w:type="dxa" w:w="176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5.4×</w:t>
            </w:r>
          </w:p>
        </w:tc>
      </w:tr>
    </w:tbl>
    <w:p>
      <w:pPr>
        <w:spacing w:after="160"/>
      </w:pPr>
      <w:r>
        <w:t xml:space="preserve"/>
      </w:r>
    </w:p>
    <w:p>
      <w:pPr>
        <w:spacing w:after="160" w:line="300"/>
      </w:pPr>
      <w:r>
        <w:rPr>
          <w:color w:val="1A1A22"/>
          <w:sz w:val="22"/>
          <w:szCs w:val="22"/>
        </w:rPr>
        <w:t xml:space="preserve">That table is more honest than any AUC table could be. At 1:50, an AUPRC of 0.106 sounds terrible in isolation. Against a random floor of 0.0196 it is a five-fold improvement — real, useful, and nowhere near solving the problem. Both halves of that sentence are true and AUC would have told you neither.</w:t>
      </w:r>
    </w:p>
    <w:p>
      <w:pPr>
        <w:pStyle w:val="Heading2"/>
        <w:spacing w:after="140" w:before="340"/>
      </w:pPr>
      <w:r>
        <w:rPr>
          <w:b/>
          <w:bCs/>
          <w:color w:val="C0155A"/>
          <w:sz w:val="26"/>
          <w:szCs w:val="26"/>
        </w:rPr>
        <w:t xml:space="preserve">Brier score and calibration</w:t>
      </w:r>
    </w:p>
    <w:p>
      <w:pPr>
        <w:spacing w:after="160" w:line="300"/>
      </w:pPr>
      <w:r>
        <w:rPr>
          <w:color w:val="1A1A22"/>
          <w:sz w:val="22"/>
          <w:szCs w:val="22"/>
        </w:rPr>
        <w:t xml:space="preserve">The Brier score is the mean squared error of the predicted probabilities: </w:t>
      </w:r>
      <w:r>
        <w:rPr>
          <w:rFonts w:ascii="Consolas" w:cs="Consolas" w:eastAsia="Consolas" w:hAnsi="Consolas"/>
          <w:color w:val="1A1A22"/>
          <w:sz w:val="19"/>
          <w:szCs w:val="19"/>
        </w:rPr>
        <w:t xml:space="preserve">mean((p - y)²)</w:t>
      </w:r>
      <w:r>
        <w:rPr>
          <w:color w:val="1A1A22"/>
          <w:sz w:val="22"/>
          <w:szCs w:val="22"/>
        </w:rPr>
        <w:t xml:space="preserve">. Lower is better. Unlike the other metrics it cares whether the numbers the model outputs are honest probabilities, not merely whether they rank events correctly.</w:t>
      </w:r>
    </w:p>
    <w:p>
      <w:pPr>
        <w:spacing w:after="160" w:line="300"/>
      </w:pPr>
      <w:r>
        <w:rPr>
          <w:color w:val="1A1A22"/>
          <w:sz w:val="22"/>
          <w:szCs w:val="22"/>
        </w:rPr>
        <w:t xml:space="preserve">We include it for a specific reason. Resampling techniques deliberately distort the class balance the model sees, so the model learns probabilities appropriate to a world that does not exist. A model trained on SMOTE-balanced data will confidently output probabilities near 0.5 for events that are, in reality, signal about 2 percent of the time. The Brier score catches this; nothing else we measure does.</w:t>
      </w:r>
    </w:p>
    <w:p>
      <w:pPr>
        <w:pStyle w:val="Heading2"/>
        <w:spacing w:after="140" w:before="340"/>
      </w:pPr>
      <w:r>
        <w:rPr>
          <w:b/>
          <w:bCs/>
          <w:color w:val="C0155A"/>
          <w:sz w:val="26"/>
          <w:szCs w:val="26"/>
        </w:rPr>
        <w:t xml:space="preserve">Signal significance, and a public mistake</w:t>
      </w:r>
    </w:p>
    <w:p>
      <w:pPr>
        <w:spacing w:after="160" w:line="300"/>
      </w:pPr>
      <w:r>
        <w:rPr>
          <w:color w:val="1A1A22"/>
          <w:sz w:val="22"/>
          <w:szCs w:val="22"/>
        </w:rPr>
        <w:t xml:space="preserve">Particle physics summarises a search result as a significance, and a common approximation is </w:t>
      </w:r>
      <w:r>
        <w:rPr>
          <w:rFonts w:ascii="Consolas" w:cs="Consolas" w:eastAsia="Consolas" w:hAnsi="Consolas"/>
          <w:color w:val="1A1A22"/>
          <w:sz w:val="19"/>
          <w:szCs w:val="19"/>
        </w:rPr>
        <w:t xml:space="preserve">Z = s / √(s + b)</w:t>
      </w:r>
      <w:r>
        <w:rPr>
          <w:color w:val="1A1A22"/>
          <w:sz w:val="22"/>
          <w:szCs w:val="22"/>
        </w:rPr>
        <w:t xml:space="preserve">, where s is signal events retained and b is background retained. Written in classification terms, that is </w:t>
      </w:r>
      <w:r>
        <w:rPr>
          <w:rFonts w:ascii="Consolas" w:cs="Consolas" w:eastAsia="Consolas" w:hAnsi="Consolas"/>
          <w:color w:val="1A1A22"/>
          <w:sz w:val="19"/>
          <w:szCs w:val="19"/>
        </w:rPr>
        <w:t xml:space="preserve">Z = TP / √(TP + FP)</w:t>
      </w:r>
      <w:r>
        <w:rPr>
          <w:color w:val="1A1A22"/>
          <w:sz w:val="22"/>
          <w:szCs w:val="22"/>
        </w:rPr>
        <w:t xml:space="preserve">.</w:t>
      </w:r>
    </w:p>
    <w:p>
      <w:pPr>
        <w:spacing w:after="160" w:line="300"/>
      </w:pPr>
      <w:r>
        <w:rPr>
          <w:color w:val="1A1A22"/>
          <w:sz w:val="22"/>
          <w:szCs w:val="22"/>
        </w:rPr>
        <w:t xml:space="preserve">The earlier version of this project computed exactly that on the test set, obtained Z = 5.84, compared it to the five-sigma discovery threshold from chapter 1, and announced in a public README that the classifier had crossed the discovery threshold.</w:t>
      </w:r>
    </w:p>
    <w:p>
      <w:pPr>
        <w:spacing w:after="160" w:line="300"/>
      </w:pPr>
      <w:r>
        <w:rPr>
          <w:color w:val="1A1A22"/>
          <w:sz w:val="22"/>
          <w:szCs w:val="22"/>
        </w:rPr>
        <w:t xml:space="preserve">That claim is not defensible, and the reason is worth understanding carefully because it is a genuinely instructive error.</w:t>
      </w:r>
    </w:p>
    <w:p>
      <w:pPr>
        <w:pStyle w:val="Heading3"/>
        <w:spacing w:after="100" w:before="240"/>
      </w:pPr>
      <w:r>
        <w:rPr>
          <w:b/>
          <w:bCs/>
          <w:color w:val="1A1A22"/>
          <w:sz w:val="23"/>
          <w:szCs w:val="23"/>
        </w:rPr>
        <w:t xml:space="preserve">Why the number is meaningless as used</w:t>
      </w:r>
    </w:p>
    <w:p>
      <w:pPr>
        <w:spacing w:after="160" w:line="300"/>
      </w:pPr>
      <w:r>
        <w:rPr>
          <w:color w:val="1A1A22"/>
          <w:sz w:val="22"/>
          <w:szCs w:val="22"/>
        </w:rPr>
        <w:t xml:space="preserve">Suppose you double the size of your test set without changing the classifier at all. TP roughly doubles. FP roughly doubles. The numerator doubles; the denominator grows by the square root of two. So Z grows by a factor of about 1.41.</w:t>
      </w:r>
    </w:p>
    <w:p>
      <w:pPr>
        <w:spacing w:after="160" w:line="300"/>
      </w:pPr>
      <w:r>
        <w:rPr>
          <w:color w:val="1A1A22"/>
          <w:sz w:val="22"/>
          <w:szCs w:val="22"/>
        </w:rPr>
        <w:t xml:space="preserve">Nothing about the classifier improved. You simply evaluated it on more rows. Z scales as the square root of test-set size, and therefore says nothing about classifier quality on its own.</w:t>
      </w:r>
    </w:p>
    <w:p>
      <w:pPr>
        <w:spacing w:after="160" w:line="300"/>
      </w:pPr>
      <w:r>
        <w:rPr>
          <w:color w:val="1A1A22"/>
          <w:sz w:val="22"/>
          <w:szCs w:val="22"/>
        </w:rPr>
        <w:t xml:space="preserve">In real physics this is not a flaw, because s and b are not raw counts from an arbitrary test file. They are expected event counts computed from measured cross-sections and a stated integrated luminosity — a specific quantity of real beam time. The five-sigma threshold is meaningful only against that grounding. Strip the grounding away and the number becomes an artefact of how many rows happen to be in your CSV.</w:t>
      </w:r>
    </w:p>
    <w:p>
      <w:pPr>
        <w:pBdr>
          <w:left w:val="single" w:color="C0155A" w:sz="18" w:space="10"/>
        </w:pBdr>
        <w:shd w:fill="FBF1F5" w:val="clear"/>
        <w:spacing w:after="0" w:before="220"/>
        <w:ind w:left="200" w:right="160"/>
      </w:pPr>
      <w:r>
        <w:rPr>
          <w:b/>
          <w:bCs/>
          <w:color w:val="C0155A"/>
          <w:sz w:val="21"/>
          <w:szCs w:val="21"/>
        </w:rPr>
        <w:t xml:space="preserve">How we handle it now</w:t>
      </w:r>
    </w:p>
    <w:p>
      <w:pPr>
        <w:pBdr>
          <w:left w:val="single" w:color="C0155A" w:sz="18" w:space="10"/>
        </w:pBdr>
        <w:shd w:fill="FBF1F5" w:val="clear"/>
        <w:spacing w:after="220" w:before="60" w:line="290"/>
        <w:ind w:left="200" w:right="160"/>
      </w:pPr>
      <w:r>
        <w:rPr>
          <w:color w:val="1A1A22"/>
          <w:sz w:val="21"/>
          <w:szCs w:val="21"/>
        </w:rPr>
        <w:t xml:space="preserve">Z is still computed and still appears in the results table, for continuity with the earlier work. It is always reported alongside the test-set size, it is never compared to the five-sigma threshold, and the module that computes it carries a warning in its documentation. We wrote an automated test that duplicates a test set and asserts that Z rises by exactly √2 — so the flaw is demonstrated by the code itself rather than merely described.</w:t>
      </w:r>
    </w:p>
    <w:p>
      <w:pPr>
        <w:pStyle w:val="Heading2"/>
        <w:spacing w:after="140" w:before="340"/>
      </w:pPr>
      <w:r>
        <w:rPr>
          <w:b/>
          <w:bCs/>
          <w:color w:val="C0155A"/>
          <w:sz w:val="26"/>
          <w:szCs w:val="26"/>
        </w:rPr>
        <w:t xml:space="preserve">The rule that ties it together</w:t>
      </w:r>
    </w:p>
    <w:p>
      <w:pPr>
        <w:spacing w:after="160" w:line="300"/>
      </w:pPr>
      <w:r>
        <w:rPr>
          <w:color w:val="1A1A22"/>
          <w:sz w:val="22"/>
          <w:szCs w:val="22"/>
        </w:rPr>
        <w:t xml:space="preserve">Since the threshold matters so much, and since we wanted to separate the effect of a technique from the effect of a threshold, we imposed one discipline on every single run:</w:t>
      </w:r>
    </w:p>
    <w:p>
      <w:pPr>
        <w:pBdr>
          <w:left w:val="single" w:color="C0155A" w:sz="18" w:space="10"/>
        </w:pBdr>
        <w:shd w:fill="FBF1F5" w:val="clear"/>
        <w:spacing w:after="0" w:before="220"/>
        <w:ind w:left="200" w:right="160"/>
      </w:pPr>
      <w:r>
        <w:rPr>
          <w:b/>
          <w:bCs/>
          <w:color w:val="C0155A"/>
          <w:sz w:val="21"/>
          <w:szCs w:val="21"/>
        </w:rPr>
        <w:t xml:space="preserve">The threshold is tuned on validation data, never on test data</w:t>
      </w:r>
    </w:p>
    <w:p>
      <w:pPr>
        <w:pBdr>
          <w:left w:val="single" w:color="C0155A" w:sz="18" w:space="10"/>
        </w:pBdr>
        <w:shd w:fill="FBF1F5" w:val="clear"/>
        <w:spacing w:after="220" w:before="60" w:line="290"/>
        <w:ind w:left="200" w:right="160"/>
      </w:pPr>
      <w:r>
        <w:rPr>
          <w:color w:val="1A1A22"/>
          <w:sz w:val="21"/>
          <w:szCs w:val="21"/>
        </w:rPr>
        <w:t xml:space="preserve">The model is trained on the training split. The decision threshold is chosen by scanning 99 values on a completely separate validation split. Only then is the model evaluated on the test split, which it has never influenced in any way. Every one of the 450 runs follows this identical protocol, so any difference between runs is attributable to the technique rather than to the threshold.</w:t>
      </w:r>
    </w:p>
    <w:p>
      <w:pPr>
        <w:spacing w:after="160" w:line="300"/>
      </w:pPr>
      <w:r>
        <w:rPr>
          <w:color w:val="1A1A22"/>
          <w:sz w:val="22"/>
          <w:szCs w:val="22"/>
        </w:rPr>
        <w:t xml:space="preserve">The earlier version of this project had no validation split at all. Its folder structure contained only training and test files, while its documentation described tuning thresholds "on validation". Whatever that code actually did, the threshold was selected using data that was also used to report the score — which inflates every number it produced.</w:t>
      </w:r>
    </w:p>
    <w:p>
      <w:r>
        <w:br w:type="page"/>
      </w:r>
    </w:p>
    <w:p>
      <w:pPr>
        <w:pStyle w:val="Heading1"/>
        <w:spacing w:after="200" w:before="520"/>
      </w:pPr>
      <w:r>
        <w:rPr>
          <w:b/>
          <w:bCs/>
          <w:color w:val="1A1A22"/>
          <w:sz w:val="34"/>
          <w:szCs w:val="34"/>
        </w:rPr>
        <w:t xml:space="preserve">Chapter 6 — Building the data</w:t>
      </w:r>
    </w:p>
    <w:p>
      <w:pPr>
        <w:spacing w:after="160" w:line="300"/>
      </w:pPr>
      <w:r>
        <w:rPr>
          <w:color w:val="1A1A22"/>
          <w:sz w:val="22"/>
          <w:szCs w:val="22"/>
        </w:rPr>
        <w:t xml:space="preserve">We needed three datasets of increasing difficulty, carved from a source file too large to load into memory on a machine with 16 GB of RAM. How exactly you carve them turns out to matter.</w:t>
      </w:r>
    </w:p>
    <w:p>
      <w:pPr>
        <w:pStyle w:val="Heading2"/>
        <w:spacing w:after="140" w:before="340"/>
      </w:pPr>
      <w:r>
        <w:rPr>
          <w:b/>
          <w:bCs/>
          <w:color w:val="C0155A"/>
          <w:sz w:val="26"/>
          <w:szCs w:val="26"/>
        </w:rPr>
        <w:t xml:space="preserve">Reading 7.5 gigabytes on a laptop</w:t>
      </w:r>
    </w:p>
    <w:p>
      <w:pPr>
        <w:spacing w:after="160" w:line="300"/>
      </w:pPr>
      <w:r>
        <w:rPr>
          <w:color w:val="1A1A22"/>
          <w:sz w:val="22"/>
          <w:szCs w:val="22"/>
        </w:rPr>
        <w:t xml:space="preserve">The raw file will not fit in memory. We read it twice.</w:t>
      </w:r>
    </w:p>
    <w:p>
      <w:pPr>
        <w:spacing w:after="160" w:line="300"/>
      </w:pPr>
      <w:r>
        <w:rPr>
          <w:color w:val="1A1A22"/>
          <w:sz w:val="22"/>
          <w:szCs w:val="22"/>
        </w:rPr>
        <w:t xml:space="preserve">The first pass reads only column one — the label — in chunks of 500,000 rows, and stores the result as an array of 11 million 8-bit integers, which is 11 MB. That array is cached to disk so the pass never has to run again. It takes about twenty seconds.</w:t>
      </w:r>
    </w:p>
    <w:p>
      <w:pPr>
        <w:spacing w:after="160" w:line="300"/>
      </w:pPr>
      <w:r>
        <w:rPr>
          <w:color w:val="1A1A22"/>
          <w:sz w:val="22"/>
          <w:szCs w:val="22"/>
        </w:rPr>
        <w:t xml:space="preserve">Knowing every row's label, we can decide which rows we want without having read any features. The second pass streams the file again in chunks and extracts only the chosen rows. That takes about forty seconds and produces a 400,000-row table that fits comfortably in memory.</w:t>
      </w:r>
    </w:p>
    <w:p>
      <w:pPr>
        <w:pStyle w:val="Heading2"/>
        <w:spacing w:after="140" w:before="340"/>
      </w:pPr>
      <w:r>
        <w:rPr>
          <w:b/>
          <w:bCs/>
          <w:color w:val="C0155A"/>
          <w:sz w:val="26"/>
          <w:szCs w:val="26"/>
        </w:rPr>
        <w:t xml:space="preserve">The pool</w:t>
      </w:r>
    </w:p>
    <w:p>
      <w:pPr>
        <w:spacing w:after="160" w:line="300"/>
      </w:pPr>
      <w:r>
        <w:rPr>
          <w:color w:val="1A1A22"/>
          <w:sz w:val="22"/>
          <w:szCs w:val="22"/>
        </w:rPr>
        <w:t xml:space="preserve">From the 5,170,877 background and 5,829,123 signal events available, we sample 200,000 of each at random with a fixed seed. This pool of 400,000 events is the raw material for everything.</w:t>
      </w:r>
    </w:p>
    <w:p>
      <w:pPr>
        <w:spacing w:after="160" w:line="300"/>
      </w:pPr>
      <w:r>
        <w:rPr>
          <w:color w:val="1A1A22"/>
          <w:sz w:val="22"/>
          <w:szCs w:val="22"/>
        </w:rPr>
        <w:t xml:space="preserve">The pool is then split 60/20/20 into training, validation and test — stratified, so each split has the same class ratio, and disjoint, which the code verifies explicitly by asserting that no row index appears in two splits.</w:t>
      </w:r>
    </w:p>
    <w:p>
      <w:pPr>
        <w:pStyle w:val="Heading2"/>
        <w:spacing w:after="140" w:before="340"/>
      </w:pPr>
      <w:r>
        <w:rPr>
          <w:b/>
          <w:bCs/>
          <w:color w:val="C0155A"/>
          <w:sz w:val="26"/>
          <w:szCs w:val="26"/>
        </w:rPr>
        <w:t xml:space="preserve">Creating imbalance by subtraction</w:t>
      </w:r>
    </w:p>
    <w:p>
      <w:pPr>
        <w:spacing w:after="160" w:line="300"/>
      </w:pPr>
      <w:r>
        <w:rPr>
          <w:color w:val="1A1A22"/>
          <w:sz w:val="22"/>
          <w:szCs w:val="22"/>
        </w:rPr>
        <w:t xml:space="preserve">This is the design decision we spent the most thought on. There are two obvious ways to build three datasets at ratios of 1:1, 1:10 and 1:50.</w:t>
      </w:r>
    </w:p>
    <w:p>
      <w:pPr>
        <w:spacing w:after="160" w:line="300"/>
      </w:pPr>
      <w:r>
        <w:rPr>
          <w:color w:val="1A1A22"/>
          <w:sz w:val="22"/>
          <w:szCs w:val="22"/>
        </w:rPr>
        <w:t xml:space="preserve">The first is to fix the total size and vary the composition. The problem is that the three datasets then differ in two ways at once — both in class ratio and in how many background events are available to learn from — so any difference in results is uninterpretable.</w:t>
      </w:r>
    </w:p>
    <w:p>
      <w:pPr>
        <w:spacing w:after="160" w:line="300"/>
      </w:pPr>
      <w:r>
        <w:rPr>
          <w:color w:val="1A1A22"/>
          <w:sz w:val="22"/>
          <w:szCs w:val="22"/>
        </w:rPr>
        <w:t xml:space="preserve">The second, which we used, is to hold the background fixed and remove signal. Every version has exactly the same 120,000 training background events. The 1:10 version keeps a tenth as much signal as the 1:1 version; the 1:50 version keeps a fiftieth.</w:t>
      </w:r>
    </w:p>
    <w:p>
      <w:pPr>
        <w:spacing w:after="120"/>
      </w:pPr>
      <w:r>
        <w:t xml:space="preserve"/>
      </w:r>
    </w:p>
    <w:tbl>
      <w:tblPr>
        <w:tblW w:type="dxa" w:w="9360"/>
        <w:tblBorders>
          <w:top w:val="single" w:color="C8C8D2" w:sz="4"/>
          <w:left w:val="none"/>
          <w:bottom w:val="single" w:color="C8C8D2" w:sz="4"/>
          <w:right w:val="none"/>
          <w:insideH w:val="single" w:color="E2E2EA" w:sz="2"/>
          <w:insideV w:val="none"/>
        </w:tblBorders>
      </w:tblPr>
      <w:tblGrid>
        <w:gridCol w:w="1200"/>
        <w:gridCol w:w="1100"/>
        <w:gridCol w:w="2900"/>
        <w:gridCol w:w="1500"/>
        <w:gridCol w:w="1400"/>
        <w:gridCol w:w="1560"/>
      </w:tblGrid>
      <w:tr>
        <w:trPr>
          <w:tblHeader/>
        </w:trPr>
        <w:tc>
          <w:tcPr>
            <w:tcW w:type="dxa" w:w="1200"/>
            <w:shd w:fill="EDEDF2" w:val="clear"/>
            <w:tcMar>
              <w:top w:type="dxa" w:w="80"/>
              <w:left w:type="dxa" w:w="110"/>
              <w:bottom w:type="dxa" w:w="80"/>
              <w:right w:type="dxa" w:w="110"/>
            </w:tcMar>
          </w:tcPr>
          <w:p>
            <w:pPr>
              <w:spacing w:after="0" w:line="260"/>
            </w:pPr>
            <w:r>
              <w:rPr>
                <w:b/>
                <w:bCs/>
                <w:color w:val="1A1A22"/>
                <w:sz w:val="19"/>
                <w:szCs w:val="19"/>
              </w:rPr>
              <w:t xml:space="preserve">Version</w:t>
            </w:r>
          </w:p>
        </w:tc>
        <w:tc>
          <w:tcPr>
            <w:tcW w:type="dxa" w:w="1100"/>
            <w:shd w:fill="EDEDF2" w:val="clear"/>
            <w:tcMar>
              <w:top w:type="dxa" w:w="80"/>
              <w:left w:type="dxa" w:w="110"/>
              <w:bottom w:type="dxa" w:w="80"/>
              <w:right w:type="dxa" w:w="110"/>
            </w:tcMar>
          </w:tcPr>
          <w:p>
            <w:pPr>
              <w:spacing w:after="0" w:line="260"/>
            </w:pPr>
            <w:r>
              <w:rPr>
                <w:b/>
                <w:bCs/>
                <w:color w:val="1A1A22"/>
                <w:sz w:val="19"/>
                <w:szCs w:val="19"/>
              </w:rPr>
              <w:t xml:space="preserve">Ratio</w:t>
            </w:r>
          </w:p>
        </w:tc>
        <w:tc>
          <w:tcPr>
            <w:tcW w:type="dxa" w:w="2900"/>
            <w:shd w:fill="EDEDF2" w:val="clear"/>
            <w:tcMar>
              <w:top w:type="dxa" w:w="80"/>
              <w:left w:type="dxa" w:w="110"/>
              <w:bottom w:type="dxa" w:w="80"/>
              <w:right w:type="dxa" w:w="110"/>
            </w:tcMar>
          </w:tcPr>
          <w:p>
            <w:pPr>
              <w:spacing w:after="0" w:line="260"/>
            </w:pPr>
            <w:r>
              <w:rPr>
                <w:b/>
                <w:bCs/>
                <w:color w:val="1A1A22"/>
                <w:sz w:val="19"/>
                <w:szCs w:val="19"/>
              </w:rPr>
              <w:t xml:space="preserve">Train (bg + sig)</w:t>
            </w:r>
          </w:p>
        </w:tc>
        <w:tc>
          <w:tcPr>
            <w:tcW w:type="dxa" w:w="1500"/>
            <w:shd w:fill="EDEDF2" w:val="clear"/>
            <w:tcMar>
              <w:top w:type="dxa" w:w="80"/>
              <w:left w:type="dxa" w:w="110"/>
              <w:bottom w:type="dxa" w:w="80"/>
              <w:right w:type="dxa" w:w="110"/>
            </w:tcMar>
          </w:tcPr>
          <w:p>
            <w:pPr>
              <w:spacing w:after="0" w:line="260"/>
            </w:pPr>
            <w:r>
              <w:rPr>
                <w:b/>
                <w:bCs/>
                <w:color w:val="1A1A22"/>
                <w:sz w:val="19"/>
                <w:szCs w:val="19"/>
              </w:rPr>
              <w:t xml:space="preserve">Validation</w:t>
            </w:r>
          </w:p>
        </w:tc>
        <w:tc>
          <w:tcPr>
            <w:tcW w:type="dxa" w:w="1400"/>
            <w:shd w:fill="EDEDF2" w:val="clear"/>
            <w:tcMar>
              <w:top w:type="dxa" w:w="80"/>
              <w:left w:type="dxa" w:w="110"/>
              <w:bottom w:type="dxa" w:w="80"/>
              <w:right w:type="dxa" w:w="110"/>
            </w:tcMar>
          </w:tcPr>
          <w:p>
            <w:pPr>
              <w:spacing w:after="0" w:line="260"/>
            </w:pPr>
            <w:r>
              <w:rPr>
                <w:b/>
                <w:bCs/>
                <w:color w:val="1A1A22"/>
                <w:sz w:val="19"/>
                <w:szCs w:val="19"/>
              </w:rPr>
              <w:t xml:space="preserve">Test</w:t>
            </w:r>
          </w:p>
        </w:tc>
        <w:tc>
          <w:tcPr>
            <w:tcW w:type="dxa" w:w="1560"/>
            <w:shd w:fill="EDEDF2" w:val="clear"/>
            <w:tcMar>
              <w:top w:type="dxa" w:w="80"/>
              <w:left w:type="dxa" w:w="110"/>
              <w:bottom w:type="dxa" w:w="80"/>
              <w:right w:type="dxa" w:w="110"/>
            </w:tcMar>
          </w:tcPr>
          <w:p>
            <w:pPr>
              <w:spacing w:after="0" w:line="260"/>
            </w:pPr>
            <w:r>
              <w:rPr>
                <w:b/>
                <w:bCs/>
                <w:color w:val="1A1A22"/>
                <w:sz w:val="19"/>
                <w:szCs w:val="19"/>
              </w:rPr>
              <w:t xml:space="preserve">Prevalence</w:t>
            </w:r>
          </w:p>
        </w:tc>
      </w:tr>
      <w:tr>
        <w:tc>
          <w:tcPr>
            <w:tcW w:type="dxa" w:w="1200"/>
            <w:shd w:fill="FFFFFF" w:val="clear"/>
            <w:tcMar>
              <w:top w:type="dxa" w:w="80"/>
              <w:left w:type="dxa" w:w="110"/>
              <w:bottom w:type="dxa" w:w="80"/>
              <w:right w:type="dxa" w:w="110"/>
            </w:tcMar>
          </w:tcPr>
          <w:p>
            <w:pPr>
              <w:spacing w:after="0" w:line="260"/>
            </w:pPr>
            <w:r>
              <w:rPr>
                <w:b w:val="false"/>
                <w:bCs w:val="false"/>
                <w:color w:val="1A1A22"/>
                <w:sz w:val="19"/>
                <w:szCs w:val="19"/>
              </w:rPr>
              <w:t xml:space="preserve">A</w:t>
            </w:r>
          </w:p>
        </w:tc>
        <w:tc>
          <w:tcPr>
            <w:tcW w:type="dxa" w:w="11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1:1</w:t>
            </w:r>
          </w:p>
        </w:tc>
        <w:tc>
          <w:tcPr>
            <w:tcW w:type="dxa" w:w="29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120,000 + 120,000</w:t>
            </w:r>
          </w:p>
        </w:tc>
        <w:tc>
          <w:tcPr>
            <w:tcW w:type="dxa" w:w="15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80,000</w:t>
            </w:r>
          </w:p>
        </w:tc>
        <w:tc>
          <w:tcPr>
            <w:tcW w:type="dxa" w:w="14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80,000</w:t>
            </w:r>
          </w:p>
        </w:tc>
        <w:tc>
          <w:tcPr>
            <w:tcW w:type="dxa" w:w="156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0.5000</w:t>
            </w:r>
          </w:p>
        </w:tc>
      </w:tr>
      <w:tr>
        <w:tc>
          <w:tcPr>
            <w:tcW w:type="dxa" w:w="1200"/>
            <w:shd w:fill="FFFFFF" w:val="clear"/>
            <w:tcMar>
              <w:top w:type="dxa" w:w="80"/>
              <w:left w:type="dxa" w:w="110"/>
              <w:bottom w:type="dxa" w:w="80"/>
              <w:right w:type="dxa" w:w="110"/>
            </w:tcMar>
          </w:tcPr>
          <w:p>
            <w:pPr>
              <w:spacing w:after="0" w:line="260"/>
            </w:pPr>
            <w:r>
              <w:rPr>
                <w:b w:val="false"/>
                <w:bCs w:val="false"/>
                <w:color w:val="1A1A22"/>
                <w:sz w:val="19"/>
                <w:szCs w:val="19"/>
              </w:rPr>
              <w:t xml:space="preserve">B</w:t>
            </w:r>
          </w:p>
        </w:tc>
        <w:tc>
          <w:tcPr>
            <w:tcW w:type="dxa" w:w="11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1:10</w:t>
            </w:r>
          </w:p>
        </w:tc>
        <w:tc>
          <w:tcPr>
            <w:tcW w:type="dxa" w:w="29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120,000 + 12,000</w:t>
            </w:r>
          </w:p>
        </w:tc>
        <w:tc>
          <w:tcPr>
            <w:tcW w:type="dxa" w:w="15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44,000</w:t>
            </w:r>
          </w:p>
        </w:tc>
        <w:tc>
          <w:tcPr>
            <w:tcW w:type="dxa" w:w="14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44,000</w:t>
            </w:r>
          </w:p>
        </w:tc>
        <w:tc>
          <w:tcPr>
            <w:tcW w:type="dxa" w:w="156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0.0909</w:t>
            </w:r>
          </w:p>
        </w:tc>
      </w:tr>
      <w:tr>
        <w:tc>
          <w:tcPr>
            <w:tcW w:type="dxa" w:w="1200"/>
            <w:shd w:fill="FFFFFF" w:val="clear"/>
            <w:tcMar>
              <w:top w:type="dxa" w:w="80"/>
              <w:left w:type="dxa" w:w="110"/>
              <w:bottom w:type="dxa" w:w="80"/>
              <w:right w:type="dxa" w:w="110"/>
            </w:tcMar>
          </w:tcPr>
          <w:p>
            <w:pPr>
              <w:spacing w:after="0" w:line="260"/>
            </w:pPr>
            <w:r>
              <w:rPr>
                <w:b w:val="false"/>
                <w:bCs w:val="false"/>
                <w:color w:val="1A1A22"/>
                <w:sz w:val="19"/>
                <w:szCs w:val="19"/>
              </w:rPr>
              <w:t xml:space="preserve">C</w:t>
            </w:r>
          </w:p>
        </w:tc>
        <w:tc>
          <w:tcPr>
            <w:tcW w:type="dxa" w:w="11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1:50</w:t>
            </w:r>
          </w:p>
        </w:tc>
        <w:tc>
          <w:tcPr>
            <w:tcW w:type="dxa" w:w="29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120,000 + 2,400</w:t>
            </w:r>
          </w:p>
        </w:tc>
        <w:tc>
          <w:tcPr>
            <w:tcW w:type="dxa" w:w="15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40,800</w:t>
            </w:r>
          </w:p>
        </w:tc>
        <w:tc>
          <w:tcPr>
            <w:tcW w:type="dxa" w:w="14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40,800</w:t>
            </w:r>
          </w:p>
        </w:tc>
        <w:tc>
          <w:tcPr>
            <w:tcW w:type="dxa" w:w="156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0.0196</w:t>
            </w:r>
          </w:p>
        </w:tc>
      </w:tr>
    </w:tbl>
    <w:p>
      <w:pPr>
        <w:spacing w:after="160"/>
      </w:pPr>
      <w:r>
        <w:t xml:space="preserve"/>
      </w:r>
    </w:p>
    <w:p>
      <w:pPr>
        <w:spacing w:after="160" w:line="300"/>
      </w:pPr>
      <w:r>
        <w:rPr>
          <w:color w:val="1A1A22"/>
          <w:sz w:val="22"/>
          <w:szCs w:val="22"/>
        </w:rPr>
        <w:t xml:space="preserve">Because signal is removed rather than resampled, the versions nest: every event in version C also appears in version B, and every event in version B also appears in version A. When you compare across ratios you are comparing on overlapping data, which removes an entire class of confound.</w:t>
      </w:r>
    </w:p>
    <w:p>
      <w:pPr>
        <w:pBdr>
          <w:left w:val="single" w:color="C0155A" w:sz="18" w:space="10"/>
        </w:pBdr>
        <w:shd w:fill="FBF1F5" w:val="clear"/>
        <w:spacing w:after="0" w:before="220"/>
        <w:ind w:left="200" w:right="160"/>
      </w:pPr>
      <w:r>
        <w:rPr>
          <w:b/>
          <w:bCs/>
          <w:color w:val="C0155A"/>
          <w:sz w:val="21"/>
          <w:szCs w:val="21"/>
        </w:rPr>
        <w:t xml:space="preserve">Test sets stay imbalanced</w:t>
      </w:r>
    </w:p>
    <w:p>
      <w:pPr>
        <w:pBdr>
          <w:left w:val="single" w:color="C0155A" w:sz="18" w:space="10"/>
        </w:pBdr>
        <w:shd w:fill="FBF1F5" w:val="clear"/>
        <w:spacing w:after="220" w:before="60" w:line="290"/>
        <w:ind w:left="200" w:right="160"/>
      </w:pPr>
      <w:r>
        <w:rPr>
          <w:color w:val="1A1A22"/>
          <w:sz w:val="21"/>
          <w:szCs w:val="21"/>
        </w:rPr>
        <w:t xml:space="preserve">A common and serious error is to train on imbalanced data but evaluate on a balanced test set, which makes every method look far better than it is. Our test sets carry the same rarity as training data, because that is the situation a real detector faces.</w:t>
      </w:r>
    </w:p>
    <w:p>
      <w:pPr>
        <w:pStyle w:val="Heading2"/>
        <w:spacing w:after="140" w:before="340"/>
      </w:pPr>
      <w:r>
        <w:rPr>
          <w:b/>
          <w:bCs/>
          <w:color w:val="C0155A"/>
          <w:sz w:val="26"/>
          <w:szCs w:val="26"/>
        </w:rPr>
        <w:t xml:space="preserve">Checks that run every time</w:t>
      </w:r>
    </w:p>
    <w:p>
      <w:pPr>
        <w:spacing w:after="160" w:line="300"/>
      </w:pPr>
      <w:r>
        <w:rPr>
          <w:color w:val="1A1A22"/>
          <w:sz w:val="22"/>
          <w:szCs w:val="22"/>
        </w:rPr>
        <w:t xml:space="preserve">The build script refuses to write a file that fails any of these:</w:t>
      </w:r>
    </w:p>
    <w:p>
      <w:pPr>
        <w:pStyle w:val="ListParagraph"/>
        <w:numPr>
          <w:ilvl w:val="0"/>
          <w:numId w:val="3"/>
        </w:numPr>
        <w:spacing w:after="90" w:line="290"/>
      </w:pPr>
      <w:r>
        <w:rPr>
          <w:color w:val="1A1A22"/>
          <w:sz w:val="22"/>
          <w:szCs w:val="22"/>
        </w:rPr>
        <w:t xml:space="preserve">Row count equals the expected background plus signal count.</w:t>
      </w:r>
    </w:p>
    <w:p>
      <w:pPr>
        <w:pStyle w:val="ListParagraph"/>
        <w:numPr>
          <w:ilvl w:val="0"/>
          <w:numId w:val="3"/>
        </w:numPr>
        <w:spacing w:after="90" w:line="290"/>
      </w:pPr>
      <w:r>
        <w:rPr>
          <w:color w:val="1A1A22"/>
          <w:sz w:val="22"/>
          <w:szCs w:val="22"/>
        </w:rPr>
        <w:t xml:space="preserve">Column count is exactly 29.</w:t>
      </w:r>
    </w:p>
    <w:p>
      <w:pPr>
        <w:pStyle w:val="ListParagraph"/>
        <w:numPr>
          <w:ilvl w:val="0"/>
          <w:numId w:val="3"/>
        </w:numPr>
        <w:spacing w:after="90" w:line="290"/>
      </w:pPr>
      <w:r>
        <w:rPr>
          <w:color w:val="1A1A22"/>
          <w:sz w:val="22"/>
          <w:szCs w:val="22"/>
        </w:rPr>
        <w:t xml:space="preserve">No nulls, no infinities anywhere in the table.</w:t>
      </w:r>
    </w:p>
    <w:p>
      <w:pPr>
        <w:pStyle w:val="ListParagraph"/>
        <w:numPr>
          <w:ilvl w:val="0"/>
          <w:numId w:val="3"/>
        </w:numPr>
        <w:spacing w:after="90" w:line="290"/>
      </w:pPr>
      <w:r>
        <w:rPr>
          <w:color w:val="1A1A22"/>
          <w:sz w:val="22"/>
          <w:szCs w:val="22"/>
        </w:rPr>
        <w:t xml:space="preserve">Class counts match the target exactly.</w:t>
      </w:r>
    </w:p>
    <w:p>
      <w:pPr>
        <w:pStyle w:val="ListParagraph"/>
        <w:numPr>
          <w:ilvl w:val="0"/>
          <w:numId w:val="3"/>
        </w:numPr>
        <w:spacing w:after="90" w:line="290"/>
      </w:pPr>
      <w:r>
        <w:rPr>
          <w:color w:val="1A1A22"/>
          <w:sz w:val="22"/>
          <w:szCs w:val="22"/>
        </w:rPr>
        <w:t xml:space="preserve">No duplicated source row indices.</w:t>
      </w:r>
    </w:p>
    <w:p>
      <w:pPr>
        <w:pStyle w:val="ListParagraph"/>
        <w:numPr>
          <w:ilvl w:val="0"/>
          <w:numId w:val="3"/>
        </w:numPr>
        <w:spacing w:after="90" w:line="290"/>
      </w:pPr>
      <w:r>
        <w:rPr>
          <w:color w:val="1A1A22"/>
          <w:sz w:val="22"/>
          <w:szCs w:val="22"/>
        </w:rPr>
        <w:t xml:space="preserve">Prevalence falls strictly between 0 and 1.</w:t>
      </w:r>
    </w:p>
    <w:p>
      <w:pPr>
        <w:pStyle w:val="ListParagraph"/>
        <w:numPr>
          <w:ilvl w:val="0"/>
          <w:numId w:val="3"/>
        </w:numPr>
        <w:spacing w:after="90" w:line="290"/>
      </w:pPr>
      <w:r>
        <w:rPr>
          <w:color w:val="1A1A22"/>
          <w:sz w:val="22"/>
          <w:szCs w:val="22"/>
        </w:rPr>
        <w:t xml:space="preserve">No overlap between training, validation and test indices.</w:t>
      </w:r>
    </w:p>
    <w:p>
      <w:pPr>
        <w:spacing w:after="160" w:line="300"/>
      </w:pPr>
      <w:r>
        <w:rPr>
          <w:color w:val="1A1A22"/>
          <w:sz w:val="22"/>
          <w:szCs w:val="22"/>
        </w:rPr>
        <w:t xml:space="preserve">All nine files passed on the first run. The build writes a manifest recording the seed, the source file, the row counts and the prevalence of every split, so the exact dataset can be identified later.</w:t>
      </w:r>
    </w:p>
    <w:p>
      <w:r>
        <w:br w:type="page"/>
      </w:r>
    </w:p>
    <w:p>
      <w:pPr>
        <w:pStyle w:val="Heading1"/>
        <w:spacing w:after="200" w:before="520"/>
      </w:pPr>
      <w:r>
        <w:rPr>
          <w:b/>
          <w:bCs/>
          <w:color w:val="1A1A22"/>
          <w:sz w:val="34"/>
          <w:szCs w:val="34"/>
        </w:rPr>
        <w:t xml:space="preserve">Chapter 7 — The seven classifiers</w:t>
      </w:r>
    </w:p>
    <w:p>
      <w:pPr>
        <w:spacing w:after="160" w:line="300"/>
      </w:pPr>
      <w:r>
        <w:rPr>
          <w:color w:val="1A1A22"/>
          <w:sz w:val="22"/>
          <w:szCs w:val="22"/>
        </w:rPr>
        <w:t xml:space="preserve">All seven are tree-based. This is not laziness — gradient-boosted trees are the standard tool for tabular data of this kind and generally beat neural networks on it. Using one family also means the comparison is between imbalance techniques rather than between wildly different architectures.</w:t>
      </w:r>
    </w:p>
    <w:p>
      <w:pPr>
        <w:pStyle w:val="Heading2"/>
        <w:spacing w:after="140" w:before="340"/>
      </w:pPr>
      <w:r>
        <w:rPr>
          <w:b/>
          <w:bCs/>
          <w:color w:val="C0155A"/>
          <w:sz w:val="26"/>
          <w:szCs w:val="26"/>
        </w:rPr>
        <w:t xml:space="preserve">Starting from one tree</w:t>
      </w:r>
    </w:p>
    <w:p>
      <w:pPr>
        <w:spacing w:after="160" w:line="300"/>
      </w:pPr>
      <w:r>
        <w:rPr>
          <w:color w:val="1A1A22"/>
          <w:sz w:val="22"/>
          <w:szCs w:val="22"/>
        </w:rPr>
        <w:t xml:space="preserve">A decision tree asks a sequence of yes-or-no questions about the features. Is feature 14 above 1.2? If yes, is feature 3 below minus 0.5? Each answer moves you down a branch until you reach a leaf, which holds a prediction.</w:t>
      </w:r>
    </w:p>
    <w:p>
      <w:pPr>
        <w:spacing w:after="160" w:line="300"/>
      </w:pPr>
      <w:r>
        <w:rPr>
          <w:color w:val="1A1A22"/>
          <w:sz w:val="22"/>
          <w:szCs w:val="22"/>
        </w:rPr>
        <w:t xml:space="preserve">Training picks, at each node, the question that best separates the classes. Left alone, a tree will keep asking questions until every training example is perfectly classified — which means it has memorised the training set and will fail on new data. Limiting the depth prevents this. We cap every tree at depth 6, meaning at most six questions from root to leaf.</w:t>
      </w:r>
    </w:p>
    <w:p>
      <w:pPr>
        <w:spacing w:after="160" w:line="300"/>
      </w:pPr>
      <w:r>
        <w:rPr>
          <w:color w:val="1A1A22"/>
          <w:sz w:val="22"/>
          <w:szCs w:val="22"/>
        </w:rPr>
        <w:t xml:space="preserve">One shallow tree is weak. The power comes from combining many.</w:t>
      </w:r>
    </w:p>
    <w:p>
      <w:pPr>
        <w:pStyle w:val="Heading2"/>
        <w:spacing w:after="140" w:before="340"/>
      </w:pPr>
      <w:r>
        <w:rPr>
          <w:b/>
          <w:bCs/>
          <w:color w:val="C0155A"/>
          <w:sz w:val="26"/>
          <w:szCs w:val="26"/>
        </w:rPr>
        <w:t xml:space="preserve">Bagging: Random Forest</w:t>
      </w:r>
    </w:p>
    <w:p>
      <w:pPr>
        <w:spacing w:after="160" w:line="300"/>
      </w:pPr>
      <w:r>
        <w:rPr>
          <w:color w:val="1A1A22"/>
          <w:sz w:val="22"/>
          <w:szCs w:val="22"/>
        </w:rPr>
        <w:t xml:space="preserve">Train 500 trees, each on a random bootstrap sample of the data and each considering only a random subset of features at every split. Average their votes.</w:t>
      </w:r>
    </w:p>
    <w:p>
      <w:pPr>
        <w:spacing w:after="160" w:line="300"/>
      </w:pPr>
      <w:r>
        <w:rPr>
          <w:color w:val="1A1A22"/>
          <w:sz w:val="22"/>
          <w:szCs w:val="22"/>
        </w:rPr>
        <w:t xml:space="preserve">The randomness makes the trees disagree with each other, and averaging over disagreeing estimators cancels out much of their individual error. Trees are trained independently, so it parallelises trivially.</w:t>
      </w:r>
    </w:p>
    <w:p>
      <w:pPr>
        <w:pStyle w:val="Heading2"/>
        <w:spacing w:after="140" w:before="340"/>
      </w:pPr>
      <w:r>
        <w:rPr>
          <w:b/>
          <w:bCs/>
          <w:color w:val="C0155A"/>
          <w:sz w:val="26"/>
          <w:szCs w:val="26"/>
        </w:rPr>
        <w:t xml:space="preserve">Boosting: XGBoost, LightGBM, CatBoost, AdaBoost</w:t>
      </w:r>
    </w:p>
    <w:p>
      <w:pPr>
        <w:spacing w:after="160" w:line="300"/>
      </w:pPr>
      <w:r>
        <w:rPr>
          <w:color w:val="1A1A22"/>
          <w:sz w:val="22"/>
          <w:szCs w:val="22"/>
        </w:rPr>
        <w:t xml:space="preserve">Boosting is sequential rather than parallel. Train one weak tree. Look at what it got wrong. Train the next tree specifically to correct those mistakes. Repeat 500 times, adding each tree's contribution scaled by a learning rate — we use 0.1, so each tree contributes a tenth of its correction, which slows learning down and improves generalisation.</w:t>
      </w:r>
    </w:p>
    <w:p>
      <w:pPr>
        <w:spacing w:after="160" w:line="300"/>
      </w:pPr>
      <w:r>
        <w:rPr>
          <w:color w:val="1A1A22"/>
          <w:sz w:val="22"/>
          <w:szCs w:val="22"/>
        </w:rPr>
        <w:t xml:space="preserve">The four boosting implementations differ in engineering rather than principle:</w:t>
      </w:r>
    </w:p>
    <w:p>
      <w:pPr>
        <w:spacing w:after="120"/>
      </w:pPr>
      <w:r>
        <w:t xml:space="preserve"/>
      </w:r>
    </w:p>
    <w:tbl>
      <w:tblPr>
        <w:tblW w:type="dxa" w:w="9360"/>
        <w:tblBorders>
          <w:top w:val="single" w:color="C8C8D2" w:sz="4"/>
          <w:left w:val="none"/>
          <w:bottom w:val="single" w:color="C8C8D2" w:sz="4"/>
          <w:right w:val="none"/>
          <w:insideH w:val="single" w:color="E2E2EA" w:sz="2"/>
          <w:insideV w:val="none"/>
        </w:tblBorders>
      </w:tblPr>
      <w:tblGrid>
        <w:gridCol w:w="2000"/>
        <w:gridCol w:w="7360"/>
      </w:tblGrid>
      <w:tr>
        <w:trPr>
          <w:tblHeader/>
        </w:trPr>
        <w:tc>
          <w:tcPr>
            <w:tcW w:type="dxa" w:w="2000"/>
            <w:shd w:fill="EDEDF2" w:val="clear"/>
            <w:tcMar>
              <w:top w:type="dxa" w:w="80"/>
              <w:left w:type="dxa" w:w="110"/>
              <w:bottom w:type="dxa" w:w="80"/>
              <w:right w:type="dxa" w:w="110"/>
            </w:tcMar>
          </w:tcPr>
          <w:p>
            <w:pPr>
              <w:spacing w:after="0" w:line="260"/>
            </w:pPr>
            <w:r>
              <w:rPr>
                <w:b/>
                <w:bCs/>
                <w:color w:val="1A1A22"/>
                <w:sz w:val="19"/>
                <w:szCs w:val="19"/>
              </w:rPr>
              <w:t xml:space="preserve">Model</w:t>
            </w:r>
          </w:p>
        </w:tc>
        <w:tc>
          <w:tcPr>
            <w:tcW w:type="dxa" w:w="7360"/>
            <w:shd w:fill="EDEDF2" w:val="clear"/>
            <w:tcMar>
              <w:top w:type="dxa" w:w="80"/>
              <w:left w:type="dxa" w:w="110"/>
              <w:bottom w:type="dxa" w:w="80"/>
              <w:right w:type="dxa" w:w="110"/>
            </w:tcMar>
          </w:tcPr>
          <w:p>
            <w:pPr>
              <w:spacing w:after="0" w:line="260"/>
            </w:pPr>
            <w:r>
              <w:rPr>
                <w:b/>
                <w:bCs/>
                <w:color w:val="1A1A22"/>
                <w:sz w:val="19"/>
                <w:szCs w:val="19"/>
              </w:rPr>
              <w:t xml:space="preserve">What distinguishes it</w:t>
            </w:r>
          </w:p>
        </w:tc>
      </w:tr>
      <w:tr>
        <w:tc>
          <w:tcPr>
            <w:tcW w:type="dxa" w:w="2000"/>
            <w:shd w:fill="FFFFFF" w:val="clear"/>
            <w:tcMar>
              <w:top w:type="dxa" w:w="80"/>
              <w:left w:type="dxa" w:w="110"/>
              <w:bottom w:type="dxa" w:w="80"/>
              <w:right w:type="dxa" w:w="110"/>
            </w:tcMar>
          </w:tcPr>
          <w:p>
            <w:pPr>
              <w:spacing w:after="0" w:line="260"/>
            </w:pPr>
            <w:r>
              <w:rPr>
                <w:b w:val="false"/>
                <w:bCs w:val="false"/>
                <w:color w:val="1A1A22"/>
                <w:sz w:val="19"/>
                <w:szCs w:val="19"/>
              </w:rPr>
              <w:t xml:space="preserve">XGBoost</w:t>
            </w:r>
          </w:p>
        </w:tc>
        <w:tc>
          <w:tcPr>
            <w:tcW w:type="dxa" w:w="7360"/>
            <w:shd w:fill="FFFFFF" w:val="clear"/>
            <w:tcMar>
              <w:top w:type="dxa" w:w="80"/>
              <w:left w:type="dxa" w:w="110"/>
              <w:bottom w:type="dxa" w:w="80"/>
              <w:right w:type="dxa" w:w="110"/>
            </w:tcMar>
          </w:tcPr>
          <w:p>
            <w:pPr>
              <w:spacing w:after="0" w:line="260"/>
            </w:pPr>
            <w:r>
              <w:rPr>
                <w:b w:val="false"/>
                <w:bCs w:val="false"/>
                <w:color w:val="1A1A22"/>
                <w:sz w:val="19"/>
                <w:szCs w:val="19"/>
              </w:rPr>
              <w:t xml:space="preserve">Histogram-based splits, strong regularisation, supports custom loss functions</w:t>
            </w:r>
          </w:p>
        </w:tc>
      </w:tr>
      <w:tr>
        <w:tc>
          <w:tcPr>
            <w:tcW w:type="dxa" w:w="2000"/>
            <w:shd w:fill="FFFFFF" w:val="clear"/>
            <w:tcMar>
              <w:top w:type="dxa" w:w="80"/>
              <w:left w:type="dxa" w:w="110"/>
              <w:bottom w:type="dxa" w:w="80"/>
              <w:right w:type="dxa" w:w="110"/>
            </w:tcMar>
          </w:tcPr>
          <w:p>
            <w:pPr>
              <w:spacing w:after="0" w:line="260"/>
            </w:pPr>
            <w:r>
              <w:rPr>
                <w:b w:val="false"/>
                <w:bCs w:val="false"/>
                <w:color w:val="1A1A22"/>
                <w:sz w:val="19"/>
                <w:szCs w:val="19"/>
              </w:rPr>
              <w:t xml:space="preserve">LightGBM</w:t>
            </w:r>
          </w:p>
        </w:tc>
        <w:tc>
          <w:tcPr>
            <w:tcW w:type="dxa" w:w="7360"/>
            <w:shd w:fill="FFFFFF" w:val="clear"/>
            <w:tcMar>
              <w:top w:type="dxa" w:w="80"/>
              <w:left w:type="dxa" w:w="110"/>
              <w:bottom w:type="dxa" w:w="80"/>
              <w:right w:type="dxa" w:w="110"/>
            </w:tcMar>
          </w:tcPr>
          <w:p>
            <w:pPr>
              <w:spacing w:after="0" w:line="260"/>
            </w:pPr>
            <w:r>
              <w:rPr>
                <w:b w:val="false"/>
                <w:bCs w:val="false"/>
                <w:color w:val="1A1A22"/>
                <w:sz w:val="19"/>
                <w:szCs w:val="19"/>
              </w:rPr>
              <w:t xml:space="preserve">Grows trees leaf-wise rather than level-wise; usually the fastest of the four</w:t>
            </w:r>
          </w:p>
        </w:tc>
      </w:tr>
      <w:tr>
        <w:tc>
          <w:tcPr>
            <w:tcW w:type="dxa" w:w="2000"/>
            <w:shd w:fill="FFFFFF" w:val="clear"/>
            <w:tcMar>
              <w:top w:type="dxa" w:w="80"/>
              <w:left w:type="dxa" w:w="110"/>
              <w:bottom w:type="dxa" w:w="80"/>
              <w:right w:type="dxa" w:w="110"/>
            </w:tcMar>
          </w:tcPr>
          <w:p>
            <w:pPr>
              <w:spacing w:after="0" w:line="260"/>
            </w:pPr>
            <w:r>
              <w:rPr>
                <w:b w:val="false"/>
                <w:bCs w:val="false"/>
                <w:color w:val="1A1A22"/>
                <w:sz w:val="19"/>
                <w:szCs w:val="19"/>
              </w:rPr>
              <w:t xml:space="preserve">CatBoost</w:t>
            </w:r>
          </w:p>
        </w:tc>
        <w:tc>
          <w:tcPr>
            <w:tcW w:type="dxa" w:w="7360"/>
            <w:shd w:fill="FFFFFF" w:val="clear"/>
            <w:tcMar>
              <w:top w:type="dxa" w:w="80"/>
              <w:left w:type="dxa" w:w="110"/>
              <w:bottom w:type="dxa" w:w="80"/>
              <w:right w:type="dxa" w:w="110"/>
            </w:tcMar>
          </w:tcPr>
          <w:p>
            <w:pPr>
              <w:spacing w:after="0" w:line="260"/>
            </w:pPr>
            <w:r>
              <w:rPr>
                <w:b w:val="false"/>
                <w:bCs w:val="false"/>
                <w:color w:val="1A1A22"/>
                <w:sz w:val="19"/>
                <w:szCs w:val="19"/>
              </w:rPr>
              <w:t xml:space="preserve">Ordered boosting, designed to reduce a subtle target-leakage bias</w:t>
            </w:r>
          </w:p>
        </w:tc>
      </w:tr>
      <w:tr>
        <w:tc>
          <w:tcPr>
            <w:tcW w:type="dxa" w:w="2000"/>
            <w:shd w:fill="FFFFFF" w:val="clear"/>
            <w:tcMar>
              <w:top w:type="dxa" w:w="80"/>
              <w:left w:type="dxa" w:w="110"/>
              <w:bottom w:type="dxa" w:w="80"/>
              <w:right w:type="dxa" w:w="110"/>
            </w:tcMar>
          </w:tcPr>
          <w:p>
            <w:pPr>
              <w:spacing w:after="0" w:line="260"/>
            </w:pPr>
            <w:r>
              <w:rPr>
                <w:b w:val="false"/>
                <w:bCs w:val="false"/>
                <w:color w:val="1A1A22"/>
                <w:sz w:val="19"/>
                <w:szCs w:val="19"/>
              </w:rPr>
              <w:t xml:space="preserve">AdaBoost</w:t>
            </w:r>
          </w:p>
        </w:tc>
        <w:tc>
          <w:tcPr>
            <w:tcW w:type="dxa" w:w="7360"/>
            <w:shd w:fill="FFFFFF" w:val="clear"/>
            <w:tcMar>
              <w:top w:type="dxa" w:w="80"/>
              <w:left w:type="dxa" w:w="110"/>
              <w:bottom w:type="dxa" w:w="80"/>
              <w:right w:type="dxa" w:w="110"/>
            </w:tcMar>
          </w:tcPr>
          <w:p>
            <w:pPr>
              <w:spacing w:after="0" w:line="260"/>
            </w:pPr>
            <w:r>
              <w:rPr>
                <w:b w:val="false"/>
                <w:bCs w:val="false"/>
                <w:color w:val="1A1A22"/>
                <w:sz w:val="19"/>
                <w:szCs w:val="19"/>
              </w:rPr>
              <w:t xml:space="preserve">The original 1995 algorithm; reweights misclassified examples each round</w:t>
            </w:r>
          </w:p>
        </w:tc>
      </w:tr>
    </w:tbl>
    <w:p>
      <w:pPr>
        <w:spacing w:after="160"/>
      </w:pPr>
      <w:r>
        <w:t xml:space="preserve"/>
      </w:r>
    </w:p>
    <w:p>
      <w:pPr>
        <w:pStyle w:val="Heading2"/>
        <w:spacing w:after="140" w:before="340"/>
      </w:pPr>
      <w:r>
        <w:rPr>
          <w:b/>
          <w:bCs/>
          <w:color w:val="C0155A"/>
          <w:sz w:val="26"/>
          <w:szCs w:val="26"/>
        </w:rPr>
        <w:t xml:space="preserve">Voting ensembles</w:t>
      </w:r>
    </w:p>
    <w:p>
      <w:pPr>
        <w:spacing w:after="160" w:line="300"/>
      </w:pPr>
      <w:r>
        <w:rPr>
          <w:color w:val="1A1A22"/>
          <w:sz w:val="22"/>
          <w:szCs w:val="22"/>
        </w:rPr>
        <w:t xml:space="preserve">Two combinations: one averaging the probability outputs of XGBoost, LightGBM and Random Forest, and one that adds CatBoost. Soft voting, meaning probabilities are averaged rather than votes counted.</w:t>
      </w:r>
    </w:p>
    <w:p>
      <w:pPr>
        <w:spacing w:after="160" w:line="300"/>
      </w:pPr>
      <w:r>
        <w:rPr>
          <w:color w:val="1A1A22"/>
          <w:sz w:val="22"/>
          <w:szCs w:val="22"/>
        </w:rPr>
        <w:t xml:space="preserve">Ensembles help when their members make uncorrelated errors. Ours are all tree ensembles trained on identical data, so their errors are heavily correlated and the gain should be modest. It is worth noticing when reading chapter 9 that the voting ensembles nonetheless finish top in the two imbalanced settings.</w:t>
      </w:r>
    </w:p>
    <w:p>
      <w:pPr>
        <w:pStyle w:val="Heading2"/>
        <w:spacing w:after="140" w:before="340"/>
      </w:pPr>
      <w:r>
        <w:rPr>
          <w:b/>
          <w:bCs/>
          <w:color w:val="C0155A"/>
          <w:sz w:val="26"/>
          <w:szCs w:val="26"/>
        </w:rPr>
        <w:t xml:space="preserve">Matched capacity, not matched code</w:t>
      </w:r>
    </w:p>
    <w:p>
      <w:pPr>
        <w:spacing w:after="160" w:line="300"/>
      </w:pPr>
      <w:r>
        <w:rPr>
          <w:color w:val="1A1A22"/>
          <w:sz w:val="22"/>
          <w:szCs w:val="22"/>
        </w:rPr>
        <w:t xml:space="preserve">Every model gets 500 estimators, depth 6, learning rate 0.1 where those parameters exist. What we deliberately did not do is pass one shared parameter dictionary to all seven, because scikit-learn estimators reject arguments that XGBoost requires and the whole thing crashes. Each model family has its own small builder function.</w:t>
      </w:r>
    </w:p>
    <w:p>
      <w:pPr>
        <w:spacing w:after="160" w:line="300"/>
      </w:pPr>
      <w:r>
        <w:rPr>
          <w:color w:val="1A1A22"/>
          <w:sz w:val="22"/>
          <w:szCs w:val="22"/>
        </w:rPr>
        <w:t xml:space="preserve">Two deviations we record openly. AdaBoost uses 200 estimators rather than 500, because it trains strictly sequentially and 500 depth-6 trees would have consumed the entire compute budget. And AdaBoost has no class-weight parameter at all, so when the class-weight technique is applied to it we convert the weight into an explicit per-example weight array — otherwise that cell would silently have been a duplicate of the baseline while claiming to be weighted.</w:t>
      </w:r>
    </w:p>
    <w:p>
      <w:pPr>
        <w:pBdr>
          <w:left w:val="single" w:color="C0155A" w:sz="18" w:space="10"/>
        </w:pBdr>
        <w:shd w:fill="FBF1F5" w:val="clear"/>
        <w:spacing w:after="0" w:before="220"/>
        <w:ind w:left="200" w:right="160"/>
      </w:pPr>
      <w:r>
        <w:rPr>
          <w:b/>
          <w:bCs/>
          <w:color w:val="C0155A"/>
          <w:sz w:val="21"/>
          <w:szCs w:val="21"/>
        </w:rPr>
        <w:t xml:space="preserve">Consistent is not the same as optimal</w:t>
      </w:r>
    </w:p>
    <w:p>
      <w:pPr>
        <w:pBdr>
          <w:left w:val="single" w:color="C0155A" w:sz="18" w:space="10"/>
        </w:pBdr>
        <w:shd w:fill="FBF1F5" w:val="clear"/>
        <w:spacing w:after="220" w:before="60" w:line="290"/>
        <w:ind w:left="200" w:right="160"/>
      </w:pPr>
      <w:r>
        <w:rPr>
          <w:color w:val="1A1A22"/>
          <w:sz w:val="21"/>
          <w:szCs w:val="21"/>
        </w:rPr>
        <w:t xml:space="preserve">Fixed hyperparameters make the comparison fair between techniques. They do not produce the best possible classifier of any family. A tuned XGBoost would score higher than ours. This matters for how the results should be read, and chapter 13 returns to it.</w:t>
      </w:r>
    </w:p>
    <w:p>
      <w:r>
        <w:br w:type="page"/>
      </w:r>
    </w:p>
    <w:p>
      <w:pPr>
        <w:pStyle w:val="Heading1"/>
        <w:spacing w:after="200" w:before="520"/>
      </w:pPr>
      <w:r>
        <w:rPr>
          <w:b/>
          <w:bCs/>
          <w:color w:val="1A1A22"/>
          <w:sz w:val="34"/>
          <w:szCs w:val="34"/>
        </w:rPr>
        <w:t xml:space="preserve">Chapter 8 — The mathematics</w:t>
      </w:r>
    </w:p>
    <w:p>
      <w:pPr>
        <w:spacing w:after="160" w:line="300"/>
      </w:pPr>
      <w:r>
        <w:rPr>
          <w:color w:val="1A1A22"/>
          <w:sz w:val="22"/>
          <w:szCs w:val="22"/>
        </w:rPr>
        <w:t xml:space="preserve">Three pieces of mathematics carry real weight in this project. Two of them we got wrong on the first attempt.</w:t>
      </w:r>
    </w:p>
    <w:p>
      <w:pPr>
        <w:pStyle w:val="Heading2"/>
        <w:spacing w:after="140" w:before="340"/>
      </w:pPr>
      <w:r>
        <w:rPr>
          <w:b/>
          <w:bCs/>
          <w:color w:val="C0155A"/>
          <w:sz w:val="26"/>
          <w:szCs w:val="26"/>
        </w:rPr>
        <w:t xml:space="preserve">Focal loss and its derivatives</w:t>
      </w:r>
    </w:p>
    <w:p>
      <w:pPr>
        <w:spacing w:after="160" w:line="300"/>
      </w:pPr>
      <w:r>
        <w:rPr>
          <w:color w:val="1A1A22"/>
          <w:sz w:val="22"/>
          <w:szCs w:val="22"/>
        </w:rPr>
        <w:t xml:space="preserve">Start with ordinary cross-entropy for one example. Let p be the model's predicted probability of the positive class and y the true label.</w:t>
      </w:r>
    </w:p>
    <w:p>
      <w:pPr>
        <w:shd w:fill="F2F2F5" w:val="clear"/>
        <w:spacing w:after="0" w:before="120"/>
        <w:ind w:left="260"/>
      </w:pPr>
      <w:r>
        <w:rPr>
          <w:rFonts w:ascii="Consolas" w:cs="Consolas" w:eastAsia="Consolas" w:hAnsi="Consolas"/>
          <w:color w:val="1A1A22"/>
          <w:sz w:val="18"/>
          <w:szCs w:val="18"/>
        </w:rPr>
        <w:t xml:space="preserve">CE = -log(p)        if y = 1</w:t>
      </w:r>
    </w:p>
    <w:p>
      <w:pPr>
        <w:shd w:fill="F2F2F5" w:val="clear"/>
        <w:spacing w:after="180" w:before="0"/>
        <w:ind w:left="260"/>
      </w:pPr>
      <w:r>
        <w:rPr>
          <w:rFonts w:ascii="Consolas" w:cs="Consolas" w:eastAsia="Consolas" w:hAnsi="Consolas"/>
          <w:color w:val="1A1A22"/>
          <w:sz w:val="18"/>
          <w:szCs w:val="18"/>
        </w:rPr>
        <w:t xml:space="preserve">CE = -log(1 - p)    if y = 0</w:t>
      </w:r>
    </w:p>
    <w:p>
      <w:pPr>
        <w:spacing w:after="160" w:line="300"/>
      </w:pPr>
      <w:r>
        <w:rPr>
          <w:color w:val="1A1A22"/>
          <w:sz w:val="22"/>
          <w:szCs w:val="22"/>
        </w:rPr>
        <w:t xml:space="preserve">Write p_t for the probability the model assigned to the correct class, so </w:t>
      </w:r>
      <w:r>
        <w:rPr>
          <w:rFonts w:ascii="Consolas" w:cs="Consolas" w:eastAsia="Consolas" w:hAnsi="Consolas"/>
          <w:color w:val="1A1A22"/>
          <w:sz w:val="19"/>
          <w:szCs w:val="19"/>
        </w:rPr>
        <w:t xml:space="preserve">p_t = p</w:t>
      </w:r>
      <w:r>
        <w:rPr>
          <w:color w:val="1A1A22"/>
          <w:sz w:val="22"/>
          <w:szCs w:val="22"/>
        </w:rPr>
        <w:t xml:space="preserve"> when y = 1 and </w:t>
      </w:r>
      <w:r>
        <w:rPr>
          <w:rFonts w:ascii="Consolas" w:cs="Consolas" w:eastAsia="Consolas" w:hAnsi="Consolas"/>
          <w:color w:val="1A1A22"/>
          <w:sz w:val="19"/>
          <w:szCs w:val="19"/>
        </w:rPr>
        <w:t xml:space="preserve">p_t = 1 - p</w:t>
      </w:r>
      <w:r>
        <w:rPr>
          <w:color w:val="1A1A22"/>
          <w:sz w:val="22"/>
          <w:szCs w:val="22"/>
        </w:rPr>
        <w:t xml:space="preserve"> when y = 0. Then cross-entropy is simply </w:t>
      </w:r>
      <w:r>
        <w:rPr>
          <w:rFonts w:ascii="Consolas" w:cs="Consolas" w:eastAsia="Consolas" w:hAnsi="Consolas"/>
          <w:color w:val="1A1A22"/>
          <w:sz w:val="19"/>
          <w:szCs w:val="19"/>
        </w:rPr>
        <w:t xml:space="preserve">-log(p_t)</w:t>
      </w:r>
      <w:r>
        <w:rPr>
          <w:color w:val="1A1A22"/>
          <w:sz w:val="22"/>
          <w:szCs w:val="22"/>
        </w:rPr>
        <w:t xml:space="preserve">. An example the model gets confidently right has p_t near 1 and contributes almost nothing. But "almost nothing" multiplied by a hundred thousand easy background events is not nothing.</w:t>
      </w:r>
    </w:p>
    <w:p>
      <w:pPr>
        <w:spacing w:after="160" w:line="300"/>
      </w:pPr>
      <w:r>
        <w:rPr>
          <w:color w:val="1A1A22"/>
          <w:sz w:val="22"/>
          <w:szCs w:val="22"/>
        </w:rPr>
        <w:t xml:space="preserve">Focal loss adds a modulating factor:</w:t>
      </w:r>
    </w:p>
    <w:p>
      <w:pPr>
        <w:shd w:fill="F2F2F5" w:val="clear"/>
        <w:spacing w:after="180" w:before="120"/>
        <w:ind w:left="260"/>
      </w:pPr>
      <w:r>
        <w:rPr>
          <w:rFonts w:ascii="Consolas" w:cs="Consolas" w:eastAsia="Consolas" w:hAnsi="Consolas"/>
          <w:color w:val="1A1A22"/>
          <w:sz w:val="18"/>
          <w:szCs w:val="18"/>
        </w:rPr>
        <w:t xml:space="preserve">FL = -alpha_t * (1 - p_t)^gamma * log(p_t)</w:t>
      </w:r>
    </w:p>
    <w:p>
      <w:pPr>
        <w:spacing w:after="160" w:line="300"/>
      </w:pPr>
      <w:r>
        <w:rPr>
          <w:color w:val="1A1A22"/>
          <w:sz w:val="22"/>
          <w:szCs w:val="22"/>
        </w:rPr>
        <w:t xml:space="preserve">With gamma = 2, an example at p_t = 0.9 has its loss multiplied by (1 - 0.9)² = 0.01 — a hundred-fold reduction. An example at p_t = 0.5 is multiplied by 0.25, a four-fold reduction. The hard cases survive; the easy ones are suppressed. Alpha is a class-balancing term.</w:t>
      </w:r>
    </w:p>
    <w:p>
      <w:pPr>
        <w:pStyle w:val="Heading3"/>
        <w:spacing w:after="100" w:before="240"/>
      </w:pPr>
      <w:r>
        <w:rPr>
          <w:b/>
          <w:bCs/>
          <w:color w:val="1A1A22"/>
          <w:sz w:val="23"/>
          <w:szCs w:val="23"/>
        </w:rPr>
        <w:t xml:space="preserve">Why we needed the derivatives by hand</w:t>
      </w:r>
    </w:p>
    <w:p>
      <w:pPr>
        <w:spacing w:after="160" w:line="300"/>
      </w:pPr>
      <w:r>
        <w:rPr>
          <w:color w:val="1A1A22"/>
          <w:sz w:val="22"/>
          <w:szCs w:val="22"/>
        </w:rPr>
        <w:t xml:space="preserve">Gradient boosting does not perform automatic differentiation. At each round it asks the loss function for two things: the gradient and the Hessian with respect to the model's raw output score, before the sigmoid is applied. You must supply both.</w:t>
      </w:r>
    </w:p>
    <w:p>
      <w:pPr>
        <w:spacing w:after="160" w:line="300"/>
      </w:pPr>
      <w:r>
        <w:rPr>
          <w:color w:val="1A1A22"/>
          <w:sz w:val="22"/>
          <w:szCs w:val="22"/>
        </w:rPr>
        <w:t xml:space="preserve">Writing z for the raw score, p = sigmoid(z), and q = 1 - p_t, the gradient is:</w:t>
      </w:r>
    </w:p>
    <w:p>
      <w:pPr>
        <w:shd w:fill="F2F2F5" w:val="clear"/>
        <w:spacing w:after="0" w:before="120"/>
        <w:ind w:left="260"/>
      </w:pPr>
      <w:r>
        <w:rPr>
          <w:rFonts w:ascii="Consolas" w:cs="Consolas" w:eastAsia="Consolas" w:hAnsi="Consolas"/>
          <w:color w:val="1A1A22"/>
          <w:sz w:val="18"/>
          <w:szCs w:val="18"/>
        </w:rPr>
        <w:t xml:space="preserve">s     = +1 if y = 1 else -1</w:t>
      </w:r>
    </w:p>
    <w:p>
      <w:pPr>
        <w:shd w:fill="F2F2F5" w:val="clear"/>
        <w:spacing w:after="0" w:before="0"/>
        <w:ind w:left="260"/>
      </w:pPr>
      <w:r>
        <w:rPr>
          <w:rFonts w:ascii="Consolas" w:cs="Consolas" w:eastAsia="Consolas" w:hAnsi="Consolas"/>
          <w:color w:val="1A1A22"/>
          <w:sz w:val="18"/>
          <w:szCs w:val="18"/>
        </w:rPr>
        <w:t xml:space="preserve">u     = q^gamma * (q - gamma * p_t * log(p_t))</w:t>
      </w:r>
    </w:p>
    <w:p>
      <w:pPr>
        <w:shd w:fill="F2F2F5" w:val="clear"/>
        <w:spacing w:after="180" w:before="0"/>
        <w:ind w:left="260"/>
      </w:pPr>
      <w:r>
        <w:rPr>
          <w:rFonts w:ascii="Consolas" w:cs="Consolas" w:eastAsia="Consolas" w:hAnsi="Consolas"/>
          <w:color w:val="1A1A22"/>
          <w:sz w:val="18"/>
          <w:szCs w:val="18"/>
        </w:rPr>
        <w:t xml:space="preserve">grad  = -s * alpha_t * u</w:t>
      </w:r>
    </w:p>
    <w:p>
      <w:pPr>
        <w:spacing w:after="160" w:line="300"/>
      </w:pPr>
      <w:r>
        <w:rPr>
          <w:color w:val="1A1A22"/>
          <w:sz w:val="22"/>
          <w:szCs w:val="22"/>
        </w:rPr>
        <w:t xml:space="preserve">And the Hessian follows from differentiating u once more with respect to p_t and applying the chain rule through the sigmoid. It is clamped to a small positive floor, because gradient boosting requires a positive-definite Hessian to compute its leaf values and a zero would divide by zero.</w:t>
      </w:r>
    </w:p>
    <w:p>
      <w:pPr>
        <w:pBdr>
          <w:left w:val="single" w:color="C0155A" w:sz="18" w:space="10"/>
        </w:pBdr>
        <w:shd w:fill="FBF1F5" w:val="clear"/>
        <w:spacing w:after="0" w:before="220"/>
        <w:ind w:left="200" w:right="160"/>
      </w:pPr>
      <w:r>
        <w:rPr>
          <w:b/>
          <w:bCs/>
          <w:color w:val="C0155A"/>
          <w:sz w:val="21"/>
          <w:szCs w:val="21"/>
        </w:rPr>
        <w:t xml:space="preserve">The bug that produced a nonsense result</w:t>
      </w:r>
    </w:p>
    <w:p>
      <w:pPr>
        <w:pBdr>
          <w:left w:val="single" w:color="C0155A" w:sz="18" w:space="10"/>
        </w:pBdr>
        <w:shd w:fill="FBF1F5" w:val="clear"/>
        <w:spacing w:after="220" w:before="60" w:line="290"/>
        <w:ind w:left="200" w:right="160"/>
      </w:pPr>
      <w:r>
        <w:rPr>
          <w:color w:val="1A1A22"/>
          <w:sz w:val="21"/>
          <w:szCs w:val="21"/>
        </w:rPr>
        <w:t xml:space="preserve">Our first implementation had a sign error in this gradient — a plus where a minus belonged. Because log(p_t) is always negative, the error flipped the direction of the correction and the model trained against itself. The result was an AUPRC of 0.0118 at 1:50, against a random-chance floor of 0.0196. The model was measurably worse than guessing, and had we not checked, that number would have been reported as a finding about focal loss.</w:t>
      </w:r>
    </w:p>
    <w:p>
      <w:pPr>
        <w:spacing w:after="160" w:line="300"/>
      </w:pPr>
      <w:r>
        <w:rPr>
          <w:color w:val="1A1A22"/>
          <w:sz w:val="22"/>
          <w:szCs w:val="22"/>
        </w:rPr>
        <w:t xml:space="preserve">The fix was not just correcting the sign. We wrote a test that computes the gradient numerically by finite differences and asserts the analytic version matches to within one part in ten thousand, and does the same for the Hessian by second differences. That test now runs on every commit. Sign errors in hand-derived gradients are common enough that the check should be standard practice.</w:t>
      </w:r>
    </w:p>
    <w:p>
      <w:pPr>
        <w:spacing w:after="160" w:line="300"/>
      </w:pPr>
      <w:r>
        <w:rPr>
          <w:color w:val="1A1A22"/>
          <w:sz w:val="22"/>
          <w:szCs w:val="22"/>
        </w:rPr>
        <w:t xml:space="preserve">We also changed alpha from the paper's 0.25 to a neutral 0.5. With a rare positive class, alpha = 0.25 down-weights the positives — the opposite of what is wanted — and mixes class weighting into what is supposed to be a pure test of focal modulation. This deviation from the original paper is recorded in the code.</w:t>
      </w:r>
    </w:p>
    <w:p>
      <w:pPr>
        <w:pStyle w:val="Heading2"/>
        <w:spacing w:after="140" w:before="340"/>
      </w:pPr>
      <w:r>
        <w:rPr>
          <w:b/>
          <w:bCs/>
          <w:color w:val="C0155A"/>
          <w:sz w:val="26"/>
          <w:szCs w:val="26"/>
        </w:rPr>
        <w:t xml:space="preserve">Bootstrap confidence intervals</w:t>
      </w:r>
    </w:p>
    <w:p>
      <w:pPr>
        <w:spacing w:after="160" w:line="300"/>
      </w:pPr>
      <w:r>
        <w:rPr>
          <w:color w:val="1A1A22"/>
          <w:sz w:val="22"/>
          <w:szCs w:val="22"/>
        </w:rPr>
        <w:t xml:space="preserve">A single number like "AUPRC 0.1061" invites a question: how much would that change if we happened to have a different test set? The bootstrap answers it without needing more data.</w:t>
      </w:r>
    </w:p>
    <w:p>
      <w:pPr>
        <w:pStyle w:val="ListParagraph"/>
        <w:numPr>
          <w:ilvl w:val="0"/>
          <w:numId w:val="2"/>
        </w:numPr>
        <w:spacing w:after="90" w:line="290"/>
      </w:pPr>
      <w:r>
        <w:rPr>
          <w:color w:val="1A1A22"/>
          <w:sz w:val="22"/>
          <w:szCs w:val="22"/>
        </w:rPr>
        <w:t xml:space="preserve">Take the test set of n rows.</w:t>
      </w:r>
    </w:p>
    <w:p>
      <w:pPr>
        <w:pStyle w:val="ListParagraph"/>
        <w:numPr>
          <w:ilvl w:val="0"/>
          <w:numId w:val="2"/>
        </w:numPr>
        <w:spacing w:after="90" w:line="290"/>
      </w:pPr>
      <w:r>
        <w:rPr>
          <w:color w:val="1A1A22"/>
          <w:sz w:val="22"/>
          <w:szCs w:val="22"/>
        </w:rPr>
        <w:t xml:space="preserve">Draw n rows from it at random, with replacement. Some rows appear twice, some not at all.</w:t>
      </w:r>
    </w:p>
    <w:p>
      <w:pPr>
        <w:pStyle w:val="ListParagraph"/>
        <w:numPr>
          <w:ilvl w:val="0"/>
          <w:numId w:val="2"/>
        </w:numPr>
        <w:spacing w:after="90" w:line="290"/>
      </w:pPr>
      <w:r>
        <w:rPr>
          <w:color w:val="1A1A22"/>
          <w:sz w:val="22"/>
          <w:szCs w:val="22"/>
        </w:rPr>
        <w:t xml:space="preserve">Compute AUPRC on that resample.</w:t>
      </w:r>
    </w:p>
    <w:p>
      <w:pPr>
        <w:pStyle w:val="ListParagraph"/>
        <w:numPr>
          <w:ilvl w:val="0"/>
          <w:numId w:val="2"/>
        </w:numPr>
        <w:spacing w:after="90" w:line="290"/>
      </w:pPr>
      <w:r>
        <w:rPr>
          <w:color w:val="1A1A22"/>
          <w:sz w:val="22"/>
          <w:szCs w:val="22"/>
        </w:rPr>
        <w:t xml:space="preserve">Repeat 2,000 times.</w:t>
      </w:r>
    </w:p>
    <w:p>
      <w:pPr>
        <w:pStyle w:val="ListParagraph"/>
        <w:numPr>
          <w:ilvl w:val="0"/>
          <w:numId w:val="2"/>
        </w:numPr>
        <w:spacing w:after="90" w:line="290"/>
      </w:pPr>
      <w:r>
        <w:rPr>
          <w:color w:val="1A1A22"/>
          <w:sz w:val="22"/>
          <w:szCs w:val="22"/>
        </w:rPr>
        <w:t xml:space="preserve">The 2.5th and 97.5th percentiles of the 2,000 values form a 95 percent confidence interval.</w:t>
      </w:r>
    </w:p>
    <w:p>
      <w:pPr>
        <w:spacing w:after="160" w:line="300"/>
      </w:pPr>
      <w:r>
        <w:rPr>
          <w:color w:val="1A1A22"/>
          <w:sz w:val="22"/>
          <w:szCs w:val="22"/>
        </w:rPr>
        <w:t xml:space="preserve">We resample the positive and negative classes separately — a stratified bootstrap — so every replicate keeps exactly the original prevalence and can never degenerate into a single-class sample, which would make AUPRC undefined.</w:t>
      </w:r>
    </w:p>
    <w:p>
      <w:pPr>
        <w:pStyle w:val="Heading3"/>
        <w:spacing w:after="100" w:before="240"/>
      </w:pPr>
      <w:r>
        <w:rPr>
          <w:b/>
          <w:bCs/>
          <w:color w:val="1A1A22"/>
          <w:sz w:val="23"/>
          <w:szCs w:val="23"/>
        </w:rPr>
        <w:t xml:space="preserve">Paired bootstrap for comparisons</w:t>
      </w:r>
    </w:p>
    <w:p>
      <w:pPr>
        <w:spacing w:after="160" w:line="300"/>
      </w:pPr>
      <w:r>
        <w:rPr>
          <w:color w:val="1A1A22"/>
          <w:sz w:val="22"/>
          <w:szCs w:val="22"/>
        </w:rPr>
        <w:t xml:space="preserve">For comparing a technique against its baseline, an independent interval for each is the wrong tool. Both are evaluated on the same test set, so their errors are correlated, and independent intervals throw that information away.</w:t>
      </w:r>
    </w:p>
    <w:p>
      <w:pPr>
        <w:spacing w:after="160" w:line="300"/>
      </w:pPr>
      <w:r>
        <w:rPr>
          <w:color w:val="1A1A22"/>
          <w:sz w:val="22"/>
          <w:szCs w:val="22"/>
        </w:rPr>
        <w:t xml:space="preserve">Instead we apply the identical resample index to both models, compute the difference within each replicate, and build the interval on the differences. The shared noise cancels, and the resulting interval sits on the quantity we actually care about: whether the technique changed anything.</w:t>
      </w:r>
    </w:p>
    <w:p>
      <w:pPr>
        <w:pStyle w:val="Heading2"/>
        <w:spacing w:after="140" w:before="340"/>
      </w:pPr>
      <w:r>
        <w:rPr>
          <w:b/>
          <w:bCs/>
          <w:color w:val="C0155A"/>
          <w:sz w:val="26"/>
          <w:szCs w:val="26"/>
        </w:rPr>
        <w:t xml:space="preserve">The sign test</w:t>
      </w:r>
    </w:p>
    <w:p>
      <w:pPr>
        <w:spacing w:after="160" w:line="300"/>
      </w:pPr>
      <w:r>
        <w:rPr>
          <w:color w:val="1A1A22"/>
          <w:sz w:val="22"/>
          <w:szCs w:val="22"/>
        </w:rPr>
        <w:t xml:space="preserve">Having 450 runs does not mean having 450 independent observations. Runs sharing a model, a technique and a data split are not independent of one another.</w:t>
      </w:r>
    </w:p>
    <w:p>
      <w:pPr>
        <w:spacing w:after="160" w:line="300"/>
      </w:pPr>
      <w:r>
        <w:rPr>
          <w:color w:val="1A1A22"/>
          <w:sz w:val="22"/>
          <w:szCs w:val="22"/>
        </w:rPr>
        <w:t xml:space="preserve">Our unit of independent evidence is the classifier. If a technique makes things worse in all seven classifiers, that is seven independent agreements. Under a null hypothesis that the technique is equally likely to help or hurt each classifier, the probability of all seven agreeing by chance is two times one-half to the seventh power, which is 0.0156.</w:t>
      </w:r>
    </w:p>
    <w:p>
      <w:pPr>
        <w:spacing w:after="160" w:line="300"/>
      </w:pPr>
      <w:r>
        <w:rPr>
          <w:color w:val="1A1A22"/>
          <w:sz w:val="22"/>
          <w:szCs w:val="22"/>
        </w:rPr>
        <w:t xml:space="preserve">That is the floor. Seven is the most evidence this design can produce, and 0.0156 is the smallest p-value obtainable.</w:t>
      </w:r>
    </w:p>
    <w:p>
      <w:pPr>
        <w:pBdr>
          <w:left w:val="single" w:color="C0155A" w:sz="18" w:space="10"/>
        </w:pBdr>
        <w:shd w:fill="FBF1F5" w:val="clear"/>
        <w:spacing w:after="0" w:before="220"/>
        <w:ind w:left="200" w:right="160"/>
      </w:pPr>
      <w:r>
        <w:rPr>
          <w:b/>
          <w:bCs/>
          <w:color w:val="C0155A"/>
          <w:sz w:val="21"/>
          <w:szCs w:val="21"/>
        </w:rPr>
        <w:t xml:space="preserve">Why we abandoned the seed-based test</w:t>
      </w:r>
    </w:p>
    <w:p>
      <w:pPr>
        <w:pBdr>
          <w:left w:val="single" w:color="C0155A" w:sz="18" w:space="10"/>
        </w:pBdr>
        <w:shd w:fill="FBF1F5" w:val="clear"/>
        <w:spacing w:after="220" w:before="60" w:line="290"/>
        <w:ind w:left="200" w:right="160"/>
      </w:pPr>
      <w:r>
        <w:rPr>
          <w:color w:val="1A1A22"/>
          <w:sz w:val="21"/>
          <w:szCs w:val="21"/>
        </w:rPr>
        <w:t xml:space="preserve">Our first attempt ran a Wilcoxon signed-rank test across the five random seeds. With five paired samples the smallest achievable p-value is 0.0625 — that test can never reach significance no matter how large the effect. It was also testing the wrong thing: seeds measure how stable the training algorithm is, not whether the technique works.</w:t>
      </w:r>
    </w:p>
    <w:p>
      <w:pPr>
        <w:pStyle w:val="Heading2"/>
        <w:spacing w:after="140" w:before="340"/>
      </w:pPr>
      <w:r>
        <w:rPr>
          <w:b/>
          <w:bCs/>
          <w:color w:val="C0155A"/>
          <w:sz w:val="26"/>
          <w:szCs w:val="26"/>
        </w:rPr>
        <w:t xml:space="preserve">Two kinds of uncertainty</w:t>
      </w:r>
    </w:p>
    <w:p>
      <w:pPr>
        <w:spacing w:after="160" w:line="300"/>
      </w:pPr>
      <w:r>
        <w:rPr>
          <w:color w:val="1A1A22"/>
          <w:sz w:val="22"/>
          <w:szCs w:val="22"/>
        </w:rPr>
        <w:t xml:space="preserve">This distinction is the second methodological finding of the project, and it is easy to state.</w:t>
      </w:r>
    </w:p>
    <w:p>
      <w:pPr>
        <w:spacing w:after="160" w:line="300"/>
      </w:pPr>
      <w:r>
        <w:rPr>
          <w:color w:val="1A1A22"/>
          <w:sz w:val="22"/>
          <w:szCs w:val="22"/>
        </w:rPr>
        <w:t xml:space="preserve">Rerunning a model with a different random seed tells you how stable the training procedure is. Several of our models — XGBoost and LightGBM without subsampling — are fully deterministic, so their seed-to-seed variation is exactly zero. The measured median width of a seed-based interval across all our cells is 0.00088.</w:t>
      </w:r>
    </w:p>
    <w:p>
      <w:pPr>
        <w:spacing w:after="160" w:line="300"/>
      </w:pPr>
      <w:r>
        <w:rPr>
          <w:color w:val="1A1A22"/>
          <w:sz w:val="22"/>
          <w:szCs w:val="22"/>
        </w:rPr>
        <w:t xml:space="preserve">Resampling the test set tells you how much of a score is an accident of which events happened to land in the test file. The median width of a bootstrap interval across the same cells is 0.02498.</w:t>
      </w:r>
    </w:p>
    <w:p>
      <w:pPr>
        <w:spacing w:after="160" w:line="300"/>
      </w:pPr>
      <w:r>
        <w:rPr>
          <w:color w:val="1A1A22"/>
          <w:sz w:val="22"/>
          <w:szCs w:val="22"/>
        </w:rPr>
        <w:t xml:space="preserve">The second is 28.5 times wider than the first. A benchmark table reporting seed-based error bars is reporting a real quantity, but not the one a reader assumes it is reporting.</w:t>
      </w:r>
    </w:p>
    <w:p>
      <w:pPr>
        <w:pBdr>
          <w:left w:val="single" w:color="C0155A" w:sz="18" w:space="10"/>
        </w:pBdr>
        <w:shd w:fill="FBF1F5" w:val="clear"/>
        <w:spacing w:after="0" w:before="220"/>
        <w:ind w:left="200" w:right="160"/>
      </w:pPr>
      <w:r>
        <w:rPr>
          <w:b/>
          <w:bCs/>
          <w:color w:val="C0155A"/>
          <w:sz w:val="21"/>
          <w:szCs w:val="21"/>
        </w:rPr>
        <w:t xml:space="preserve">A number we corrected mid-project</w:t>
      </w:r>
    </w:p>
    <w:p>
      <w:pPr>
        <w:pBdr>
          <w:left w:val="single" w:color="C0155A" w:sz="18" w:space="10"/>
        </w:pBdr>
        <w:shd w:fill="FBF1F5" w:val="clear"/>
        <w:spacing w:after="220" w:before="60" w:line="290"/>
        <w:ind w:left="200" w:right="160"/>
      </w:pPr>
      <w:r>
        <w:rPr>
          <w:color w:val="1A1A22"/>
          <w:sz w:val="21"/>
          <w:szCs w:val="21"/>
        </w:rPr>
        <w:t xml:space="preserve">We initially stated this ratio as 60×. That was wrong — it compared a seed interval's half-width against a bootstrap interval's full width. Comparing like with like gives 28.5×. The error was caught by the export script printing both numbers side by side, and the public README was corrected within the hour.</w:t>
      </w:r>
    </w:p>
    <w:p>
      <w:r>
        <w:br w:type="page"/>
      </w:r>
    </w:p>
    <w:p>
      <w:pPr>
        <w:pStyle w:val="Heading1"/>
        <w:spacing w:after="200" w:before="520"/>
      </w:pPr>
      <w:r>
        <w:rPr>
          <w:b/>
          <w:bCs/>
          <w:color w:val="1A1A22"/>
          <w:sz w:val="34"/>
          <w:szCs w:val="34"/>
        </w:rPr>
        <w:t xml:space="preserve">Chapter 9 — What we found</w:t>
      </w:r>
    </w:p>
    <w:p>
      <w:pPr>
        <w:spacing w:after="160" w:line="300"/>
      </w:pPr>
      <w:r>
        <w:rPr>
          <w:color w:val="1A1A22"/>
          <w:sz w:val="22"/>
          <w:szCs w:val="22"/>
        </w:rPr>
        <w:t xml:space="preserve">450 runs, about ten hours of computation on a six-core desktop with no GPU. Here is what came out.</w:t>
      </w:r>
    </w:p>
    <w:p>
      <w:pPr>
        <w:pStyle w:val="Heading2"/>
        <w:spacing w:after="140" w:before="340"/>
      </w:pPr>
      <w:r>
        <w:rPr>
          <w:b/>
          <w:bCs/>
          <w:color w:val="C0155A"/>
          <w:sz w:val="26"/>
          <w:szCs w:val="26"/>
        </w:rPr>
        <w:t xml:space="preserve">Finding one: no technique beat doing nothing</w:t>
      </w:r>
    </w:p>
    <w:p>
      <w:pPr>
        <w:spacing w:after="160" w:line="300"/>
      </w:pPr>
      <w:r>
        <w:rPr>
          <w:color w:val="1A1A22"/>
          <w:sz w:val="22"/>
          <w:szCs w:val="22"/>
        </w:rPr>
        <w:t xml:space="preserve">Across the 46 technique-versus-baseline comparisons on imbalanced data, there was one statistically significant improvement and 37 significant losses.</w:t>
      </w:r>
    </w:p>
    <w:p>
      <w:pPr>
        <w:spacing w:after="120"/>
      </w:pPr>
      <w:r>
        <w:t xml:space="preserve"/>
      </w:r>
    </w:p>
    <w:tbl>
      <w:tblPr>
        <w:tblW w:type="dxa" w:w="9360"/>
        <w:tblBorders>
          <w:top w:val="single" w:color="C8C8D2" w:sz="4"/>
          <w:left w:val="none"/>
          <w:bottom w:val="single" w:color="C8C8D2" w:sz="4"/>
          <w:right w:val="none"/>
          <w:insideH w:val="single" w:color="E2E2EA" w:sz="2"/>
          <w:insideV w:val="none"/>
        </w:tblBorders>
      </w:tblPr>
      <w:tblGrid>
        <w:gridCol w:w="2100"/>
        <w:gridCol w:w="3630"/>
        <w:gridCol w:w="3630"/>
      </w:tblGrid>
      <w:tr>
        <w:trPr>
          <w:tblHeader/>
        </w:trPr>
        <w:tc>
          <w:tcPr>
            <w:tcW w:type="dxa" w:w="2100"/>
            <w:shd w:fill="EDEDF2" w:val="clear"/>
            <w:tcMar>
              <w:top w:type="dxa" w:w="80"/>
              <w:left w:type="dxa" w:w="110"/>
              <w:bottom w:type="dxa" w:w="80"/>
              <w:right w:type="dxa" w:w="110"/>
            </w:tcMar>
          </w:tcPr>
          <w:p>
            <w:pPr>
              <w:spacing w:after="0" w:line="260"/>
            </w:pPr>
            <w:r>
              <w:rPr>
                <w:b/>
                <w:bCs/>
                <w:color w:val="1A1A22"/>
                <w:sz w:val="19"/>
                <w:szCs w:val="19"/>
              </w:rPr>
              <w:t xml:space="preserve">Technique</w:t>
            </w:r>
          </w:p>
        </w:tc>
        <w:tc>
          <w:tcPr>
            <w:tcW w:type="dxa" w:w="3630"/>
            <w:shd w:fill="EDEDF2" w:val="clear"/>
            <w:tcMar>
              <w:top w:type="dxa" w:w="80"/>
              <w:left w:type="dxa" w:w="110"/>
              <w:bottom w:type="dxa" w:w="80"/>
              <w:right w:type="dxa" w:w="110"/>
            </w:tcMar>
          </w:tcPr>
          <w:p>
            <w:pPr>
              <w:spacing w:after="0" w:line="260"/>
            </w:pPr>
            <w:r>
              <w:rPr>
                <w:b/>
                <w:bCs/>
                <w:color w:val="1A1A22"/>
                <w:sz w:val="19"/>
                <w:szCs w:val="19"/>
              </w:rPr>
              <w:t xml:space="preserve">At 1:10</w:t>
            </w:r>
          </w:p>
        </w:tc>
        <w:tc>
          <w:tcPr>
            <w:tcW w:type="dxa" w:w="3630"/>
            <w:shd w:fill="EDEDF2" w:val="clear"/>
            <w:tcMar>
              <w:top w:type="dxa" w:w="80"/>
              <w:left w:type="dxa" w:w="110"/>
              <w:bottom w:type="dxa" w:w="80"/>
              <w:right w:type="dxa" w:w="110"/>
            </w:tcMar>
          </w:tcPr>
          <w:p>
            <w:pPr>
              <w:spacing w:after="0" w:line="260"/>
            </w:pPr>
            <w:r>
              <w:rPr>
                <w:b/>
                <w:bCs/>
                <w:color w:val="1A1A22"/>
                <w:sz w:val="19"/>
                <w:szCs w:val="19"/>
              </w:rPr>
              <w:t xml:space="preserve">At 1:50</w:t>
            </w:r>
          </w:p>
        </w:tc>
      </w:tr>
      <w:tr>
        <w:tc>
          <w:tcPr>
            <w:tcW w:type="dxa" w:w="2100"/>
            <w:shd w:fill="FFFFFF" w:val="clear"/>
            <w:tcMar>
              <w:top w:type="dxa" w:w="80"/>
              <w:left w:type="dxa" w:w="110"/>
              <w:bottom w:type="dxa" w:w="80"/>
              <w:right w:type="dxa" w:w="110"/>
            </w:tcMar>
          </w:tcPr>
          <w:p>
            <w:pPr>
              <w:spacing w:after="0" w:line="260"/>
            </w:pPr>
            <w:r>
              <w:rPr>
                <w:b w:val="false"/>
                <w:bCs w:val="false"/>
                <w:color w:val="1A1A22"/>
                <w:sz w:val="19"/>
                <w:szCs w:val="19"/>
              </w:rPr>
              <w:t xml:space="preserve">SMOTE</w:t>
            </w:r>
          </w:p>
        </w:tc>
        <w:tc>
          <w:tcPr>
            <w:tcW w:type="dxa" w:w="3630"/>
            <w:shd w:fill="FFFFFF" w:val="clear"/>
            <w:tcMar>
              <w:top w:type="dxa" w:w="80"/>
              <w:left w:type="dxa" w:w="110"/>
              <w:bottom w:type="dxa" w:w="80"/>
              <w:right w:type="dxa" w:w="110"/>
            </w:tcMar>
          </w:tcPr>
          <w:p>
            <w:pPr>
              <w:spacing w:after="0" w:line="260"/>
            </w:pPr>
            <w:r>
              <w:rPr>
                <w:b w:val="false"/>
                <w:bCs w:val="false"/>
                <w:color w:val="1A1A22"/>
                <w:sz w:val="19"/>
                <w:szCs w:val="19"/>
              </w:rPr>
              <w:t xml:space="preserve">worse in 7 of 7, p = 0.016, −0.067</w:t>
            </w:r>
          </w:p>
        </w:tc>
        <w:tc>
          <w:tcPr>
            <w:tcW w:type="dxa" w:w="3630"/>
            <w:shd w:fill="FFFFFF" w:val="clear"/>
            <w:tcMar>
              <w:top w:type="dxa" w:w="80"/>
              <w:left w:type="dxa" w:w="110"/>
              <w:bottom w:type="dxa" w:w="80"/>
              <w:right w:type="dxa" w:w="110"/>
            </w:tcMar>
          </w:tcPr>
          <w:p>
            <w:pPr>
              <w:spacing w:after="0" w:line="260"/>
            </w:pPr>
            <w:r>
              <w:rPr>
                <w:b w:val="false"/>
                <w:bCs w:val="false"/>
                <w:color w:val="1A1A22"/>
                <w:sz w:val="19"/>
                <w:szCs w:val="19"/>
              </w:rPr>
              <w:t xml:space="preserve">worse in 7 of 7, p = 0.016, −0.035</w:t>
            </w:r>
          </w:p>
        </w:tc>
      </w:tr>
      <w:tr>
        <w:tc>
          <w:tcPr>
            <w:tcW w:type="dxa" w:w="2100"/>
            <w:shd w:fill="FFFFFF" w:val="clear"/>
            <w:tcMar>
              <w:top w:type="dxa" w:w="80"/>
              <w:left w:type="dxa" w:w="110"/>
              <w:bottom w:type="dxa" w:w="80"/>
              <w:right w:type="dxa" w:w="110"/>
            </w:tcMar>
          </w:tcPr>
          <w:p>
            <w:pPr>
              <w:spacing w:after="0" w:line="260"/>
            </w:pPr>
            <w:r>
              <w:rPr>
                <w:b w:val="false"/>
                <w:bCs w:val="false"/>
                <w:color w:val="1A1A22"/>
                <w:sz w:val="19"/>
                <w:szCs w:val="19"/>
              </w:rPr>
              <w:t xml:space="preserve">Undersampling</w:t>
            </w:r>
          </w:p>
        </w:tc>
        <w:tc>
          <w:tcPr>
            <w:tcW w:type="dxa" w:w="3630"/>
            <w:shd w:fill="FFFFFF" w:val="clear"/>
            <w:tcMar>
              <w:top w:type="dxa" w:w="80"/>
              <w:left w:type="dxa" w:w="110"/>
              <w:bottom w:type="dxa" w:w="80"/>
              <w:right w:type="dxa" w:w="110"/>
            </w:tcMar>
          </w:tcPr>
          <w:p>
            <w:pPr>
              <w:spacing w:after="0" w:line="260"/>
            </w:pPr>
            <w:r>
              <w:rPr>
                <w:b w:val="false"/>
                <w:bCs w:val="false"/>
                <w:color w:val="1A1A22"/>
                <w:sz w:val="19"/>
                <w:szCs w:val="19"/>
              </w:rPr>
              <w:t xml:space="preserve">worse in 7 of 7, p = 0.016, −0.026</w:t>
            </w:r>
          </w:p>
        </w:tc>
        <w:tc>
          <w:tcPr>
            <w:tcW w:type="dxa" w:w="3630"/>
            <w:shd w:fill="FFFFFF" w:val="clear"/>
            <w:tcMar>
              <w:top w:type="dxa" w:w="80"/>
              <w:left w:type="dxa" w:w="110"/>
              <w:bottom w:type="dxa" w:w="80"/>
              <w:right w:type="dxa" w:w="110"/>
            </w:tcMar>
          </w:tcPr>
          <w:p>
            <w:pPr>
              <w:spacing w:after="0" w:line="260"/>
            </w:pPr>
            <w:r>
              <w:rPr>
                <w:b w:val="false"/>
                <w:bCs w:val="false"/>
                <w:color w:val="1A1A22"/>
                <w:sz w:val="19"/>
                <w:szCs w:val="19"/>
              </w:rPr>
              <w:t xml:space="preserve">worse in 7 of 7, p = 0.016, −0.016</w:t>
            </w:r>
          </w:p>
        </w:tc>
      </w:tr>
      <w:tr>
        <w:tc>
          <w:tcPr>
            <w:tcW w:type="dxa" w:w="2100"/>
            <w:shd w:fill="FFFFFF" w:val="clear"/>
            <w:tcMar>
              <w:top w:type="dxa" w:w="80"/>
              <w:left w:type="dxa" w:w="110"/>
              <w:bottom w:type="dxa" w:w="80"/>
              <w:right w:type="dxa" w:w="110"/>
            </w:tcMar>
          </w:tcPr>
          <w:p>
            <w:pPr>
              <w:spacing w:after="0" w:line="260"/>
            </w:pPr>
            <w:r>
              <w:rPr>
                <w:b w:val="false"/>
                <w:bCs w:val="false"/>
                <w:color w:val="1A1A22"/>
                <w:sz w:val="19"/>
                <w:szCs w:val="19"/>
              </w:rPr>
              <w:t xml:space="preserve">Class weights</w:t>
            </w:r>
          </w:p>
        </w:tc>
        <w:tc>
          <w:tcPr>
            <w:tcW w:type="dxa" w:w="3630"/>
            <w:shd w:fill="FFFFFF" w:val="clear"/>
            <w:tcMar>
              <w:top w:type="dxa" w:w="80"/>
              <w:left w:type="dxa" w:w="110"/>
              <w:bottom w:type="dxa" w:w="80"/>
              <w:right w:type="dxa" w:w="110"/>
            </w:tcMar>
          </w:tcPr>
          <w:p>
            <w:pPr>
              <w:spacing w:after="0" w:line="260"/>
            </w:pPr>
            <w:r>
              <w:rPr>
                <w:b w:val="false"/>
                <w:bCs w:val="false"/>
                <w:color w:val="1A1A22"/>
                <w:sz w:val="19"/>
                <w:szCs w:val="19"/>
              </w:rPr>
              <w:t xml:space="preserve">worse in 6 of 7, −0.010</w:t>
            </w:r>
          </w:p>
        </w:tc>
        <w:tc>
          <w:tcPr>
            <w:tcW w:type="dxa" w:w="3630"/>
            <w:shd w:fill="FFFFFF" w:val="clear"/>
            <w:tcMar>
              <w:top w:type="dxa" w:w="80"/>
              <w:left w:type="dxa" w:w="110"/>
              <w:bottom w:type="dxa" w:w="80"/>
              <w:right w:type="dxa" w:w="110"/>
            </w:tcMar>
          </w:tcPr>
          <w:p>
            <w:pPr>
              <w:spacing w:after="0" w:line="260"/>
            </w:pPr>
            <w:r>
              <w:rPr>
                <w:b w:val="false"/>
                <w:bCs w:val="false"/>
                <w:color w:val="1A1A22"/>
                <w:sz w:val="19"/>
                <w:szCs w:val="19"/>
              </w:rPr>
              <w:t xml:space="preserve">worse in 7 of 7, p = 0.016, −0.012</w:t>
            </w:r>
          </w:p>
        </w:tc>
      </w:tr>
      <w:tr>
        <w:tc>
          <w:tcPr>
            <w:tcW w:type="dxa" w:w="2100"/>
            <w:shd w:fill="FFFFFF" w:val="clear"/>
            <w:tcMar>
              <w:top w:type="dxa" w:w="80"/>
              <w:left w:type="dxa" w:w="110"/>
              <w:bottom w:type="dxa" w:w="80"/>
              <w:right w:type="dxa" w:w="110"/>
            </w:tcMar>
          </w:tcPr>
          <w:p>
            <w:pPr>
              <w:spacing w:after="0" w:line="260"/>
            </w:pPr>
            <w:r>
              <w:rPr>
                <w:b w:val="false"/>
                <w:bCs w:val="false"/>
                <w:color w:val="1A1A22"/>
                <w:sz w:val="19"/>
                <w:szCs w:val="19"/>
              </w:rPr>
              <w:t xml:space="preserve">Focal loss</w:t>
            </w:r>
          </w:p>
        </w:tc>
        <w:tc>
          <w:tcPr>
            <w:tcW w:type="dxa" w:w="3630"/>
            <w:shd w:fill="FFFFFF" w:val="clear"/>
            <w:tcMar>
              <w:top w:type="dxa" w:w="80"/>
              <w:left w:type="dxa" w:w="110"/>
              <w:bottom w:type="dxa" w:w="80"/>
              <w:right w:type="dxa" w:w="110"/>
            </w:tcMar>
          </w:tcPr>
          <w:p>
            <w:pPr>
              <w:spacing w:after="0" w:line="260"/>
            </w:pPr>
            <w:r>
              <w:rPr>
                <w:b w:val="false"/>
                <w:bCs w:val="false"/>
                <w:color w:val="1A1A22"/>
                <w:sz w:val="19"/>
                <w:szCs w:val="19"/>
              </w:rPr>
              <w:t xml:space="preserve">no detectable effect</w:t>
            </w:r>
          </w:p>
        </w:tc>
        <w:tc>
          <w:tcPr>
            <w:tcW w:type="dxa" w:w="3630"/>
            <w:shd w:fill="FFFFFF" w:val="clear"/>
            <w:tcMar>
              <w:top w:type="dxa" w:w="80"/>
              <w:left w:type="dxa" w:w="110"/>
              <w:bottom w:type="dxa" w:w="80"/>
              <w:right w:type="dxa" w:w="110"/>
            </w:tcMar>
          </w:tcPr>
          <w:p>
            <w:pPr>
              <w:spacing w:after="0" w:line="260"/>
            </w:pPr>
            <w:r>
              <w:rPr>
                <w:b w:val="false"/>
                <w:bCs w:val="false"/>
                <w:color w:val="1A1A22"/>
                <w:sz w:val="19"/>
                <w:szCs w:val="19"/>
              </w:rPr>
              <w:t xml:space="preserve">no detectable effect</w:t>
            </w:r>
          </w:p>
        </w:tc>
      </w:tr>
    </w:tbl>
    <w:p>
      <w:pPr>
        <w:spacing w:after="160"/>
      </w:pPr>
      <w:r>
        <w:t xml:space="preserve"/>
      </w:r>
    </w:p>
    <w:p>
      <w:pPr>
        <w:spacing w:after="160" w:line="300"/>
      </w:pPr>
      <w:r>
        <w:rPr>
          <w:color w:val="1A1A22"/>
          <w:sz w:val="22"/>
          <w:szCs w:val="22"/>
        </w:rPr>
        <w:t xml:space="preserve">SMOTE at 1:10 costs 0.067 of AUPRC against a baseline of 0.375 — it destroys eighteen percent of the model's useful performance. It is the most cited technique in the field.</w:t>
      </w:r>
    </w:p>
    <w:p>
      <w:pPr>
        <w:pStyle w:val="Heading2"/>
        <w:spacing w:after="140" w:before="340"/>
      </w:pPr>
      <w:r>
        <w:rPr>
          <w:b/>
          <w:bCs/>
          <w:color w:val="C0155A"/>
          <w:sz w:val="26"/>
          <w:szCs w:val="26"/>
        </w:rPr>
        <w:t xml:space="preserve">Finding two: the balanced control behaves correctly</w:t>
      </w:r>
    </w:p>
    <w:p>
      <w:pPr>
        <w:spacing w:after="160" w:line="300"/>
      </w:pPr>
      <w:r>
        <w:rPr>
          <w:color w:val="1A1A22"/>
          <w:sz w:val="22"/>
          <w:szCs w:val="22"/>
        </w:rPr>
        <w:t xml:space="preserve">At 1:1, 22 of 23 comparisons show no detectable effect. This is exactly right and it is an important check on our own pipeline: when there is no imbalance to correct, the techniques do nothing. Class weighting with equal classes computes a weight of 1.0; SMOTE with equal classes has nothing to synthesise. Both are mathematically inert, and the code correctly reports zero difference.</w:t>
      </w:r>
    </w:p>
    <w:p>
      <w:pPr>
        <w:spacing w:after="160" w:line="300"/>
      </w:pPr>
      <w:r>
        <w:rPr>
          <w:color w:val="1A1A22"/>
          <w:sz w:val="22"/>
          <w:szCs w:val="22"/>
        </w:rPr>
        <w:t xml:space="preserve">If our pipeline were broken in a way that manufactured spurious harm, that harm would have appeared at 1:1 as well. It did not. The one significant improvement in the entire project is focal loss on XGBoost at 1:1 — a setting with no imbalance, which makes it hard to interpret as a win for an imbalance technique.</w:t>
      </w:r>
    </w:p>
    <w:p>
      <w:pPr>
        <w:pStyle w:val="Heading2"/>
        <w:spacing w:after="140" w:before="340"/>
      </w:pPr>
      <w:r>
        <w:rPr>
          <w:b/>
          <w:bCs/>
          <w:color w:val="C0155A"/>
          <w:sz w:val="26"/>
          <w:szCs w:val="26"/>
        </w:rPr>
        <w:t xml:space="preserve">Finding three: the threshold explains the illusion</w:t>
      </w:r>
    </w:p>
    <w:p>
      <w:pPr>
        <w:spacing w:after="160" w:line="300"/>
      </w:pPr>
      <w:r>
        <w:rPr>
          <w:color w:val="1A1A22"/>
          <w:sz w:val="22"/>
          <w:szCs w:val="22"/>
        </w:rPr>
        <w:t xml:space="preserve">Why does the literature report that these techniques work? Look at what happens when the threshold is left at the default.</w:t>
      </w:r>
    </w:p>
    <w:p>
      <w:pPr>
        <w:spacing w:after="120"/>
      </w:pPr>
      <w:r>
        <w:t xml:space="preserve"/>
      </w:r>
    </w:p>
    <w:tbl>
      <w:tblPr>
        <w:tblW w:type="dxa" w:w="9360"/>
        <w:tblBorders>
          <w:top w:val="single" w:color="C8C8D2" w:sz="4"/>
          <w:left w:val="none"/>
          <w:bottom w:val="single" w:color="C8C8D2" w:sz="4"/>
          <w:right w:val="none"/>
          <w:insideH w:val="single" w:color="E2E2EA" w:sz="2"/>
          <w:insideV w:val="none"/>
        </w:tblBorders>
      </w:tblPr>
      <w:tblGrid>
        <w:gridCol w:w="2600"/>
        <w:gridCol w:w="2300"/>
        <w:gridCol w:w="2300"/>
        <w:gridCol w:w="2160"/>
      </w:tblGrid>
      <w:tr>
        <w:trPr>
          <w:tblHeader/>
        </w:trPr>
        <w:tc>
          <w:tcPr>
            <w:tcW w:type="dxa" w:w="2600"/>
            <w:shd w:fill="EDEDF2" w:val="clear"/>
            <w:tcMar>
              <w:top w:type="dxa" w:w="80"/>
              <w:left w:type="dxa" w:w="110"/>
              <w:bottom w:type="dxa" w:w="80"/>
              <w:right w:type="dxa" w:w="110"/>
            </w:tcMar>
          </w:tcPr>
          <w:p>
            <w:pPr>
              <w:spacing w:after="0" w:line="260"/>
            </w:pPr>
            <w:r>
              <w:rPr>
                <w:b/>
                <w:bCs/>
                <w:color w:val="1A1A22"/>
                <w:sz w:val="19"/>
                <w:szCs w:val="19"/>
              </w:rPr>
              <w:t xml:space="preserve">Technique at 1:50</w:t>
            </w:r>
          </w:p>
        </w:tc>
        <w:tc>
          <w:tcPr>
            <w:tcW w:type="dxa" w:w="2300"/>
            <w:shd w:fill="EDEDF2" w:val="clear"/>
            <w:tcMar>
              <w:top w:type="dxa" w:w="80"/>
              <w:left w:type="dxa" w:w="110"/>
              <w:bottom w:type="dxa" w:w="80"/>
              <w:right w:type="dxa" w:w="110"/>
            </w:tcMar>
          </w:tcPr>
          <w:p>
            <w:pPr>
              <w:spacing w:after="0" w:line="260"/>
            </w:pPr>
            <w:r>
              <w:rPr>
                <w:b/>
                <w:bCs/>
                <w:color w:val="1A1A22"/>
                <w:sz w:val="19"/>
                <w:szCs w:val="19"/>
              </w:rPr>
              <w:t xml:space="preserve">F1 with cut at 0.5</w:t>
            </w:r>
          </w:p>
        </w:tc>
        <w:tc>
          <w:tcPr>
            <w:tcW w:type="dxa" w:w="2300"/>
            <w:shd w:fill="EDEDF2" w:val="clear"/>
            <w:tcMar>
              <w:top w:type="dxa" w:w="80"/>
              <w:left w:type="dxa" w:w="110"/>
              <w:bottom w:type="dxa" w:w="80"/>
              <w:right w:type="dxa" w:w="110"/>
            </w:tcMar>
          </w:tcPr>
          <w:p>
            <w:pPr>
              <w:spacing w:after="0" w:line="260"/>
            </w:pPr>
            <w:r>
              <w:rPr>
                <w:b/>
                <w:bCs/>
                <w:color w:val="1A1A22"/>
                <w:sz w:val="19"/>
                <w:szCs w:val="19"/>
              </w:rPr>
              <w:t xml:space="preserve">F1 with tuned cut</w:t>
            </w:r>
          </w:p>
        </w:tc>
        <w:tc>
          <w:tcPr>
            <w:tcW w:type="dxa" w:w="2160"/>
            <w:shd w:fill="EDEDF2" w:val="clear"/>
            <w:tcMar>
              <w:top w:type="dxa" w:w="80"/>
              <w:left w:type="dxa" w:w="110"/>
              <w:bottom w:type="dxa" w:w="80"/>
              <w:right w:type="dxa" w:w="110"/>
            </w:tcMar>
          </w:tcPr>
          <w:p>
            <w:pPr>
              <w:spacing w:after="0" w:line="260"/>
            </w:pPr>
            <w:r>
              <w:rPr>
                <w:b/>
                <w:bCs/>
                <w:color w:val="1A1A22"/>
                <w:sz w:val="19"/>
                <w:szCs w:val="19"/>
              </w:rPr>
              <w:t xml:space="preserve">Gain from tuning</w:t>
            </w:r>
          </w:p>
        </w:tc>
      </w:tr>
      <w:tr>
        <w:tc>
          <w:tcPr>
            <w:tcW w:type="dxa" w:w="2600"/>
            <w:shd w:fill="FFFFFF" w:val="clear"/>
            <w:tcMar>
              <w:top w:type="dxa" w:w="80"/>
              <w:left w:type="dxa" w:w="110"/>
              <w:bottom w:type="dxa" w:w="80"/>
              <w:right w:type="dxa" w:w="110"/>
            </w:tcMar>
          </w:tcPr>
          <w:p>
            <w:pPr>
              <w:spacing w:after="0" w:line="260"/>
            </w:pPr>
            <w:r>
              <w:rPr>
                <w:b w:val="false"/>
                <w:bCs w:val="false"/>
                <w:color w:val="1A1A22"/>
                <w:sz w:val="19"/>
                <w:szCs w:val="19"/>
              </w:rPr>
              <w:t xml:space="preserve">Baseline</w:t>
            </w:r>
          </w:p>
        </w:tc>
        <w:tc>
          <w:tcPr>
            <w:tcW w:type="dxa" w:w="23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0.006</w:t>
            </w:r>
          </w:p>
        </w:tc>
        <w:tc>
          <w:tcPr>
            <w:tcW w:type="dxa" w:w="23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0.169</w:t>
            </w:r>
          </w:p>
        </w:tc>
        <w:tc>
          <w:tcPr>
            <w:tcW w:type="dxa" w:w="216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+0.163</w:t>
            </w:r>
          </w:p>
        </w:tc>
      </w:tr>
      <w:tr>
        <w:tc>
          <w:tcPr>
            <w:tcW w:type="dxa" w:w="2600"/>
            <w:shd w:fill="FFFFFF" w:val="clear"/>
            <w:tcMar>
              <w:top w:type="dxa" w:w="80"/>
              <w:left w:type="dxa" w:w="110"/>
              <w:bottom w:type="dxa" w:w="80"/>
              <w:right w:type="dxa" w:w="110"/>
            </w:tcMar>
          </w:tcPr>
          <w:p>
            <w:pPr>
              <w:spacing w:after="0" w:line="260"/>
            </w:pPr>
            <w:r>
              <w:rPr>
                <w:b w:val="false"/>
                <w:bCs w:val="false"/>
                <w:color w:val="1A1A22"/>
                <w:sz w:val="19"/>
                <w:szCs w:val="19"/>
              </w:rPr>
              <w:t xml:space="preserve">Class weights</w:t>
            </w:r>
          </w:p>
        </w:tc>
        <w:tc>
          <w:tcPr>
            <w:tcW w:type="dxa" w:w="23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0.126</w:t>
            </w:r>
          </w:p>
        </w:tc>
        <w:tc>
          <w:tcPr>
            <w:tcW w:type="dxa" w:w="23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0.155</w:t>
            </w:r>
          </w:p>
        </w:tc>
        <w:tc>
          <w:tcPr>
            <w:tcW w:type="dxa" w:w="216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+0.029</w:t>
            </w:r>
          </w:p>
        </w:tc>
      </w:tr>
      <w:tr>
        <w:tc>
          <w:tcPr>
            <w:tcW w:type="dxa" w:w="2600"/>
            <w:shd w:fill="FFFFFF" w:val="clear"/>
            <w:tcMar>
              <w:top w:type="dxa" w:w="80"/>
              <w:left w:type="dxa" w:w="110"/>
              <w:bottom w:type="dxa" w:w="80"/>
              <w:right w:type="dxa" w:w="110"/>
            </w:tcMar>
          </w:tcPr>
          <w:p>
            <w:pPr>
              <w:spacing w:after="0" w:line="260"/>
            </w:pPr>
            <w:r>
              <w:rPr>
                <w:b w:val="false"/>
                <w:bCs w:val="false"/>
                <w:color w:val="1A1A22"/>
                <w:sz w:val="19"/>
                <w:szCs w:val="19"/>
              </w:rPr>
              <w:t xml:space="preserve">Undersampling</w:t>
            </w:r>
          </w:p>
        </w:tc>
        <w:tc>
          <w:tcPr>
            <w:tcW w:type="dxa" w:w="23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0.081</w:t>
            </w:r>
          </w:p>
        </w:tc>
        <w:tc>
          <w:tcPr>
            <w:tcW w:type="dxa" w:w="23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0.153</w:t>
            </w:r>
          </w:p>
        </w:tc>
        <w:tc>
          <w:tcPr>
            <w:tcW w:type="dxa" w:w="216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+0.072</w:t>
            </w:r>
          </w:p>
        </w:tc>
      </w:tr>
      <w:tr>
        <w:tc>
          <w:tcPr>
            <w:tcW w:type="dxa" w:w="2600"/>
            <w:shd w:fill="FFFFFF" w:val="clear"/>
            <w:tcMar>
              <w:top w:type="dxa" w:w="80"/>
              <w:left w:type="dxa" w:w="110"/>
              <w:bottom w:type="dxa" w:w="80"/>
              <w:right w:type="dxa" w:w="110"/>
            </w:tcMar>
          </w:tcPr>
          <w:p>
            <w:pPr>
              <w:spacing w:after="0" w:line="260"/>
            </w:pPr>
            <w:r>
              <w:rPr>
                <w:b w:val="false"/>
                <w:bCs w:val="false"/>
                <w:color w:val="1A1A22"/>
                <w:sz w:val="19"/>
                <w:szCs w:val="19"/>
              </w:rPr>
              <w:t xml:space="preserve">SMOTE</w:t>
            </w:r>
          </w:p>
        </w:tc>
        <w:tc>
          <w:tcPr>
            <w:tcW w:type="dxa" w:w="23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0.106</w:t>
            </w:r>
          </w:p>
        </w:tc>
        <w:tc>
          <w:tcPr>
            <w:tcW w:type="dxa" w:w="230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0.119</w:t>
            </w:r>
          </w:p>
        </w:tc>
        <w:tc>
          <w:tcPr>
            <w:tcW w:type="dxa" w:w="2160"/>
            <w:shd w:fill="FFFFFF" w:val="clear"/>
            <w:tcMar>
              <w:top w:type="dxa" w:w="80"/>
              <w:left w:type="dxa" w:w="110"/>
              <w:bottom w:type="dxa" w:w="80"/>
              <w:right w:type="dxa" w:w="110"/>
            </w:tcMar>
          </w:tcPr>
          <w:p>
            <w:pPr>
              <w:spacing w:after="0" w:line="260"/>
            </w:pPr>
            <w:r>
              <w:rPr>
                <w:rFonts w:ascii="Consolas" w:cs="Consolas" w:eastAsia="Consolas" w:hAnsi="Consolas"/>
                <w:b w:val="false"/>
                <w:bCs w:val="false"/>
                <w:color w:val="1A1A22"/>
                <w:sz w:val="19"/>
                <w:szCs w:val="19"/>
              </w:rPr>
              <w:t xml:space="preserve">+0.012</w:t>
            </w:r>
          </w:p>
        </w:tc>
      </w:tr>
    </w:tbl>
    <w:p>
      <w:pPr>
        <w:spacing w:after="160"/>
      </w:pPr>
      <w:r>
        <w:t xml:space="preserve"/>
      </w:r>
    </w:p>
    <w:p>
      <w:pPr>
        <w:spacing w:after="160" w:line="300"/>
      </w:pPr>
      <w:r>
        <w:rPr>
          <w:color w:val="1A1A22"/>
          <w:sz w:val="22"/>
          <w:szCs w:val="22"/>
        </w:rPr>
        <w:t xml:space="preserve">Read the second column and the techniques look transformative: class weighting turns 0.006 into 0.126, a twenty-fold improvement. Read the third and the ordering reverses — the untreated baseline is best.</w:t>
      </w:r>
    </w:p>
    <w:p>
      <w:pPr>
        <w:spacing w:after="160" w:line="300"/>
      </w:pPr>
      <w:r>
        <w:rPr>
          <w:color w:val="1A1A22"/>
          <w:sz w:val="22"/>
          <w:szCs w:val="22"/>
        </w:rPr>
        <w:t xml:space="preserve">The explanation is that these techniques do not make the model better at ranking events. They shift the model's output probabilities upward, so that a fixed cut at 0.5 happens to land in a more sensible place. Tuning the threshold achieves the same repositioning directly, without the cost. When you do both, only the cost remains.</w:t>
      </w:r>
    </w:p>
    <w:p>
      <w:pPr>
        <w:pBdr>
          <w:left w:val="single" w:color="C0155A" w:sz="18" w:space="10"/>
        </w:pBdr>
        <w:shd w:fill="FBF1F5" w:val="clear"/>
        <w:spacing w:after="0" w:before="220"/>
        <w:ind w:left="200" w:right="160"/>
      </w:pPr>
      <w:r>
        <w:rPr>
          <w:b/>
          <w:bCs/>
          <w:color w:val="C0155A"/>
          <w:sz w:val="21"/>
          <w:szCs w:val="21"/>
        </w:rPr>
        <w:t xml:space="preserve">The one-sentence version</w:t>
      </w:r>
    </w:p>
    <w:p>
      <w:pPr>
        <w:pBdr>
          <w:left w:val="single" w:color="C0155A" w:sz="18" w:space="10"/>
        </w:pBdr>
        <w:shd w:fill="FBF1F5" w:val="clear"/>
        <w:spacing w:after="220" w:before="60" w:line="290"/>
        <w:ind w:left="200" w:right="160"/>
      </w:pPr>
      <w:r>
        <w:rPr>
          <w:color w:val="1A1A22"/>
          <w:sz w:val="21"/>
          <w:szCs w:val="21"/>
        </w:rPr>
        <w:t xml:space="preserve">Class imbalance techniques are, to a first approximation, an indirect and lossy way of moving the decision threshold. Move it directly and they have nothing left to contribute.</w:t>
      </w:r>
    </w:p>
    <w:p>
      <w:pPr>
        <w:pStyle w:val="Heading2"/>
        <w:spacing w:after="140" w:before="340"/>
      </w:pPr>
      <w:r>
        <w:rPr>
          <w:b/>
          <w:bCs/>
          <w:color w:val="C0155A"/>
          <w:sz w:val="26"/>
          <w:szCs w:val="26"/>
        </w:rPr>
        <w:t xml:space="preserve">Finding four: model ranking is unresolvable</w:t>
      </w:r>
    </w:p>
    <w:p>
      <w:pPr>
        <w:spacing w:after="160" w:line="300"/>
      </w:pPr>
      <w:r>
        <w:rPr>
          <w:color w:val="1A1A22"/>
          <w:sz w:val="22"/>
          <w:szCs w:val="22"/>
        </w:rPr>
        <w:t xml:space="preserve">At 1:50 the leading model is the four-way voting ensemble at 0.1061, with a bootstrap interval running from 0.0913 to 0.1250. Twenty of the thirty cells at that ratio have intervals overlapping the leader's.</w:t>
      </w:r>
    </w:p>
    <w:p>
      <w:pPr>
        <w:spacing w:after="160" w:line="300"/>
      </w:pPr>
      <w:r>
        <w:rPr>
          <w:color w:val="1A1A22"/>
          <w:sz w:val="22"/>
          <w:szCs w:val="22"/>
        </w:rPr>
        <w:t xml:space="preserve">So a benchmark table declaring a winner at this test-set size is reporting noise. Not because the models are identical, but because 40,800 test rows containing 800 signal events cannot resolve differences of this size. The honest statement is that we do not know which model is best, and neither does anyone else running this comparison at this scale.</w:t>
      </w:r>
    </w:p>
    <w:p>
      <w:pPr>
        <w:pStyle w:val="Heading2"/>
        <w:spacing w:after="140" w:before="340"/>
      </w:pPr>
      <w:r>
        <w:rPr>
          <w:b/>
          <w:bCs/>
          <w:color w:val="C0155A"/>
          <w:sz w:val="26"/>
          <w:szCs w:val="26"/>
        </w:rPr>
        <w:t xml:space="preserve">A result the earlier version got backwards</w:t>
      </w:r>
    </w:p>
    <w:p>
      <w:pPr>
        <w:spacing w:after="160" w:line="300"/>
      </w:pPr>
      <w:r>
        <w:rPr>
          <w:color w:val="1A1A22"/>
          <w:sz w:val="22"/>
          <w:szCs w:val="22"/>
        </w:rPr>
        <w:t xml:space="preserve">The original project reported AdaBoost as the worst performer, included "for benchmark completeness". Under our protocol AdaBoost places fourth of seven at 1:50, with an AUPRC statistically indistinguishable from CatBoost's.</w:t>
      </w:r>
    </w:p>
    <w:p>
      <w:pPr>
        <w:spacing w:after="160" w:line="300"/>
      </w:pPr>
      <w:r>
        <w:rPr>
          <w:color w:val="1A1A22"/>
          <w:sz w:val="22"/>
          <w:szCs w:val="22"/>
        </w:rPr>
        <w:t xml:space="preserve">The reversal is not because AdaBoost changed. It is because the earlier evaluation used a fixed threshold of 0.3 and AUC, both of which happen to disadvantage a model whose probability outputs are distributed differently. Change the measuring instrument and the ranking changes — which is finding four restated from a different direction.</w:t>
      </w:r>
    </w:p>
    <w:p>
      <w:r>
        <w:br w:type="page"/>
      </w:r>
    </w:p>
    <w:p>
      <w:pPr>
        <w:pStyle w:val="Heading1"/>
        <w:spacing w:after="200" w:before="520"/>
      </w:pPr>
      <w:r>
        <w:rPr>
          <w:b/>
          <w:bCs/>
          <w:color w:val="1A1A22"/>
          <w:sz w:val="34"/>
          <w:szCs w:val="34"/>
        </w:rPr>
        <w:t xml:space="preserve">Chapter 10 — Everything that went wrong</w:t>
      </w:r>
    </w:p>
    <w:p>
      <w:pPr>
        <w:spacing w:after="160" w:line="300"/>
      </w:pPr>
      <w:r>
        <w:rPr>
          <w:color w:val="1A1A22"/>
          <w:sz w:val="22"/>
          <w:szCs w:val="22"/>
        </w:rPr>
        <w:t xml:space="preserve">This chapter exists because the bugs were more educational than the results. Two of them produced wrong numbers silently, which is the dangerous kind.</w:t>
      </w:r>
    </w:p>
    <w:p>
      <w:pPr>
        <w:pStyle w:val="Heading2"/>
        <w:spacing w:after="140" w:before="340"/>
      </w:pPr>
      <w:r>
        <w:rPr>
          <w:b/>
          <w:bCs/>
          <w:color w:val="C0155A"/>
          <w:sz w:val="26"/>
          <w:szCs w:val="26"/>
        </w:rPr>
        <w:t xml:space="preserve">Bugs that produced wrong results</w:t>
      </w:r>
    </w:p>
    <w:p>
      <w:pPr>
        <w:pStyle w:val="Heading3"/>
        <w:spacing w:after="100" w:before="240"/>
      </w:pPr>
      <w:r>
        <w:rPr>
          <w:b/>
          <w:bCs/>
          <w:color w:val="1A1A22"/>
          <w:sz w:val="23"/>
          <w:szCs w:val="23"/>
        </w:rPr>
        <w:t xml:space="preserve">1. The focal loss sign error</w:t>
      </w:r>
    </w:p>
    <w:p>
      <w:pPr>
        <w:spacing w:after="160" w:line="300"/>
      </w:pPr>
      <w:r>
        <w:rPr>
          <w:color w:val="1A1A22"/>
          <w:sz w:val="22"/>
          <w:szCs w:val="22"/>
        </w:rPr>
        <w:t xml:space="preserve">Described in chapter 8. Produced an AUPRC below random chance. Caught because we compare every score against the prevalence floor automatically, and a score below the floor is flagged. Fixed by re-deriving the gradient and adding a finite-difference test.</w:t>
      </w:r>
    </w:p>
    <w:p>
      <w:pPr>
        <w:pStyle w:val="Heading3"/>
        <w:spacing w:after="100" w:before="240"/>
      </w:pPr>
      <w:r>
        <w:rPr>
          <w:b/>
          <w:bCs/>
          <w:color w:val="1A1A22"/>
          <w:sz w:val="23"/>
          <w:szCs w:val="23"/>
        </w:rPr>
        <w:t xml:space="preserve">2. The 60× uncertainty claim</w:t>
      </w:r>
    </w:p>
    <w:p>
      <w:pPr>
        <w:spacing w:after="160" w:line="300"/>
      </w:pPr>
      <w:r>
        <w:rPr>
          <w:color w:val="1A1A22"/>
          <w:sz w:val="22"/>
          <w:szCs w:val="22"/>
        </w:rPr>
        <w:t xml:space="preserve">Half-width compared against full-width. Overstated a real effect by more than a factor of two, and was published in the README before being caught. Fixed and corrected publicly.</w:t>
      </w:r>
    </w:p>
    <w:p>
      <w:pPr>
        <w:pStyle w:val="Heading2"/>
        <w:spacing w:after="140" w:before="340"/>
      </w:pPr>
      <w:r>
        <w:rPr>
          <w:b/>
          <w:bCs/>
          <w:color w:val="C0155A"/>
          <w:sz w:val="26"/>
          <w:szCs w:val="26"/>
        </w:rPr>
        <w:t xml:space="preserve">Bugs that produced crashes</w:t>
      </w:r>
    </w:p>
    <w:p>
      <w:pPr>
        <w:pStyle w:val="Heading3"/>
        <w:spacing w:after="100" w:before="240"/>
      </w:pPr>
      <w:r>
        <w:rPr>
          <w:b/>
          <w:bCs/>
          <w:color w:val="1A1A22"/>
          <w:sz w:val="23"/>
          <w:szCs w:val="23"/>
        </w:rPr>
        <w:t xml:space="preserve">3. LightGBM returning raw margins</w:t>
      </w:r>
    </w:p>
    <w:p>
      <w:pPr>
        <w:spacing w:after="160" w:line="300"/>
      </w:pPr>
      <w:r>
        <w:rPr>
          <w:color w:val="1A1A22"/>
          <w:sz w:val="22"/>
          <w:szCs w:val="22"/>
        </w:rPr>
        <w:t xml:space="preserve">With a custom objective, LightGBM returns raw scores rather than probabilities, and as a one-dimensional array rather than the usual two columns. Our probability extractor rejected the shape and every focal-loss LightGBM run failed. Fixed by detecting the case, applying a sigmoid, and recording a flag in the results row so the conversion is visible rather than hidden.</w:t>
      </w:r>
    </w:p>
    <w:p>
      <w:pPr>
        <w:pStyle w:val="Heading3"/>
        <w:spacing w:after="100" w:before="240"/>
      </w:pPr>
      <w:r>
        <w:rPr>
          <w:b/>
          <w:bCs/>
          <w:color w:val="1A1A22"/>
          <w:sz w:val="23"/>
          <w:szCs w:val="23"/>
        </w:rPr>
        <w:t xml:space="preserve">4. A deleted line during an edit</w:t>
      </w:r>
    </w:p>
    <w:p>
      <w:pPr>
        <w:spacing w:after="160" w:line="300"/>
      </w:pPr>
      <w:r>
        <w:rPr>
          <w:color w:val="1A1A22"/>
          <w:sz w:val="22"/>
          <w:szCs w:val="22"/>
        </w:rPr>
        <w:t xml:space="preserve">While inserting a prediction-caching block into the runner, the line that computed the tuned threshold was overwritten. Every subsequent run raised a NameError. This cost nineteen minutes of compute because AdaBoost cells take eighteen minutes each to reach the failure. The lesson we took was to smoke-test one fast cell before launching any long sweep.</w:t>
      </w:r>
    </w:p>
    <w:p>
      <w:pPr>
        <w:pStyle w:val="Heading3"/>
        <w:spacing w:after="100" w:before="240"/>
      </w:pPr>
      <w:r>
        <w:rPr>
          <w:b/>
          <w:bCs/>
          <w:color w:val="1A1A22"/>
          <w:sz w:val="23"/>
          <w:szCs w:val="23"/>
        </w:rPr>
        <w:t xml:space="preserve">5. AdaBoost silently ignoring class weights</w:t>
      </w:r>
    </w:p>
    <w:p>
      <w:pPr>
        <w:spacing w:after="160" w:line="300"/>
      </w:pPr>
      <w:r>
        <w:rPr>
          <w:color w:val="1A1A22"/>
          <w:sz w:val="22"/>
          <w:szCs w:val="22"/>
        </w:rPr>
        <w:t xml:space="preserve">AdaBoost has no class-weight parameter. Passing one would have been dropped, and that cell would have been an unlabelled duplicate of the baseline while appearing in the results table as a weighted run. Caught while writing the runner, before any results were produced. Fixed by converting the weight to an explicit per-example array.</w:t>
      </w:r>
    </w:p>
    <w:p>
      <w:pPr>
        <w:pStyle w:val="Heading2"/>
        <w:spacing w:after="140" w:before="340"/>
      </w:pPr>
      <w:r>
        <w:rPr>
          <w:b/>
          <w:bCs/>
          <w:color w:val="C0155A"/>
          <w:sz w:val="26"/>
          <w:szCs w:val="26"/>
        </w:rPr>
        <w:t xml:space="preserve">Environment problems</w:t>
      </w:r>
    </w:p>
    <w:p>
      <w:pPr>
        <w:pStyle w:val="Heading3"/>
        <w:spacing w:after="100" w:before="240"/>
      </w:pPr>
      <w:r>
        <w:rPr>
          <w:b/>
          <w:bCs/>
          <w:color w:val="1A1A22"/>
          <w:sz w:val="23"/>
          <w:szCs w:val="23"/>
        </w:rPr>
        <w:t xml:space="preserve">6. Byte order marks</w:t>
      </w:r>
    </w:p>
    <w:p>
      <w:pPr>
        <w:spacing w:after="160" w:line="300"/>
      </w:pPr>
      <w:r>
        <w:rPr>
          <w:color w:val="1A1A22"/>
          <w:sz w:val="22"/>
          <w:szCs w:val="22"/>
        </w:rPr>
        <w:t xml:space="preserve">Windows PowerShell writes UTF-8 files with a three-byte marker at the start. Python's TOML parser rejects it, so the package would not install. The same problem later affected the README. Fixed by writing files through .NET's WriteAllText, which omits the marker.</w:t>
      </w:r>
    </w:p>
    <w:p>
      <w:pPr>
        <w:pStyle w:val="Heading3"/>
        <w:spacing w:after="100" w:before="240"/>
      </w:pPr>
      <w:r>
        <w:rPr>
          <w:b/>
          <w:bCs/>
          <w:color w:val="1A1A22"/>
          <w:sz w:val="23"/>
          <w:szCs w:val="23"/>
        </w:rPr>
        <w:t xml:space="preserve">7. A gitignore pattern that was too greedy</w:t>
      </w:r>
    </w:p>
    <w:p>
      <w:pPr>
        <w:spacing w:after="160" w:line="300"/>
      </w:pPr>
      <w:r>
        <w:rPr>
          <w:color w:val="1A1A22"/>
          <w:sz w:val="22"/>
          <w:szCs w:val="22"/>
        </w:rPr>
        <w:t xml:space="preserve">The pattern for excluding the data folder matched any folder named data at any depth, including the one inside the website build output. The site deployed successfully and then displayed a 404 error for its own data. Fixed by anchoring the pattern to the repository root with a leading slash.</w:t>
      </w:r>
    </w:p>
    <w:p>
      <w:pPr>
        <w:pStyle w:val="Heading3"/>
        <w:spacing w:after="100" w:before="240"/>
      </w:pPr>
      <w:r>
        <w:rPr>
          <w:b/>
          <w:bCs/>
          <w:color w:val="1A1A22"/>
          <w:sz w:val="23"/>
          <w:szCs w:val="23"/>
        </w:rPr>
        <w:t xml:space="preserve">8. A deprecated AdaBoost algorithm</w:t>
      </w:r>
    </w:p>
    <w:p>
      <w:pPr>
        <w:spacing w:after="160" w:line="300"/>
      </w:pPr>
      <w:r>
        <w:rPr>
          <w:color w:val="1A1A22"/>
          <w:sz w:val="22"/>
          <w:szCs w:val="22"/>
        </w:rPr>
        <w:t xml:space="preserve">scikit-learn warned that the default boosting algorithm would be removed in a future version. Caught from a test warning rather than a failure. Fixed by specifying the replacement explicitly.</w:t>
      </w:r>
    </w:p>
    <w:p>
      <w:pPr>
        <w:pStyle w:val="Heading2"/>
        <w:spacing w:after="140" w:before="340"/>
      </w:pPr>
      <w:r>
        <w:rPr>
          <w:b/>
          <w:bCs/>
          <w:color w:val="C0155A"/>
          <w:sz w:val="26"/>
          <w:szCs w:val="26"/>
        </w:rPr>
        <w:t xml:space="preserve">The general lesson</w:t>
      </w:r>
    </w:p>
    <w:p>
      <w:pPr>
        <w:spacing w:after="160" w:line="300"/>
      </w:pPr>
      <w:r>
        <w:rPr>
          <w:color w:val="1A1A22"/>
          <w:sz w:val="22"/>
          <w:szCs w:val="22"/>
        </w:rPr>
        <w:t xml:space="preserve">Bugs 1 and 2 are the ones that matter. Neither crashed. Both produced plausible-looking numbers. Bug 1 was caught only because we automatically compare every result against a random-chance baseline; bug 2 only because the export script happened to print both quantities next to each other.</w:t>
      </w:r>
    </w:p>
    <w:p>
      <w:pPr>
        <w:spacing w:after="160" w:line="300"/>
      </w:pPr>
      <w:r>
        <w:rPr>
          <w:color w:val="1A1A22"/>
          <w:sz w:val="22"/>
          <w:szCs w:val="22"/>
        </w:rPr>
        <w:t xml:space="preserve">Crashes are free — the computer finds them. Silent wrongness has to be designed against, by writing checks that assert the shape of a correct answer rather than merely the absence of an exception. The 32 automated tests in this project exist for that reason.</w:t>
      </w:r>
    </w:p>
    <w:p>
      <w:r>
        <w:br w:type="page"/>
      </w:r>
    </w:p>
    <w:p>
      <w:pPr>
        <w:pStyle w:val="Heading1"/>
        <w:spacing w:after="200" w:before="520"/>
      </w:pPr>
      <w:r>
        <w:rPr>
          <w:b/>
          <w:bCs/>
          <w:color w:val="1A1A22"/>
          <w:sz w:val="34"/>
          <w:szCs w:val="34"/>
        </w:rPr>
        <w:t xml:space="preserve">Chapter 11 — Using the website</w:t>
      </w:r>
    </w:p>
    <w:p>
      <w:pPr>
        <w:spacing w:after="160" w:line="300"/>
      </w:pPr>
      <w:r>
        <w:rPr>
          <w:color w:val="1A1A22"/>
          <w:sz w:val="22"/>
          <w:szCs w:val="22"/>
        </w:rPr>
        <w:t xml:space="preserve">The site presents the results interactively. It is a static page — no server, no account, nothing to install — and everything on it is computed from the same result files in the repository.</w:t>
      </w:r>
    </w:p>
    <w:p>
      <w:pPr>
        <w:shd w:fill="F2F2F5" w:val="clear"/>
        <w:spacing w:after="180" w:before="120"/>
        <w:ind w:left="260"/>
      </w:pPr>
      <w:r>
        <w:rPr>
          <w:rFonts w:ascii="Consolas" w:cs="Consolas" w:eastAsia="Consolas" w:hAnsi="Consolas"/>
          <w:color w:val="1A1A22"/>
          <w:sz w:val="18"/>
          <w:szCs w:val="18"/>
        </w:rPr>
        <w:t xml:space="preserve">https://rudraindia.github.io/higgs-imbalance-benchmark/</w:t>
      </w:r>
    </w:p>
    <w:p>
      <w:pPr>
        <w:pStyle w:val="Heading2"/>
        <w:spacing w:after="140" w:before="340"/>
      </w:pPr>
      <w:r>
        <w:rPr>
          <w:b/>
          <w:bCs/>
          <w:color w:val="C0155A"/>
          <w:sz w:val="26"/>
          <w:szCs w:val="26"/>
        </w:rPr>
        <w:t xml:space="preserve">The opening screen</w:t>
      </w:r>
    </w:p>
    <w:p>
      <w:pPr>
        <w:spacing w:after="160" w:line="300"/>
      </w:pPr>
      <w:r>
        <w:rPr>
          <w:color w:val="1A1A22"/>
          <w:sz w:val="22"/>
          <w:szCs w:val="22"/>
        </w:rPr>
        <w:t xml:space="preserve">Three numbers summarise the project: 450 experiments, the count of comparisons made worse against those made better, and the 28.5× uncertainty ratio.</w:t>
      </w:r>
    </w:p>
    <w:p>
      <w:pPr>
        <w:spacing w:after="160" w:line="300"/>
      </w:pPr>
      <w:r>
        <w:rPr>
          <w:color w:val="1A1A22"/>
          <w:sz w:val="22"/>
          <w:szCs w:val="22"/>
        </w:rPr>
        <w:t xml:space="preserve">Particles drift in the background. One in fifty is pink. That is not decoration — it is the signal rate at the hardest ratio tested, so the background of the page is a live illustration of the problem the page is about. Watch it for a while and the difficulty of the task becomes intuitive in a way a number does not convey.</w:t>
      </w:r>
    </w:p>
    <w:p>
      <w:pPr>
        <w:pStyle w:val="Heading2"/>
        <w:spacing w:after="140" w:before="340"/>
      </w:pPr>
      <w:r>
        <w:rPr>
          <w:b/>
          <w:bCs/>
          <w:color w:val="C0155A"/>
          <w:sz w:val="26"/>
          <w:szCs w:val="26"/>
        </w:rPr>
        <w:t xml:space="preserve">The threshold explorer — start here</w:t>
      </w:r>
    </w:p>
    <w:p>
      <w:pPr>
        <w:spacing w:after="160" w:line="300"/>
      </w:pPr>
      <w:r>
        <w:rPr>
          <w:color w:val="1A1A22"/>
          <w:sz w:val="22"/>
          <w:szCs w:val="22"/>
        </w:rPr>
        <w:t xml:space="preserve">This is the section that teaches the central finding. Three controls sit above a chart: the signal-to-background ratio, the classifier, and the imbalance technique. Below them, a slider moves the decision threshold.</w:t>
      </w:r>
    </w:p>
    <w:p>
      <w:pPr>
        <w:pStyle w:val="Heading3"/>
        <w:spacing w:after="100" w:before="240"/>
      </w:pPr>
      <w:r>
        <w:rPr>
          <w:b/>
          <w:bCs/>
          <w:color w:val="1A1A22"/>
          <w:sz w:val="23"/>
          <w:szCs w:val="23"/>
        </w:rPr>
        <w:t xml:space="preserve">The demonstration to run first</w:t>
      </w:r>
    </w:p>
    <w:p>
      <w:pPr>
        <w:pStyle w:val="ListParagraph"/>
        <w:numPr>
          <w:ilvl w:val="0"/>
          <w:numId w:val="2"/>
        </w:numPr>
        <w:spacing w:after="90" w:line="290"/>
      </w:pPr>
      <w:r>
        <w:rPr>
          <w:color w:val="1A1A22"/>
          <w:sz w:val="22"/>
          <w:szCs w:val="22"/>
        </w:rPr>
        <w:t xml:space="preserve">Set the ratio to 1:50, the classifier to XGBoost, the technique to No treatment.</w:t>
      </w:r>
    </w:p>
    <w:p>
      <w:pPr>
        <w:pStyle w:val="ListParagraph"/>
        <w:numPr>
          <w:ilvl w:val="0"/>
          <w:numId w:val="2"/>
        </w:numPr>
        <w:spacing w:after="90" w:line="290"/>
      </w:pPr>
      <w:r>
        <w:rPr>
          <w:color w:val="1A1A22"/>
          <w:sz w:val="22"/>
          <w:szCs w:val="22"/>
        </w:rPr>
        <w:t xml:space="preserve">Drag the threshold to 0.50. Read the F1 score: approximately 0.007. The model finds three signal events out of eight hundred.</w:t>
      </w:r>
    </w:p>
    <w:p>
      <w:pPr>
        <w:pStyle w:val="ListParagraph"/>
        <w:numPr>
          <w:ilvl w:val="0"/>
          <w:numId w:val="2"/>
        </w:numPr>
        <w:spacing w:after="90" w:line="290"/>
      </w:pPr>
      <w:r>
        <w:rPr>
          <w:color w:val="1A1A22"/>
          <w:sz w:val="22"/>
          <w:szCs w:val="22"/>
        </w:rPr>
        <w:t xml:space="preserve">Now press the "Jump to it" button beneath the slider. This moves the threshold to the value tuned on validation data.</w:t>
      </w:r>
    </w:p>
    <w:p>
      <w:pPr>
        <w:pStyle w:val="ListParagraph"/>
        <w:numPr>
          <w:ilvl w:val="0"/>
          <w:numId w:val="2"/>
        </w:numPr>
        <w:spacing w:after="90" w:line="290"/>
      </w:pPr>
      <w:r>
        <w:rPr>
          <w:color w:val="1A1A22"/>
          <w:sz w:val="22"/>
          <w:szCs w:val="22"/>
        </w:rPr>
        <w:t xml:space="preserve">Read F1 again: approximately 0.169. Nothing about the model changed. Only the cut-off moved.</w:t>
      </w:r>
    </w:p>
    <w:p>
      <w:pPr>
        <w:spacing w:after="160" w:line="300"/>
      </w:pPr>
      <w:r>
        <w:rPr>
          <w:color w:val="1A1A22"/>
          <w:sz w:val="22"/>
          <w:szCs w:val="22"/>
        </w:rPr>
        <w:t xml:space="preserve">The amber dashed line on the chart marks the tuned threshold; the pink line marks wherever you have dragged the slider. The three curves show precision falling and recall rising as the threshold drops, with F1 peaking where they balance.</w:t>
      </w:r>
    </w:p>
    <w:p>
      <w:pPr>
        <w:pStyle w:val="Heading3"/>
        <w:spacing w:after="100" w:before="240"/>
      </w:pPr>
      <w:r>
        <w:rPr>
          <w:b/>
          <w:bCs/>
          <w:color w:val="1A1A22"/>
          <w:sz w:val="23"/>
          <w:szCs w:val="23"/>
        </w:rPr>
        <w:t xml:space="preserve">The follow-up</w:t>
      </w:r>
    </w:p>
    <w:p>
      <w:pPr>
        <w:spacing w:after="160" w:line="300"/>
      </w:pPr>
      <w:r>
        <w:rPr>
          <w:color w:val="1A1A22"/>
          <w:sz w:val="22"/>
          <w:szCs w:val="22"/>
        </w:rPr>
        <w:t xml:space="preserve">Keep the ratio at 1:50 and switch the technique to SMOTE. The tuned threshold jumps to around 0.6 — much higher, because SMOTE trained the model on artificially balanced data and its probabilities are inflated. Compare the peak F1 against the untreated model's. It is lower. That is the finding, visible in a single control change.</w:t>
      </w:r>
    </w:p>
    <w:p>
      <w:pPr>
        <w:spacing w:after="160" w:line="300"/>
      </w:pPr>
      <w:r>
        <w:rPr>
          <w:color w:val="1A1A22"/>
          <w:sz w:val="22"/>
          <w:szCs w:val="22"/>
        </w:rPr>
        <w:t xml:space="preserve">If you select Focal loss with any classifier other than XGBoost or LightGBM, the panel explains that the combination does not exist rather than showing an empty chart. That is intentional — the grid is ragged and the interface says so.</w:t>
      </w:r>
    </w:p>
    <w:p>
      <w:pPr>
        <w:pStyle w:val="Heading2"/>
        <w:spacing w:after="140" w:before="340"/>
      </w:pPr>
      <w:r>
        <w:rPr>
          <w:b/>
          <w:bCs/>
          <w:color w:val="C0155A"/>
          <w:sz w:val="26"/>
          <w:szCs w:val="26"/>
        </w:rPr>
        <w:t xml:space="preserve">The comparison chart</w:t>
      </w:r>
    </w:p>
    <w:p>
      <w:pPr>
        <w:spacing w:after="160" w:line="300"/>
      </w:pPr>
      <w:r>
        <w:rPr>
          <w:color w:val="1A1A22"/>
          <w:sz w:val="22"/>
          <w:szCs w:val="22"/>
        </w:rPr>
        <w:t xml:space="preserve">Sixty-nine comparisons, one row each, grouped by technique. The dot is the measured change against that classifier's own baseline; the horizontal bar is the 95 percent paired bootstrap interval. Pink means significantly worse, mint means significantly better, grey means no detectable difference.</w:t>
      </w:r>
    </w:p>
    <w:p>
      <w:pPr>
        <w:spacing w:after="160" w:line="300"/>
      </w:pPr>
      <w:r>
        <w:rPr>
          <w:color w:val="1A1A22"/>
          <w:sz w:val="22"/>
          <w:szCs w:val="22"/>
        </w:rPr>
        <w:t xml:space="preserve">Switch between the three ratios and watch the colour change. At 1:1 almost everything is grey. At 1:50 pink dominates. The header line above each group gives the sign test result.</w:t>
      </w:r>
    </w:p>
    <w:p>
      <w:pPr>
        <w:pStyle w:val="Heading2"/>
        <w:spacing w:after="140" w:before="340"/>
      </w:pPr>
      <w:r>
        <w:rPr>
          <w:b/>
          <w:bCs/>
          <w:color w:val="C0155A"/>
          <w:sz w:val="26"/>
          <w:szCs w:val="26"/>
        </w:rPr>
        <w:t xml:space="preserve">The uncertainty toggle</w:t>
      </w:r>
    </w:p>
    <w:p>
      <w:pPr>
        <w:spacing w:after="160" w:line="300"/>
      </w:pPr>
      <w:r>
        <w:rPr>
          <w:color w:val="1A1A22"/>
          <w:sz w:val="22"/>
          <w:szCs w:val="22"/>
        </w:rPr>
        <w:t xml:space="preserve">The same seven classifiers, the same scores, with a switch controlling what the error bar measures.</w:t>
      </w:r>
    </w:p>
    <w:p>
      <w:pPr>
        <w:spacing w:after="160" w:line="300"/>
      </w:pPr>
      <w:r>
        <w:rPr>
          <w:color w:val="1A1A22"/>
          <w:sz w:val="22"/>
          <w:szCs w:val="22"/>
        </w:rPr>
        <w:t xml:space="preserve">Choose "Repeat the seed" and the bars nearly vanish. The ranking looks decisive. This is how most published benchmark tables are drawn.</w:t>
      </w:r>
    </w:p>
    <w:p>
      <w:pPr>
        <w:spacing w:after="160" w:line="300"/>
      </w:pPr>
      <w:r>
        <w:rPr>
          <w:color w:val="1A1A22"/>
          <w:sz w:val="22"/>
          <w:szCs w:val="22"/>
        </w:rPr>
        <w:t xml:space="preserve">Choose "Resample the test set" and the bars stretch until most of them overlap. The note beneath updates to count how many classifiers now overlap the leader. Nothing about the models changed between the two views — only the question the error bar is answering.</w:t>
      </w:r>
    </w:p>
    <w:p>
      <w:pPr>
        <w:pStyle w:val="Heading2"/>
        <w:spacing w:after="140" w:before="340"/>
      </w:pPr>
      <w:r>
        <w:rPr>
          <w:b/>
          <w:bCs/>
          <w:color w:val="C0155A"/>
          <w:sz w:val="26"/>
          <w:szCs w:val="26"/>
        </w:rPr>
        <w:t xml:space="preserve">The runs table</w:t>
      </w:r>
    </w:p>
    <w:p>
      <w:pPr>
        <w:spacing w:after="160" w:line="300"/>
      </w:pPr>
      <w:r>
        <w:rPr>
          <w:color w:val="1A1A22"/>
          <w:sz w:val="22"/>
          <w:szCs w:val="22"/>
        </w:rPr>
        <w:t xml:space="preserve">All 450 runs. Click any column header to sort, use the two dropdowns to filter by ratio or technique, and download the filtered rows as CSV.</w:t>
      </w:r>
    </w:p>
    <w:p>
      <w:pPr>
        <w:spacing w:after="160" w:line="300"/>
      </w:pPr>
      <w:r>
        <w:rPr>
          <w:color w:val="1A1A22"/>
          <w:sz w:val="22"/>
          <w:szCs w:val="22"/>
        </w:rPr>
        <w:t xml:space="preserve">The two F1 columns are the argument in miniature. One is measured at a validation-tuned threshold; the other leaves the cut at 0.5. Sort by each in turn and watch the ordering of the techniques reverse.</w:t>
      </w:r>
    </w:p>
    <w:p>
      <w:pPr>
        <w:pStyle w:val="Heading2"/>
        <w:spacing w:after="140" w:before="340"/>
      </w:pPr>
      <w:r>
        <w:rPr>
          <w:b/>
          <w:bCs/>
          <w:color w:val="C0155A"/>
          <w:sz w:val="26"/>
          <w:szCs w:val="26"/>
        </w:rPr>
        <w:t xml:space="preserve">Methods</w:t>
      </w:r>
    </w:p>
    <w:p>
      <w:pPr>
        <w:spacing w:after="160" w:line="300"/>
      </w:pPr>
      <w:r>
        <w:rPr>
          <w:color w:val="1A1A22"/>
          <w:sz w:val="22"/>
          <w:szCs w:val="22"/>
        </w:rPr>
        <w:t xml:space="preserve">Six panels covering the protocol, plus a note about the significance metric and why it is not compared to the five-sigma threshold. This is the section to read before drawing any conclusion from the rest.</w:t>
      </w:r>
    </w:p>
    <w:p>
      <w:r>
        <w:br w:type="page"/>
      </w:r>
    </w:p>
    <w:p>
      <w:pPr>
        <w:pStyle w:val="Heading1"/>
        <w:spacing w:after="200" w:before="520"/>
      </w:pPr>
      <w:r>
        <w:rPr>
          <w:b/>
          <w:bCs/>
          <w:color w:val="1A1A22"/>
          <w:sz w:val="34"/>
          <w:szCs w:val="34"/>
        </w:rPr>
        <w:t xml:space="preserve">Chapter 12 — Reproducing everything</w:t>
      </w:r>
    </w:p>
    <w:p>
      <w:pPr>
        <w:spacing w:after="160" w:line="300"/>
      </w:pPr>
      <w:r>
        <w:rPr>
          <w:color w:val="1A1A22"/>
          <w:sz w:val="22"/>
          <w:szCs w:val="22"/>
        </w:rPr>
        <w:t xml:space="preserve">Every number in this document can be regenerated from the repository. The only thing not included is the 7.5 GB source file, which must be downloaded separately.</w:t>
      </w:r>
    </w:p>
    <w:p>
      <w:pPr>
        <w:pStyle w:val="Heading2"/>
        <w:spacing w:after="140" w:before="340"/>
      </w:pPr>
      <w:r>
        <w:rPr>
          <w:b/>
          <w:bCs/>
          <w:color w:val="C0155A"/>
          <w:sz w:val="26"/>
          <w:szCs w:val="26"/>
        </w:rPr>
        <w:t xml:space="preserve">Setting up</w:t>
      </w:r>
    </w:p>
    <w:p>
      <w:pPr>
        <w:shd w:fill="F2F2F5" w:val="clear"/>
        <w:spacing w:after="0" w:before="120"/>
        <w:ind w:left="260"/>
      </w:pPr>
      <w:r>
        <w:rPr>
          <w:rFonts w:ascii="Consolas" w:cs="Consolas" w:eastAsia="Consolas" w:hAnsi="Consolas"/>
          <w:color w:val="1A1A22"/>
          <w:sz w:val="18"/>
          <w:szCs w:val="18"/>
        </w:rPr>
        <w:t xml:space="preserve">git clone https://github.com/RUDRAIndia/higgs-imbalance-benchmark.git</w:t>
      </w:r>
    </w:p>
    <w:p>
      <w:pPr>
        <w:shd w:fill="F2F2F5" w:val="clear"/>
        <w:spacing w:after="0" w:before="0"/>
        <w:ind w:left="260"/>
      </w:pPr>
      <w:r>
        <w:rPr>
          <w:rFonts w:ascii="Consolas" w:cs="Consolas" w:eastAsia="Consolas" w:hAnsi="Consolas"/>
          <w:color w:val="1A1A22"/>
          <w:sz w:val="18"/>
          <w:szCs w:val="18"/>
        </w:rPr>
        <w:t xml:space="preserve">cd higgs-imbalance-benchmark</w:t>
      </w:r>
    </w:p>
    <w:p>
      <w:pPr>
        <w:shd w:fill="F2F2F5" w:val="clear"/>
        <w:spacing w:after="0" w:before="0"/>
        <w:ind w:left="260"/>
      </w:pPr>
      <w:r>
        <w:rPr>
          <w:rFonts w:ascii="Consolas" w:cs="Consolas" w:eastAsia="Consolas" w:hAnsi="Consolas"/>
          <w:color w:val="1A1A22"/>
          <w:sz w:val="18"/>
          <w:szCs w:val="18"/>
        </w:rPr>
        <w:t xml:space="preserve">py -3.12 -m venv venv</w:t>
      </w:r>
    </w:p>
    <w:p>
      <w:pPr>
        <w:shd w:fill="F2F2F5" w:val="clear"/>
        <w:spacing w:after="0" w:before="0"/>
        <w:ind w:left="260"/>
      </w:pPr>
      <w:r>
        <w:rPr>
          <w:rFonts w:ascii="Consolas" w:cs="Consolas" w:eastAsia="Consolas" w:hAnsi="Consolas"/>
          <w:color w:val="1A1A22"/>
          <w:sz w:val="18"/>
          <w:szCs w:val="18"/>
        </w:rPr>
        <w:t xml:space="preserve">.\venv\Scripts\activate</w:t>
      </w:r>
    </w:p>
    <w:p>
      <w:pPr>
        <w:shd w:fill="F2F2F5" w:val="clear"/>
        <w:spacing w:after="0" w:before="0"/>
        <w:ind w:left="260"/>
      </w:pPr>
      <w:r>
        <w:rPr>
          <w:rFonts w:ascii="Consolas" w:cs="Consolas" w:eastAsia="Consolas" w:hAnsi="Consolas"/>
          <w:color w:val="1A1A22"/>
          <w:sz w:val="18"/>
          <w:szCs w:val="18"/>
        </w:rPr>
        <w:t xml:space="preserve">pip install -r requirements.txt</w:t>
      </w:r>
    </w:p>
    <w:p>
      <w:pPr>
        <w:shd w:fill="F2F2F5" w:val="clear"/>
        <w:spacing w:after="180" w:before="0"/>
        <w:ind w:left="260"/>
      </w:pPr>
      <w:r>
        <w:rPr>
          <w:rFonts w:ascii="Consolas" w:cs="Consolas" w:eastAsia="Consolas" w:hAnsi="Consolas"/>
          <w:color w:val="1A1A22"/>
          <w:sz w:val="18"/>
          <w:szCs w:val="18"/>
        </w:rPr>
        <w:t xml:space="preserve">pip install -e .</w:t>
      </w:r>
    </w:p>
    <w:p>
      <w:pPr>
        <w:spacing w:after="160" w:line="300"/>
      </w:pPr>
      <w:r>
        <w:rPr>
          <w:color w:val="1A1A22"/>
          <w:sz w:val="22"/>
          <w:szCs w:val="22"/>
        </w:rPr>
        <w:t xml:space="preserve">Then download the HIGGS dataset and set its path in configs/default.yaml under paths.raw_csv. Keep the file outside the repository folder — it is far too large to belong in version control.</w:t>
      </w:r>
    </w:p>
    <w:p>
      <w:pPr>
        <w:pStyle w:val="Heading2"/>
        <w:spacing w:after="140" w:before="340"/>
      </w:pPr>
      <w:r>
        <w:rPr>
          <w:b/>
          <w:bCs/>
          <w:color w:val="C0155A"/>
          <w:sz w:val="26"/>
          <w:szCs w:val="26"/>
        </w:rPr>
        <w:t xml:space="preserve">Running the pipeline</w:t>
      </w:r>
    </w:p>
    <w:p>
      <w:pPr>
        <w:shd w:fill="F2F2F5" w:val="clear"/>
        <w:spacing w:after="0" w:before="120"/>
        <w:ind w:left="260"/>
      </w:pPr>
      <w:r>
        <w:rPr>
          <w:rFonts w:ascii="Consolas" w:cs="Consolas" w:eastAsia="Consolas" w:hAnsi="Consolas"/>
          <w:color w:val="1A1A22"/>
          <w:sz w:val="18"/>
          <w:szCs w:val="18"/>
        </w:rPr>
        <w:t xml:space="preserve">python -m higgs_bench.data          # build the nine splits, about 2 minutes</w:t>
      </w:r>
    </w:p>
    <w:p>
      <w:pPr>
        <w:shd w:fill="F2F2F5" w:val="clear"/>
        <w:spacing w:after="0" w:before="0"/>
        <w:ind w:left="260"/>
      </w:pPr>
      <w:r>
        <w:rPr>
          <w:rFonts w:ascii="Consolas" w:cs="Consolas" w:eastAsia="Consolas" w:hAnsi="Consolas"/>
          <w:color w:val="1A1A22"/>
          <w:sz w:val="18"/>
          <w:szCs w:val="18"/>
        </w:rPr>
        <w:t xml:space="preserve">pytest -q                            # 32 tests, about 25 seconds</w:t>
      </w:r>
    </w:p>
    <w:p>
      <w:pPr>
        <w:shd w:fill="F2F2F5" w:val="clear"/>
        <w:spacing w:after="0" w:before="0"/>
        <w:ind w:left="260"/>
      </w:pPr>
      <w:r>
        <w:rPr>
          <w:rFonts w:ascii="Consolas" w:cs="Consolas" w:eastAsia="Consolas" w:hAnsi="Consolas"/>
          <w:color w:val="1A1A22"/>
          <w:sz w:val="18"/>
          <w:szCs w:val="18"/>
        </w:rPr>
        <w:t xml:space="preserve"> </w:t>
      </w:r>
    </w:p>
    <w:p>
      <w:pPr>
        <w:shd w:fill="F2F2F5" w:val="clear"/>
        <w:spacing w:after="0" w:before="0"/>
        <w:ind w:left="260"/>
      </w:pPr>
      <w:r>
        <w:rPr>
          <w:rFonts w:ascii="Consolas" w:cs="Consolas" w:eastAsia="Consolas" w:hAnsi="Consolas"/>
          <w:color w:val="1A1A22"/>
          <w:sz w:val="18"/>
          <w:szCs w:val="18"/>
        </w:rPr>
        <w:t xml:space="preserve">python scripts\run_sweep.py --workers 3</w:t>
      </w:r>
    </w:p>
    <w:p>
      <w:pPr>
        <w:shd w:fill="F2F2F5" w:val="clear"/>
        <w:spacing w:after="0" w:before="0"/>
        <w:ind w:left="260"/>
      </w:pPr>
      <w:r>
        <w:rPr>
          <w:rFonts w:ascii="Consolas" w:cs="Consolas" w:eastAsia="Consolas" w:hAnsi="Consolas"/>
          <w:color w:val="1A1A22"/>
          <w:sz w:val="18"/>
          <w:szCs w:val="18"/>
        </w:rPr>
        <w:t xml:space="preserve">     # all 450 runs, about 8 hours</w:t>
      </w:r>
    </w:p>
    <w:p>
      <w:pPr>
        <w:shd w:fill="F2F2F5" w:val="clear"/>
        <w:spacing w:after="0" w:before="0"/>
        <w:ind w:left="260"/>
      </w:pPr>
      <w:r>
        <w:rPr>
          <w:rFonts w:ascii="Consolas" w:cs="Consolas" w:eastAsia="Consolas" w:hAnsi="Consolas"/>
          <w:color w:val="1A1A22"/>
          <w:sz w:val="18"/>
          <w:szCs w:val="18"/>
        </w:rPr>
        <w:t xml:space="preserve"> </w:t>
      </w:r>
    </w:p>
    <w:p>
      <w:pPr>
        <w:shd w:fill="F2F2F5" w:val="clear"/>
        <w:spacing w:after="0" w:before="0"/>
        <w:ind w:left="260"/>
      </w:pPr>
      <w:r>
        <w:rPr>
          <w:rFonts w:ascii="Consolas" w:cs="Consolas" w:eastAsia="Consolas" w:hAnsi="Consolas"/>
          <w:color w:val="1A1A22"/>
          <w:sz w:val="18"/>
          <w:szCs w:val="18"/>
        </w:rPr>
        <w:t xml:space="preserve">python scripts\run_sweep.py --workers 3 --seeds 0 --save-predictions</w:t>
      </w:r>
    </w:p>
    <w:p>
      <w:pPr>
        <w:shd w:fill="F2F2F5" w:val="clear"/>
        <w:spacing w:after="0" w:before="0"/>
        <w:ind w:left="260"/>
      </w:pPr>
      <w:r>
        <w:rPr>
          <w:rFonts w:ascii="Consolas" w:cs="Consolas" w:eastAsia="Consolas" w:hAnsi="Consolas"/>
          <w:color w:val="1A1A22"/>
          <w:sz w:val="18"/>
          <w:szCs w:val="18"/>
        </w:rPr>
        <w:t xml:space="preserve">     # caches predictions for the bootstrap, about 2 hours</w:t>
      </w:r>
    </w:p>
    <w:p>
      <w:pPr>
        <w:shd w:fill="F2F2F5" w:val="clear"/>
        <w:spacing w:after="0" w:before="0"/>
        <w:ind w:left="260"/>
      </w:pPr>
      <w:r>
        <w:rPr>
          <w:rFonts w:ascii="Consolas" w:cs="Consolas" w:eastAsia="Consolas" w:hAnsi="Consolas"/>
          <w:color w:val="1A1A22"/>
          <w:sz w:val="18"/>
          <w:szCs w:val="18"/>
        </w:rPr>
        <w:t xml:space="preserve"> </w:t>
      </w:r>
    </w:p>
    <w:p>
      <w:pPr>
        <w:shd w:fill="F2F2F5" w:val="clear"/>
        <w:spacing w:after="0" w:before="0"/>
        <w:ind w:left="260"/>
      </w:pPr>
      <w:r>
        <w:rPr>
          <w:rFonts w:ascii="Consolas" w:cs="Consolas" w:eastAsia="Consolas" w:hAnsi="Consolas"/>
          <w:color w:val="1A1A22"/>
          <w:sz w:val="18"/>
          <w:szCs w:val="18"/>
        </w:rPr>
        <w:t xml:space="preserve">python scripts\compile_results.py    # aggregate into tables</w:t>
      </w:r>
    </w:p>
    <w:p>
      <w:pPr>
        <w:shd w:fill="F2F2F5" w:val="clear"/>
        <w:spacing w:after="0" w:before="0"/>
        <w:ind w:left="260"/>
      </w:pPr>
      <w:r>
        <w:rPr>
          <w:rFonts w:ascii="Consolas" w:cs="Consolas" w:eastAsia="Consolas" w:hAnsi="Consolas"/>
          <w:color w:val="1A1A22"/>
          <w:sz w:val="18"/>
          <w:szCs w:val="18"/>
        </w:rPr>
        <w:t xml:space="preserve">python scripts\bootstrap_stats.py    # intervals and sign tests, about 20 minutes</w:t>
      </w:r>
    </w:p>
    <w:p>
      <w:pPr>
        <w:shd w:fill="F2F2F5" w:val="clear"/>
        <w:spacing w:after="0" w:before="0"/>
        <w:ind w:left="260"/>
      </w:pPr>
      <w:r>
        <w:rPr>
          <w:rFonts w:ascii="Consolas" w:cs="Consolas" w:eastAsia="Consolas" w:hAnsi="Consolas"/>
          <w:color w:val="1A1A22"/>
          <w:sz w:val="18"/>
          <w:szCs w:val="18"/>
        </w:rPr>
        <w:t xml:space="preserve">python scripts\make_figures.py       # six figures</w:t>
      </w:r>
    </w:p>
    <w:p>
      <w:pPr>
        <w:shd w:fill="F2F2F5" w:val="clear"/>
        <w:spacing w:after="180" w:before="0"/>
        <w:ind w:left="260"/>
      </w:pPr>
      <w:r>
        <w:rPr>
          <w:rFonts w:ascii="Consolas" w:cs="Consolas" w:eastAsia="Consolas" w:hAnsi="Consolas"/>
          <w:color w:val="1A1A22"/>
          <w:sz w:val="18"/>
          <w:szCs w:val="18"/>
        </w:rPr>
        <w:t xml:space="preserve">python scripts\export_web_data.py    # JSON for the website</w:t>
      </w:r>
    </w:p>
    <w:p>
      <w:pPr>
        <w:pStyle w:val="Heading2"/>
        <w:spacing w:after="140" w:before="340"/>
      </w:pPr>
      <w:r>
        <w:rPr>
          <w:b/>
          <w:bCs/>
          <w:color w:val="C0155A"/>
          <w:sz w:val="26"/>
          <w:szCs w:val="26"/>
        </w:rPr>
        <w:t xml:space="preserve">Things worth knowing</w:t>
      </w:r>
    </w:p>
    <w:p>
      <w:pPr>
        <w:pStyle w:val="ListParagraph"/>
        <w:numPr>
          <w:ilvl w:val="0"/>
          <w:numId w:val="3"/>
        </w:numPr>
        <w:spacing w:after="90" w:line="290"/>
      </w:pPr>
      <w:r>
        <w:rPr>
          <w:color w:val="1A1A22"/>
          <w:sz w:val="22"/>
          <w:szCs w:val="22"/>
        </w:rPr>
        <w:t xml:space="preserve">The sweep is resumable. Every completed run is cached as a JSON file and skipped on a rerun, so an interrupted overnight job costs nothing.</w:t>
      </w:r>
    </w:p>
    <w:p>
      <w:pPr>
        <w:pStyle w:val="ListParagraph"/>
        <w:numPr>
          <w:ilvl w:val="0"/>
          <w:numId w:val="3"/>
        </w:numPr>
        <w:spacing w:after="90" w:line="290"/>
      </w:pPr>
      <w:r>
        <w:rPr>
          <w:color w:val="1A1A22"/>
          <w:sz w:val="22"/>
          <w:szCs w:val="22"/>
        </w:rPr>
        <w:t xml:space="preserve">Three worker processes with two threads each saturates six cores. More workers will thrash.</w:t>
      </w:r>
    </w:p>
    <w:p>
      <w:pPr>
        <w:pStyle w:val="ListParagraph"/>
        <w:numPr>
          <w:ilvl w:val="0"/>
          <w:numId w:val="3"/>
        </w:numPr>
        <w:spacing w:after="90" w:line="290"/>
      </w:pPr>
      <w:r>
        <w:rPr>
          <w:color w:val="1A1A22"/>
          <w:sz w:val="22"/>
          <w:szCs w:val="22"/>
        </w:rPr>
        <w:t xml:space="preserve">AdaBoost dominates the runtime. It trains sequentially and accounts for roughly two-thirds of the eight hours.</w:t>
      </w:r>
    </w:p>
    <w:p>
      <w:pPr>
        <w:pStyle w:val="ListParagraph"/>
        <w:numPr>
          <w:ilvl w:val="0"/>
          <w:numId w:val="3"/>
        </w:numPr>
        <w:spacing w:after="90" w:line="290"/>
      </w:pPr>
      <w:r>
        <w:rPr>
          <w:color w:val="1A1A22"/>
          <w:sz w:val="22"/>
          <w:szCs w:val="22"/>
        </w:rPr>
        <w:t xml:space="preserve">Disable sleep before starting an overnight run, and re-enable it afterwards.</w:t>
      </w:r>
    </w:p>
    <w:p>
      <w:pPr>
        <w:pStyle w:val="ListParagraph"/>
        <w:numPr>
          <w:ilvl w:val="0"/>
          <w:numId w:val="3"/>
        </w:numPr>
        <w:spacing w:after="90" w:line="290"/>
      </w:pPr>
      <w:r>
        <w:rPr>
          <w:color w:val="1A1A22"/>
          <w:sz w:val="22"/>
          <w:szCs w:val="22"/>
        </w:rPr>
        <w:t xml:space="preserve">The resume logic skips any run with a cached file, including failed ones. After a sweep, search the cache for failed runs and delete those files before rerunning.</w:t>
      </w:r>
    </w:p>
    <w:p>
      <w:pPr>
        <w:pStyle w:val="Heading2"/>
        <w:spacing w:after="140" w:before="340"/>
      </w:pPr>
      <w:r>
        <w:rPr>
          <w:b/>
          <w:bCs/>
          <w:color w:val="C0155A"/>
          <w:sz w:val="26"/>
          <w:szCs w:val="26"/>
        </w:rPr>
        <w:t xml:space="preserve">Rebuilding the website</w:t>
      </w:r>
    </w:p>
    <w:p>
      <w:pPr>
        <w:shd w:fill="F2F2F5" w:val="clear"/>
        <w:spacing w:after="0" w:before="120"/>
        <w:ind w:left="260"/>
      </w:pPr>
      <w:r>
        <w:rPr>
          <w:rFonts w:ascii="Consolas" w:cs="Consolas" w:eastAsia="Consolas" w:hAnsi="Consolas"/>
          <w:color w:val="1A1A22"/>
          <w:sz w:val="18"/>
          <w:szCs w:val="18"/>
        </w:rPr>
        <w:t xml:space="preserve">cd web</w:t>
      </w:r>
    </w:p>
    <w:p>
      <w:pPr>
        <w:shd w:fill="F2F2F5" w:val="clear"/>
        <w:spacing w:after="0" w:before="0"/>
        <w:ind w:left="260"/>
      </w:pPr>
      <w:r>
        <w:rPr>
          <w:rFonts w:ascii="Consolas" w:cs="Consolas" w:eastAsia="Consolas" w:hAnsi="Consolas"/>
          <w:color w:val="1A1A22"/>
          <w:sz w:val="18"/>
          <w:szCs w:val="18"/>
        </w:rPr>
        <w:t xml:space="preserve">npm install</w:t>
      </w:r>
    </w:p>
    <w:p>
      <w:pPr>
        <w:shd w:fill="F2F2F5" w:val="clear"/>
        <w:spacing w:after="0" w:before="0"/>
        <w:ind w:left="260"/>
      </w:pPr>
      <w:r>
        <w:rPr>
          <w:rFonts w:ascii="Consolas" w:cs="Consolas" w:eastAsia="Consolas" w:hAnsi="Consolas"/>
          <w:color w:val="1A1A22"/>
          <w:sz w:val="18"/>
          <w:szCs w:val="18"/>
        </w:rPr>
        <w:t xml:space="preserve">npm run dev      # local development server</w:t>
      </w:r>
    </w:p>
    <w:p>
      <w:pPr>
        <w:shd w:fill="F2F2F5" w:val="clear"/>
        <w:spacing w:after="180" w:before="0"/>
        <w:ind w:left="260"/>
      </w:pPr>
      <w:r>
        <w:rPr>
          <w:rFonts w:ascii="Consolas" w:cs="Consolas" w:eastAsia="Consolas" w:hAnsi="Consolas"/>
          <w:color w:val="1A1A22"/>
          <w:sz w:val="18"/>
          <w:szCs w:val="18"/>
        </w:rPr>
        <w:t xml:space="preserve">npm run build    # writes to ../docs, which GitHub Pages serves</w:t>
      </w:r>
    </w:p>
    <w:p>
      <w:r>
        <w:br w:type="page"/>
      </w:r>
    </w:p>
    <w:p>
      <w:pPr>
        <w:pStyle w:val="Heading1"/>
        <w:spacing w:after="200" w:before="520"/>
      </w:pPr>
      <w:r>
        <w:rPr>
          <w:b/>
          <w:bCs/>
          <w:color w:val="1A1A22"/>
          <w:sz w:val="34"/>
          <w:szCs w:val="34"/>
        </w:rPr>
        <w:t xml:space="preserve">Chapter 13 — What we cannot claim</w:t>
      </w:r>
    </w:p>
    <w:p>
      <w:pPr>
        <w:spacing w:after="160" w:line="300"/>
      </w:pPr>
      <w:r>
        <w:rPr>
          <w:color w:val="1A1A22"/>
          <w:sz w:val="22"/>
          <w:szCs w:val="22"/>
        </w:rPr>
        <w:t xml:space="preserve">A result is only as strong as its weakest assumption. These are ours, stated plainly, because a reader will find them anyway and it is better that we name them first.</w:t>
      </w:r>
    </w:p>
    <w:p>
      <w:pPr>
        <w:pStyle w:val="Heading2"/>
        <w:spacing w:after="140" w:before="340"/>
      </w:pPr>
      <w:r>
        <w:rPr>
          <w:b/>
          <w:bCs/>
          <w:color w:val="C0155A"/>
          <w:sz w:val="26"/>
          <w:szCs w:val="26"/>
        </w:rPr>
        <w:t xml:space="preserve">One dataset</w:t>
      </w:r>
    </w:p>
    <w:p>
      <w:pPr>
        <w:spacing w:after="160" w:line="300"/>
      </w:pPr>
      <w:r>
        <w:rPr>
          <w:color w:val="1A1A22"/>
          <w:sz w:val="22"/>
          <w:szCs w:val="22"/>
        </w:rPr>
        <w:t xml:space="preserve">Everything here concerns HIGGS. It is tabular, has 28 numerical features, no missing values, and classes that overlap heavily. Text, images, categorical features, or datasets where the classes separate cleanly might behave differently. We have no evidence either way.</w:t>
      </w:r>
    </w:p>
    <w:p>
      <w:pPr>
        <w:pStyle w:val="Heading2"/>
        <w:spacing w:after="140" w:before="340"/>
      </w:pPr>
      <w:r>
        <w:rPr>
          <w:b/>
          <w:bCs/>
          <w:color w:val="C0155A"/>
          <w:sz w:val="26"/>
          <w:szCs w:val="26"/>
        </w:rPr>
        <w:t xml:space="preserve">Constructed imbalance</w:t>
      </w:r>
    </w:p>
    <w:p>
      <w:pPr>
        <w:spacing w:after="160" w:line="300"/>
      </w:pPr>
      <w:r>
        <w:rPr>
          <w:color w:val="1A1A22"/>
          <w:sz w:val="22"/>
          <w:szCs w:val="22"/>
        </w:rPr>
        <w:t xml:space="preserve">We created rarity by discarding signal events, so the rare class in our data is a random subsample of a well-populated class. Real rare classes are often rare for structural reasons — they are unusual, heterogeneous, or under-observed. SMOTE interpolating between subsampled events from a dense population is not the same problem as SMOTE interpolating between genuinely scattered rare events. This may be the most important limitation in the list.</w:t>
      </w:r>
    </w:p>
    <w:p>
      <w:pPr>
        <w:pStyle w:val="Heading2"/>
        <w:spacing w:after="140" w:before="340"/>
      </w:pPr>
      <w:r>
        <w:rPr>
          <w:b/>
          <w:bCs/>
          <w:color w:val="C0155A"/>
          <w:sz w:val="26"/>
          <w:szCs w:val="26"/>
        </w:rPr>
        <w:t xml:space="preserve">Untuned hyperparameters</w:t>
      </w:r>
    </w:p>
    <w:p>
      <w:pPr>
        <w:spacing w:after="160" w:line="300"/>
      </w:pPr>
      <w:r>
        <w:rPr>
          <w:color w:val="1A1A22"/>
          <w:sz w:val="22"/>
          <w:szCs w:val="22"/>
        </w:rPr>
        <w:t xml:space="preserve">Every model uses the same 500 estimators, depth 6, learning rate 0.1. It is conceivable that a technique which hurts an untuned model helps a tuned one, or that the optimal hyperparameters differ between treated and untreated data. We did not test this, and doing so would multiply the compute budget by the size of the search.</w:t>
      </w:r>
    </w:p>
    <w:p>
      <w:pPr>
        <w:pStyle w:val="Heading2"/>
        <w:spacing w:after="140" w:before="340"/>
      </w:pPr>
      <w:r>
        <w:rPr>
          <w:b/>
          <w:bCs/>
          <w:color w:val="C0155A"/>
          <w:sz w:val="26"/>
          <w:szCs w:val="26"/>
        </w:rPr>
        <w:t xml:space="preserve">One threshold objective</w:t>
      </w:r>
    </w:p>
    <w:p>
      <w:pPr>
        <w:spacing w:after="160" w:line="300"/>
      </w:pPr>
      <w:r>
        <w:rPr>
          <w:color w:val="1A1A22"/>
          <w:sz w:val="22"/>
          <w:szCs w:val="22"/>
        </w:rPr>
        <w:t xml:space="preserve">Thresholds were tuned to maximise F1. A physicist optimising for discovery significance, or an application requiring a fixed false-alarm rate, would tune differently — and might rank the techniques differently as a result.</w:t>
      </w:r>
    </w:p>
    <w:p>
      <w:pPr>
        <w:pStyle w:val="Heading2"/>
        <w:spacing w:after="140" w:before="340"/>
      </w:pPr>
      <w:r>
        <w:rPr>
          <w:b/>
          <w:bCs/>
          <w:color w:val="C0155A"/>
          <w:sz w:val="26"/>
          <w:szCs w:val="26"/>
        </w:rPr>
        <w:t xml:space="preserve">Tree models only</w:t>
      </w:r>
    </w:p>
    <w:p>
      <w:pPr>
        <w:spacing w:after="160" w:line="300"/>
      </w:pPr>
      <w:r>
        <w:rPr>
          <w:color w:val="1A1A22"/>
          <w:sz w:val="22"/>
          <w:szCs w:val="22"/>
        </w:rPr>
        <w:t xml:space="preserve">All seven classifiers are tree ensembles. Neural networks have different inductive biases and might respond differently to resampling. The original HIGGS paper used deep networks, so this is a live question rather than an idle one.</w:t>
      </w:r>
    </w:p>
    <w:p>
      <w:pPr>
        <w:pStyle w:val="Heading2"/>
        <w:spacing w:after="140" w:before="340"/>
      </w:pPr>
      <w:r>
        <w:rPr>
          <w:b/>
          <w:bCs/>
          <w:color w:val="C0155A"/>
          <w:sz w:val="26"/>
          <w:szCs w:val="26"/>
        </w:rPr>
        <w:t xml:space="preserve">Modest scale</w:t>
      </w:r>
    </w:p>
    <w:p>
      <w:pPr>
        <w:spacing w:after="160" w:line="300"/>
      </w:pPr>
      <w:r>
        <w:rPr>
          <w:color w:val="1A1A22"/>
          <w:sz w:val="22"/>
          <w:szCs w:val="22"/>
        </w:rPr>
        <w:t xml:space="preserve">We used 400,000 of 11 million available events. Larger test sets would narrow the intervals and might resolve the model ranking that we report as unresolvable. We chose breadth — 450 runs across many conditions — over depth, on the grounds that error bars matter more than sample size when the question is whether an effect exists at all.</w:t>
      </w:r>
    </w:p>
    <w:p>
      <w:pPr>
        <w:pStyle w:val="Heading2"/>
        <w:spacing w:after="140" w:before="340"/>
      </w:pPr>
      <w:r>
        <w:rPr>
          <w:b/>
          <w:bCs/>
          <w:color w:val="C0155A"/>
          <w:sz w:val="26"/>
          <w:szCs w:val="26"/>
        </w:rPr>
        <w:t xml:space="preserve">What survives all of this</w:t>
      </w:r>
    </w:p>
    <w:p>
      <w:pPr>
        <w:spacing w:after="160" w:line="300"/>
      </w:pPr>
      <w:r>
        <w:rPr>
          <w:color w:val="1A1A22"/>
          <w:sz w:val="22"/>
          <w:szCs w:val="22"/>
        </w:rPr>
        <w:t xml:space="preserve">Two claims are robust to every limitation above, because they are claims about measurement rather than about the world.</w:t>
      </w:r>
    </w:p>
    <w:p>
      <w:pPr>
        <w:spacing w:after="160" w:line="300"/>
      </w:pPr>
      <w:r>
        <w:rPr>
          <w:color w:val="1A1A22"/>
          <w:sz w:val="22"/>
          <w:szCs w:val="22"/>
        </w:rPr>
        <w:t xml:space="preserve">First, if you tune the decision threshold on held-out data, the apparent benefit of these techniques largely disappears — and any study reporting a benefit at a fixed threshold of 0.5 has confounded the technique with the threshold. That is a statement about experimental design and it holds regardless of dataset.</w:t>
      </w:r>
    </w:p>
    <w:p>
      <w:pPr>
        <w:spacing w:after="160" w:line="300"/>
      </w:pPr>
      <w:r>
        <w:rPr>
          <w:color w:val="1A1A22"/>
          <w:sz w:val="22"/>
          <w:szCs w:val="22"/>
        </w:rPr>
        <w:t xml:space="preserve">Second, seed-based error bars measure the stability of a training algorithm, not the reliability of a score. On our data the difference between the two is a factor of 28.5. Any benchmark that reports the first while implying the second is understating its uncertainty, and that too is dataset-independent.</w:t>
      </w:r>
    </w:p>
    <w:p>
      <w:pPr>
        <w:spacing w:after="300"/>
      </w:pPr>
      <w:r>
        <w:t xml:space="preserve"/>
      </w:r>
    </w:p>
    <w:p>
      <w:pPr>
        <w:pStyle w:val="Heading2"/>
        <w:spacing w:after="140" w:before="340"/>
      </w:pPr>
      <w:r>
        <w:rPr>
          <w:b/>
          <w:bCs/>
          <w:color w:val="C0155A"/>
          <w:sz w:val="26"/>
          <w:szCs w:val="26"/>
        </w:rPr>
        <w:t xml:space="preserve">Where things stand</w:t>
      </w:r>
    </w:p>
    <w:p>
      <w:pPr>
        <w:spacing w:after="160" w:line="300"/>
      </w:pPr>
      <w:r>
        <w:rPr>
          <w:color w:val="1A1A22"/>
          <w:sz w:val="22"/>
          <w:szCs w:val="22"/>
        </w:rPr>
        <w:t xml:space="preserve">The code is public, the cached predictions are public, and the website lets anyone check the claims without running anything. If someone reruns this and finds we are wrong, that is the system working.</w:t>
      </w:r>
    </w:p>
    <w:p>
      <w:pPr>
        <w:spacing w:after="160" w:line="300"/>
      </w:pPr>
      <w:r>
        <w:rPr>
          <w:color w:val="1A1A22"/>
          <w:sz w:val="22"/>
          <w:szCs w:val="22"/>
        </w:rPr>
        <w:t xml:space="preserve">The version of this project we started with reported that XGBoost with focal loss crossed the five-sigma discovery threshold. That was wrong in three separate ways at once: the significance metric was scale-dependent, the threshold was tuned on the data used for reporting, and the single-seed error bars concealed the fact that the model ranking was never resolvable. Fixing the measurement reversed the conclusion.</w:t>
      </w:r>
    </w:p>
    <w:p>
      <w:pPr>
        <w:spacing w:after="160" w:line="300"/>
      </w:pPr>
      <w:r>
        <w:rPr>
          <w:color w:val="1A1A22"/>
          <w:sz w:val="22"/>
          <w:szCs w:val="22"/>
        </w:rPr>
        <w:t xml:space="preserve">That reversal is the most useful thing in this project. A benchmark that cannot change your mind is not a benchmark.</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lvl w:ilvl="1" w15:tentative="1">
      <w:start w:val="1"/>
      <w:numFmt w:val="bullet"/>
      <w:lvlText w:val="◦"/>
      <w:lvlJc w:val="left"/>
      <w:pPr>
        <w:ind w:left="892" w:hanging="288"/>
      </w:pPr>
    </w:lvl>
  </w:abstractNum>
  <w:abstractNum w:abstractNumId="3" w15:restartNumberingAfterBreak="0">
    <w:multiLevelType w:val="hybridMultilevel"/>
    <w:lvl w:ilvl="0" w15:tentative="1">
      <w:start w:val="1"/>
      <w:numFmt w:val="decimal"/>
      <w:lvlText w:val="%1."/>
      <w:lvlJc w:val="start"/>
      <w:pPr>
        <w:ind w:left="504"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HIGGS Imbalance Benchmark — Project Guide</dc:title>
  <dc:creator>HIGGS Imbalance Benchmark</dc:creator>
  <dc:description>Complete explainer: physics, data, methods, results, website usage.</dc:description>
  <cp:lastModifiedBy>Un-named</cp:lastModifiedBy>
  <cp:revision>1</cp:revision>
  <dcterms:created xsi:type="dcterms:W3CDTF">2026-09-06T17:54:00.167Z</dcterms:created>
  <dcterms:modified xsi:type="dcterms:W3CDTF">2026-09-06T17:54:00.177Z</dcterms:modified>
</cp:coreProperties>
</file>

<file path=docProps/custom.xml><?xml version="1.0" encoding="utf-8"?>
<Properties xmlns="http://schemas.openxmlformats.org/officeDocument/2006/custom-properties" xmlns:vt="http://schemas.openxmlformats.org/officeDocument/2006/docPropsVTypes"/>
</file>