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04E18" w14:textId="2FA61958" w:rsidR="00951E23" w:rsidRPr="008F3428" w:rsidRDefault="00951E23" w:rsidP="00BB41AD">
      <w:pPr>
        <w:pStyle w:val="Normal1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Elizabeth Keithline</w:t>
      </w:r>
    </w:p>
    <w:p w14:paraId="4D2415E5" w14:textId="24156637" w:rsidR="00951E23" w:rsidRPr="008F3428" w:rsidRDefault="000F1697" w:rsidP="00BB41AD">
      <w:pPr>
        <w:pStyle w:val="Normal1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14 Juniper Lane, Woodstock, NY, 12498</w:t>
      </w:r>
    </w:p>
    <w:p w14:paraId="7C68BE3E" w14:textId="77777777" w:rsidR="00951E23" w:rsidRPr="008F3428" w:rsidRDefault="008F3428" w:rsidP="00BB41AD">
      <w:pPr>
        <w:pStyle w:val="Normal1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hyperlink r:id="rId5" w:history="1">
        <w:r w:rsidR="00951E23" w:rsidRPr="008F3428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  <w:u w:val="none"/>
          </w:rPr>
          <w:t>elizabethkeithline@gmail.com</w:t>
        </w:r>
      </w:hyperlink>
    </w:p>
    <w:p w14:paraId="5957385F" w14:textId="77777777" w:rsidR="00951E23" w:rsidRPr="008F3428" w:rsidRDefault="00951E23" w:rsidP="00BB41AD">
      <w:pPr>
        <w:pStyle w:val="Normal1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401/578-4313</w:t>
      </w:r>
    </w:p>
    <w:p w14:paraId="0F0FB834" w14:textId="691A5AB6" w:rsidR="002A33EB" w:rsidRPr="008F3428" w:rsidRDefault="002A33EB" w:rsidP="00BB41AD">
      <w:pPr>
        <w:pStyle w:val="Normal1"/>
        <w:jc w:val="center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www.elizabethkeithline.com</w:t>
      </w:r>
    </w:p>
    <w:p w14:paraId="021A8B6D" w14:textId="77777777" w:rsidR="00951E23" w:rsidRPr="008F3428" w:rsidRDefault="00951E23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C1E0FBC" w14:textId="77777777" w:rsidR="00655EAD" w:rsidRPr="008F3428" w:rsidRDefault="00655EAD" w:rsidP="009B1E7D">
      <w:pPr>
        <w:pStyle w:val="Normal1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79731775" w14:textId="77777777" w:rsidR="00D46F8A" w:rsidRPr="008F3428" w:rsidRDefault="00D46F8A" w:rsidP="009B1E7D">
      <w:pPr>
        <w:pStyle w:val="Normal1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32BF5909" w14:textId="3E87C3E6" w:rsidR="00451EAD" w:rsidRPr="008F3428" w:rsidRDefault="00374DF0" w:rsidP="009B1E7D">
      <w:pPr>
        <w:pStyle w:val="Normal1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Select </w:t>
      </w:r>
      <w:r w:rsidR="00F47E5E"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Arts </w:t>
      </w:r>
      <w:r w:rsidR="000514FA"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Administrati</w:t>
      </w:r>
      <w:r w:rsidR="00F47E5E"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on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</w:t>
      </w:r>
      <w:r w:rsidR="00651A7F"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Projects</w:t>
      </w:r>
    </w:p>
    <w:p w14:paraId="71C77FA4" w14:textId="77777777" w:rsidR="00451EAD" w:rsidRPr="008F3428" w:rsidRDefault="00451EAD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2CAA2FD" w14:textId="066FA122" w:rsidR="003B730B" w:rsidRPr="008F3428" w:rsidRDefault="003B730B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2024: Consultant to McGregor Associates on </w:t>
      </w:r>
      <w:r w:rsidR="008F3428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City of Kingston, NY </w:t>
      </w: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public art policy </w:t>
      </w:r>
    </w:p>
    <w:p w14:paraId="44013039" w14:textId="465086BB" w:rsidR="00D700FF" w:rsidRPr="008F3428" w:rsidRDefault="00D700FF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2020-</w:t>
      </w:r>
      <w:r w:rsidR="003E69F3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2024</w:t>
      </w: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Exhibitions Director, Woodstock Artists Association &amp; Museum; gallery &amp; museum management, </w:t>
      </w:r>
      <w:r w:rsidR="002C67C3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Submittable application design and management; </w:t>
      </w: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member liaison; exhibition design, social media, installation, programming</w:t>
      </w:r>
    </w:p>
    <w:p w14:paraId="07EEB144" w14:textId="166861DF" w:rsidR="001355B7" w:rsidRPr="008F3428" w:rsidRDefault="00290777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2008-2020 </w:t>
      </w:r>
      <w:r w:rsidR="001355B7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Rhode Island State Council On the Arts: Consulting Director, Percent For Art program/State Cultural Facilities Grants; Contemporary Art At the State House</w:t>
      </w:r>
      <w:r w:rsidR="006E26C6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Galleries; </w:t>
      </w:r>
      <w:r w:rsidR="007D6D4E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Art At the </w:t>
      </w:r>
      <w:r w:rsidR="006E26C6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Airport G</w:t>
      </w:r>
      <w:r w:rsidR="001355B7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alleries</w:t>
      </w:r>
      <w:r w:rsidR="006E26C6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; </w:t>
      </w:r>
      <w:r w:rsidR="002C67C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callforentry.org </w:t>
      </w:r>
      <w:r w:rsidR="006E26C6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selection panels, coordinate site visits, R</w:t>
      </w:r>
      <w:r w:rsidR="004072D0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equests </w:t>
      </w:r>
      <w:r w:rsidR="006E26C6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F</w:t>
      </w:r>
      <w:r w:rsidR="004072D0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 </w:t>
      </w:r>
      <w:r w:rsidR="006E26C6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Q</w:t>
      </w:r>
      <w:r w:rsidR="004072D0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ualification</w:t>
      </w:r>
      <w:r w:rsidR="006E26C6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s, </w:t>
      </w:r>
      <w:r w:rsidR="00924C8F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public art </w:t>
      </w:r>
      <w:r w:rsidR="006E26C6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project management</w:t>
      </w:r>
      <w:r w:rsidR="004072D0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from contract through ribbon cutting</w:t>
      </w:r>
      <w:r w:rsidR="006E26C6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budgets, press, communications, social media, artist </w:t>
      </w:r>
      <w:r w:rsidR="004072D0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and agency </w:t>
      </w:r>
      <w:r w:rsidR="006E26C6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contracts, website, educational</w:t>
      </w:r>
      <w:r w:rsidR="00AC3D7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outreach</w:t>
      </w:r>
    </w:p>
    <w:p w14:paraId="5A8E0A6E" w14:textId="4B178AB4" w:rsidR="00AC3D7C" w:rsidRPr="008F3428" w:rsidRDefault="007C272D" w:rsidP="00AC3D7C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2017-2018</w:t>
      </w:r>
      <w:r w:rsidR="00AC3D7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2014-2015: Wheaton College, Norton, MA: interim director, Beard &amp; Weill Gallery – Curating, exhibition design, collections, emergency management, teaching in the galleries and classrooms, faculty exhibition, press, social media, </w:t>
      </w:r>
      <w:r w:rsidR="002C67C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Submittable </w:t>
      </w:r>
      <w:r w:rsidR="00AC3D7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Biennial selection process, staffing, interns, loans, shipping, coordination with administration</w:t>
      </w:r>
    </w:p>
    <w:p w14:paraId="20E669EE" w14:textId="1A3D2CA7" w:rsidR="001355B7" w:rsidRPr="008F3428" w:rsidRDefault="006E26C6" w:rsidP="009B1E7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2008-2013: </w:t>
      </w:r>
      <w:r w:rsidR="001355B7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Director of </w:t>
      </w:r>
      <w:r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RISCA </w:t>
      </w:r>
      <w:r w:rsidR="001355B7" w:rsidRPr="008F342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Grants To Organizations: convened selection panels, grants management, constituent review &amp; support, ADA compliance. </w:t>
      </w:r>
    </w:p>
    <w:p w14:paraId="0D789A76" w14:textId="34724C2B" w:rsidR="00BF3363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2014: </w:t>
      </w:r>
      <w:r w:rsidR="00BF33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New England Foundation For the Arts/Barr Foundation: public art assessment for the City of Boston, convened 44 in</w:t>
      </w:r>
      <w:r w:rsidR="004072D0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terviewee</w:t>
      </w:r>
      <w:r w:rsidR="00BF33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 for group &amp; individual interviews, </w:t>
      </w:r>
      <w:r w:rsidR="007E3098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deep research, reporting to funders &amp; </w:t>
      </w:r>
      <w:r w:rsidR="00BF33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community</w:t>
      </w:r>
      <w:r w:rsidR="007E3098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partners</w:t>
      </w:r>
      <w:r w:rsidR="00BF33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recommendations</w:t>
      </w:r>
      <w:r w:rsidR="007E3098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implementation of a Percent For Art Program and improvements to preexisting program.</w:t>
      </w:r>
    </w:p>
    <w:p w14:paraId="7BD03D1A" w14:textId="2B19E1C4" w:rsidR="00451EAD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2012-2016: </w:t>
      </w:r>
      <w:r w:rsidR="00451EAD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Governors Island Art Fair</w:t>
      </w:r>
      <w:r w:rsidR="00BF33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: gallery engagement, development, business advisor</w:t>
      </w:r>
    </w:p>
    <w:p w14:paraId="7EC50ABF" w14:textId="1AF6F37F" w:rsidR="00451EAD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2014: </w:t>
      </w:r>
      <w:r w:rsidR="00451EAD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Charles River Conservancy, MIT D-Lab</w:t>
      </w:r>
      <w:r w:rsidR="00BF33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: public art management with Mags Harries &amp; Lajos Heder, contracts, meetings, major funders</w:t>
      </w:r>
    </w:p>
    <w:p w14:paraId="5E0CF950" w14:textId="793CCA3A" w:rsidR="004A434C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2015: </w:t>
      </w:r>
      <w:r w:rsidR="004A434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Art In The Park, Worcester MA: call for entries, panel, selection management</w:t>
      </w:r>
    </w:p>
    <w:p w14:paraId="6087FD1F" w14:textId="02DE4EE0" w:rsidR="00451EAD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2014: </w:t>
      </w:r>
      <w:r w:rsidR="00603D47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City of Gloucester: public art forum</w:t>
      </w:r>
      <w:r w:rsidR="00AC3D7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4072D0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strategic </w:t>
      </w:r>
      <w:r w:rsidR="00AC3D7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planning</w:t>
      </w:r>
    </w:p>
    <w:p w14:paraId="7CEB7E14" w14:textId="6E750048" w:rsidR="001C60DC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2010-2013: </w:t>
      </w:r>
      <w:r w:rsidR="001C60D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Providence Foundation: founded and directed Providence Art Windows, art management, </w:t>
      </w:r>
      <w:r w:rsidR="007E3098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public </w:t>
      </w:r>
      <w:r w:rsidR="001C60D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artists, call for entries, contracts, events, media management</w:t>
      </w:r>
    </w:p>
    <w:p w14:paraId="7150CA69" w14:textId="1998AE1D" w:rsidR="001C60DC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2009: </w:t>
      </w:r>
      <w:r w:rsidR="001C60D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Gilbane Corporation: public art management</w:t>
      </w:r>
    </w:p>
    <w:p w14:paraId="437215CE" w14:textId="115C4E01" w:rsidR="001C60DC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2006-2007: </w:t>
      </w:r>
      <w:r w:rsidR="001C60D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Newport Art Museum: interim Director of Operations</w:t>
      </w:r>
    </w:p>
    <w:p w14:paraId="033645AE" w14:textId="67256717" w:rsidR="007042C1" w:rsidRPr="008F3428" w:rsidRDefault="006E26C6" w:rsidP="009B1E7D">
      <w:pPr>
        <w:pStyle w:val="Normal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2004-2007: </w:t>
      </w:r>
      <w:r w:rsidR="001C60DC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Wind/Sea/Sky: public art projects</w:t>
      </w:r>
    </w:p>
    <w:p w14:paraId="20F0CF5C" w14:textId="514FD11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0B5B407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Gallery Director/Exhibition Design</w:t>
      </w:r>
    </w:p>
    <w:p w14:paraId="25C824EB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A3D23F1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2021-2024 Exhibitions Director, Woodstock Artists Association &amp; Museum, Woodstock, NY</w:t>
      </w:r>
    </w:p>
    <w:p w14:paraId="66987C7C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2008- 2021 Director, Art In the Airport Galleries, Rhode Island State Council On the Arts, Providence &amp; Block Island, RI</w:t>
      </w:r>
    </w:p>
    <w:p w14:paraId="02EC9A23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2012-2021 Director, Contemporary Art In State Government, Rhode Island State Council On the Arts, Offices statewide</w:t>
      </w:r>
    </w:p>
    <w:p w14:paraId="49E1D235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2017-2018 Interim Director, Beard &amp; Weil Galleries, Wheaton College, Norton, MA</w:t>
      </w:r>
    </w:p>
    <w:p w14:paraId="774A1C83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2012-2016 Governors Island Art Fair, Gallery engagement, development, business advisor; New York, New York</w:t>
      </w:r>
    </w:p>
    <w:p w14:paraId="7134B596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2014-2015 Interim Director, Beard &amp; Weil Galleries, Wheaton College, Norton, MA</w:t>
      </w:r>
    </w:p>
    <w:p w14:paraId="0E274032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Cs/>
          <w:color w:val="000000" w:themeColor="text1"/>
          <w:sz w:val="20"/>
          <w:szCs w:val="20"/>
        </w:rPr>
        <w:t>2006-2008</w:t>
      </w: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 </w:t>
      </w:r>
      <w:r w:rsidRPr="008F3428">
        <w:rPr>
          <w:rFonts w:asciiTheme="majorHAnsi" w:hAnsiTheme="majorHAnsi" w:cstheme="majorHAnsi"/>
          <w:iCs/>
          <w:color w:val="000000" w:themeColor="text1"/>
          <w:sz w:val="20"/>
          <w:szCs w:val="20"/>
        </w:rPr>
        <w:t>Founding Director, Providence Art Windows,</w:t>
      </w: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Providence, RI</w:t>
      </w:r>
    </w:p>
    <w:p w14:paraId="12D665A8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2004-2006 Preparator; Interim Director of Operations, Newport Art Museum</w:t>
      </w:r>
    </w:p>
    <w:p w14:paraId="460686F1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6EAA2B3F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5D6A015D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0373AC23" w14:textId="1149F5DE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Independent Curation</w:t>
      </w:r>
    </w:p>
    <w:p w14:paraId="079F735D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i/>
          <w:color w:val="000000" w:themeColor="text1"/>
          <w:sz w:val="20"/>
          <w:szCs w:val="20"/>
        </w:rPr>
      </w:pPr>
    </w:p>
    <w:p w14:paraId="0B19768D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2017-2018 On &amp; On: Art Without End,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Mark Miller Gallery, New York, NY, 2016 and at Wheaton College, Norton, MA </w:t>
      </w:r>
    </w:p>
    <w:p w14:paraId="6AE5C8CD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i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2016 Precession,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Anne Morgan Spalter, SPRING/BREAK Art Show, Moynihan Station, New York, NY, 2015</w:t>
      </w:r>
    </w:p>
    <w:p w14:paraId="0C55488D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2013-2014 The Meek Shall Inherit,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BoxoProjects, New York, NY 2013; Umass Amherst 2014</w:t>
      </w:r>
    </w:p>
    <w:p w14:paraId="3ECD083D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2011-2013 A Tool Is A Mirror,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Umass Amherst, Mobius, Boston Cyberfest and Danforth Museum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14:paraId="5AC1DCC8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2008 The Shadow Show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Real Art Ways, Hartford, CT</w:t>
      </w:r>
    </w:p>
    <w:p w14:paraId="5A3FCF94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2007 The Apartment At The Mall: The Showcase Opening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Providence, RI</w:t>
      </w:r>
    </w:p>
    <w:p w14:paraId="7E1542EF" w14:textId="4CE39A50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2006-2007 Ourchitecture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Newport Art Museum and RI Housing Authority, Providence</w:t>
      </w:r>
    </w:p>
    <w:p w14:paraId="2F589E02" w14:textId="6164E4B9" w:rsidR="00093E4E" w:rsidRPr="008F3428" w:rsidRDefault="00093E4E" w:rsidP="00093E4E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3CC339F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Temporary and Permanent Public Art Commission Management</w:t>
      </w:r>
    </w:p>
    <w:p w14:paraId="1BE52638" w14:textId="77777777" w:rsidR="008F3428" w:rsidRPr="008F3428" w:rsidRDefault="008F3428" w:rsidP="008F3428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40F7E273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Day To Day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Gillian Christy, TF Green Airport, Warwick, RI</w:t>
      </w:r>
    </w:p>
    <w:p w14:paraId="00B720C9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Four Seasons of Block Island,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Marilyn Bogdanffy, Block Island Airport</w:t>
      </w:r>
    </w:p>
    <w:p w14:paraId="0C716BAE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River Bikes,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Mags Harries, Charles River Conservancy</w:t>
      </w:r>
    </w:p>
    <w:p w14:paraId="763CAF93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Interval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Barbara Cooper, TF Green Airport, Warwick, RI</w:t>
      </w:r>
    </w:p>
    <w:p w14:paraId="11289D0B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Liminal Lining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Susan Dory, TG Green Airport, Warwick, RI</w:t>
      </w:r>
    </w:p>
    <w:p w14:paraId="5E1D69D0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Horizon Garden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Mikyoung Kim Design, RI Convention Center, Providence, RI</w:t>
      </w:r>
    </w:p>
    <w:p w14:paraId="297140F5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Reinstallation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Peter Geisser, RI School For the Deaf, Providence, RI</w:t>
      </w:r>
    </w:p>
    <w:p w14:paraId="78D5BC29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Torsion III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Peter Diepenbrock, University of RI, Kingston, RI</w:t>
      </w:r>
    </w:p>
    <w:p w14:paraId="3AA063D6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Schooling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Cliff Garten, University of RI, Narragansett, RI</w:t>
      </w:r>
    </w:p>
    <w:p w14:paraId="3622D4CC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Heber Younken Medicinal Garden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Elizabeth Billings, Andrea Wasserman &amp; H. Keith Wagner Partnerships, Kingston</w:t>
      </w:r>
    </w:p>
    <w:p w14:paraId="714A5798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All Together Now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Rosario Marquardt &amp; Roberto Behar, R&amp;R Studios with John Grant Projects, Warwick, RI</w:t>
      </w:r>
    </w:p>
    <w:p w14:paraId="4C0F58FB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Monument To the RI State Police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Benjamin Victor, N Smithfield, RI</w:t>
      </w:r>
    </w:p>
    <w:p w14:paraId="03D56B48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In Passing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Erik Carlson, Department of Motor Vehicles, Cranston, RI</w:t>
      </w:r>
    </w:p>
    <w:p w14:paraId="2D815152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All Aboard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David Alan Clark, Wickford Junction Station, Wickford, RI</w:t>
      </w:r>
    </w:p>
    <w:p w14:paraId="5519780D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Semaphore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Laura Haddad &amp; Tom Drugan, Wickford Junction Station, Wickford, RI</w:t>
      </w:r>
    </w:p>
    <w:p w14:paraId="4D1F6C94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Infinity,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Peter Diepenbrock, East Greenwich, Rhode Island</w:t>
      </w:r>
    </w:p>
    <w:p w14:paraId="49954C25" w14:textId="77777777" w:rsidR="008F3428" w:rsidRPr="008F3428" w:rsidRDefault="008F3428" w:rsidP="008F3428">
      <w:pPr>
        <w:pStyle w:val="Normal1"/>
        <w:numPr>
          <w:ilvl w:val="0"/>
          <w:numId w:val="2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Waves Of Narragansett,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Peter Geisser and Mike Seeger</w:t>
      </w: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Narragansett, RI</w:t>
      </w:r>
    </w:p>
    <w:p w14:paraId="7F97143C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Hyparbole,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Mark Fornes/THEVERYMANY, RI College Fine Art Center, Providence, RI</w:t>
      </w:r>
    </w:p>
    <w:p w14:paraId="61F0381B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GeNeSiS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Erwin Redl, University of RI, College of Chemistry &amp; Biological Life Sciences, Kingston, RI</w:t>
      </w:r>
    </w:p>
    <w:p w14:paraId="57A55CD1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Making Waves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Peter Diepenbrock, Paul W. Crowley Met Center, Newport, RI</w:t>
      </w:r>
    </w:p>
    <w:p w14:paraId="7DE6A52C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The Eagle Has Landed &amp; Timeline,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Allison Newsome, RI State Veterans Home, Bristol, RI</w:t>
      </w:r>
    </w:p>
    <w:p w14:paraId="145B94BB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Seven Installations,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Deborah Baronas, RI State Veterans Home, Bristol, RI</w:t>
      </w:r>
    </w:p>
    <w:p w14:paraId="18657445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Bristol Parade,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Nicholas Paciorek, RI State Veterans Home, Bristol, RI</w:t>
      </w:r>
    </w:p>
    <w:p w14:paraId="072A4699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Freeze,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Erik Carlson, University of Rhode Island Harrington School Of Communication &amp; Media</w:t>
      </w:r>
    </w:p>
    <w:p w14:paraId="7BE312A7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Untitled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Natalie Blake,</w:t>
      </w: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RI Fire Academy, Exeter, RI</w:t>
      </w:r>
    </w:p>
    <w:p w14:paraId="514F7DEA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Untitled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Deborah Baronas, RI State Police Barracks, Lincoln, RI</w:t>
      </w:r>
    </w:p>
    <w:p w14:paraId="719E4D8D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Floribunda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Lynn Basa, Virks Building, Cranston, RI</w:t>
      </w:r>
    </w:p>
    <w:p w14:paraId="6112085E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Light Pressure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&amp; </w:t>
      </w:r>
      <w:r w:rsidRPr="008F3428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Droplets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Jenn Figg &amp; Matthew McCormack, University of Rhode Island College of Engineering</w:t>
      </w:r>
    </w:p>
    <w:p w14:paraId="0BD7D897" w14:textId="77777777" w:rsidR="008F3428" w:rsidRPr="008F3428" w:rsidRDefault="008F3428" w:rsidP="008F3428">
      <w:pPr>
        <w:pStyle w:val="Normal1"/>
        <w:numPr>
          <w:ilvl w:val="0"/>
          <w:numId w:val="1"/>
        </w:numPr>
        <w:ind w:hanging="359"/>
        <w:contextualSpacing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Resonance,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Lynne Harlow, Wheaton College</w:t>
      </w:r>
    </w:p>
    <w:p w14:paraId="61AC82E9" w14:textId="77777777" w:rsidR="003E69F3" w:rsidRPr="008F3428" w:rsidRDefault="003E69F3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48571B19" w14:textId="6CA71A65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Writing</w:t>
      </w:r>
    </w:p>
    <w:p w14:paraId="50B76380" w14:textId="77777777" w:rsidR="00085164" w:rsidRPr="008F3428" w:rsidRDefault="00085164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2671020A" w14:textId="77777777" w:rsidR="00451EAD" w:rsidRPr="008F3428" w:rsidRDefault="00085164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Monthly Internati</w:t>
      </w:r>
      <w:r w:rsidR="00451EAD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onal Sculpture Center public art blog</w:t>
      </w:r>
    </w:p>
    <w:p w14:paraId="227CA301" w14:textId="0E77204E" w:rsidR="004A434C" w:rsidRPr="008F3428" w:rsidRDefault="004A434C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So Happy Together, Artists and Fabricators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Public Art Review, January 2015</w:t>
      </w:r>
    </w:p>
    <w:p w14:paraId="5867F99F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Creative Time, Creative Place,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Public Art Review blog, December 2013</w:t>
      </w:r>
    </w:p>
    <w:p w14:paraId="27E02740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Durability I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Sculpture Magazine blog, October 2013</w:t>
      </w:r>
    </w:p>
    <w:p w14:paraId="5D4E7799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Durability II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Sculpture Magazine blog, December 2013</w:t>
      </w:r>
    </w:p>
    <w:p w14:paraId="264F0F03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Convergence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Art New England, Fall 2013</w:t>
      </w:r>
    </w:p>
    <w:p w14:paraId="41FFA52E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lastRenderedPageBreak/>
        <w:t>Percent For Art Programs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Public Art Review, Fall 2013</w:t>
      </w:r>
    </w:p>
    <w:p w14:paraId="0770AD4E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What Panelists Look For In An RFQ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NE Foundation For the Arts, Oct 2012</w:t>
      </w:r>
    </w:p>
    <w:p w14:paraId="08B549C7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Minding Your RFQ's and P's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Americans For the Arts Blog, Feb 2013</w:t>
      </w:r>
    </w:p>
    <w:p w14:paraId="2DDC12DD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Pushing The Boundaries of Public Art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Art New England, Apr/May 2013</w:t>
      </w:r>
    </w:p>
    <w:p w14:paraId="3EE23FBF" w14:textId="77777777" w:rsidR="004A434C" w:rsidRPr="008F3428" w:rsidRDefault="004A434C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</w:p>
    <w:p w14:paraId="333C1EBE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Lectures, Panels</w:t>
      </w:r>
    </w:p>
    <w:p w14:paraId="24742F6C" w14:textId="77777777" w:rsidR="00085164" w:rsidRPr="008F3428" w:rsidRDefault="00085164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D6AC228" w14:textId="2F4C3E78" w:rsidR="004072D0" w:rsidRPr="008F3428" w:rsidRDefault="004072D0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Creating Opportunity Through Placemaking,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for the Boston Society of Architects, Boston, MA; April 2019; with Stephanie Fortunato, Greg Cook, Anita Lauricella, Sarah Hutt, Christina Lanzl</w:t>
      </w:r>
    </w:p>
    <w:p w14:paraId="1294D22F" w14:textId="16B734A1" w:rsidR="00A524D1" w:rsidRPr="008F3428" w:rsidRDefault="00A524D1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Writing About Public Art,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486954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Panel for the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International Sculpture</w:t>
      </w:r>
      <w:r w:rsidR="00486954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Center conference, New Orleans; October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2014, with Greg Cook, Douglas MacCash, Abby Suckle</w:t>
      </w:r>
    </w:p>
    <w:p w14:paraId="254BD5AE" w14:textId="1ED4C006" w:rsidR="00A524D1" w:rsidRPr="008F3428" w:rsidRDefault="00A524D1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 xml:space="preserve">Does Public Art Create A Sense Of Place? 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Panel at Boston Society of Architects, Boston, MA July 2014, with Kate Gilbert, Elizabeth Devlin, Karin Goodfellow</w:t>
      </w:r>
    </w:p>
    <w:p w14:paraId="3A4B3D2C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Culture &amp; Urbanity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Panel held at the International Sculpture Conference, Art Institute of Chicago, October 2012, with Mary Jane Jacobs, Bill Fontana, Christina Lanzl</w:t>
      </w:r>
    </w:p>
    <w:p w14:paraId="7376865D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Public Art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Panel held at the Visual Resources Conference, Providence, RI, April 2013, with Jack Becker, Helen Lessick, Rachel Cain</w:t>
      </w:r>
    </w:p>
    <w:p w14:paraId="55D2D7CD" w14:textId="66268480" w:rsidR="00486954" w:rsidRPr="008F3428" w:rsidRDefault="00486954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i/>
          <w:color w:val="000000" w:themeColor="text1"/>
          <w:sz w:val="20"/>
          <w:szCs w:val="20"/>
        </w:rPr>
        <w:t>Meatwater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Lecture at the RI School of Design Museum, May 2012</w:t>
      </w:r>
    </w:p>
    <w:p w14:paraId="250DA5A2" w14:textId="77777777" w:rsidR="00126E51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Served On New England Foundation For the Arts, NEST Grants Panels</w:t>
      </w:r>
    </w:p>
    <w:p w14:paraId="29F945F4" w14:textId="2C376EBB" w:rsidR="00C927D0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Managed Grants To Organizations, General Operating Support Panels for the RI State Council on the Arts</w:t>
      </w:r>
    </w:p>
    <w:p w14:paraId="40244E0A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BD2B2EB" w14:textId="77777777" w:rsidR="00C429B7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Education</w:t>
      </w:r>
    </w:p>
    <w:p w14:paraId="6D26C0AD" w14:textId="77777777" w:rsidR="00146563" w:rsidRPr="008F3428" w:rsidRDefault="00146563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99C0330" w14:textId="74822A60" w:rsidR="006E26C6" w:rsidRPr="008F3428" w:rsidRDefault="00C429B7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Emerson College, Bachel</w:t>
      </w:r>
      <w:r w:rsidR="00451EAD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or of Science in</w:t>
      </w:r>
      <w:r w:rsidR="001465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Communications</w:t>
      </w:r>
      <w:r w:rsidR="0014656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14:paraId="40A0A441" w14:textId="0CAF6AD6" w:rsidR="00C927D0" w:rsidRPr="008F3428" w:rsidRDefault="00C927D0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0A2572E" w14:textId="1F74F1EE" w:rsidR="00651A7F" w:rsidRPr="008F3428" w:rsidRDefault="00651A7F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Memberships</w:t>
      </w:r>
    </w:p>
    <w:p w14:paraId="3FA19C2C" w14:textId="71D66D3B" w:rsidR="004072D0" w:rsidRPr="008F3428" w:rsidRDefault="004072D0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Advisory Committee, </w:t>
      </w:r>
      <w:r w:rsidR="003E69F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Calabar Gallery</w:t>
      </w:r>
      <w:r w:rsidR="003B730B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, CoLAB Arts</w:t>
      </w:r>
      <w:r w:rsidR="000005C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Residency</w:t>
      </w:r>
    </w:p>
    <w:p w14:paraId="76CFF901" w14:textId="7EC23ADC" w:rsidR="00651A7F" w:rsidRPr="008F3428" w:rsidRDefault="00651A7F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Advisory Committee, Ulster County Arts &amp; Cultural Commission</w:t>
      </w:r>
      <w:r w:rsidR="000005C3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Funding &amp; Advocacy Group</w:t>
      </w:r>
    </w:p>
    <w:p w14:paraId="72DD51A3" w14:textId="28AC85BC" w:rsidR="00C429B7" w:rsidRPr="008F3428" w:rsidRDefault="00A90BA0" w:rsidP="009B1E7D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Membership</w:t>
      </w:r>
      <w:r w:rsidR="00655EAD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s</w:t>
      </w:r>
      <w:r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: </w:t>
      </w:r>
      <w:r w:rsidR="00C429B7" w:rsidRPr="008F3428">
        <w:rPr>
          <w:rFonts w:asciiTheme="majorHAnsi" w:hAnsiTheme="majorHAnsi" w:cstheme="majorHAnsi"/>
          <w:color w:val="000000" w:themeColor="text1"/>
          <w:sz w:val="20"/>
          <w:szCs w:val="20"/>
        </w:rPr>
        <w:t>ArTTable, International Sculpture Center, Americans for the Arts</w:t>
      </w:r>
    </w:p>
    <w:p w14:paraId="02A330A4" w14:textId="74B4D6F6" w:rsidR="00651A7F" w:rsidRPr="008F3428" w:rsidRDefault="00651A7F" w:rsidP="00651A7F">
      <w:pPr>
        <w:pStyle w:val="Normal1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651A7F" w:rsidRPr="008F3428" w:rsidSect="009B1E7D">
      <w:pgSz w:w="12240" w:h="15840"/>
      <w:pgMar w:top="720" w:right="1080" w:bottom="72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B0215"/>
    <w:multiLevelType w:val="hybridMultilevel"/>
    <w:tmpl w:val="34B8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5371"/>
    <w:multiLevelType w:val="multilevel"/>
    <w:tmpl w:val="A190A9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0"/>
        <w:u w:val="none"/>
        <w:vertAlign w:val="baseline"/>
      </w:rPr>
    </w:lvl>
  </w:abstractNum>
  <w:abstractNum w:abstractNumId="2" w15:restartNumberingAfterBreak="0">
    <w:nsid w:val="42283620"/>
    <w:multiLevelType w:val="multilevel"/>
    <w:tmpl w:val="5BE4B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 w15:restartNumberingAfterBreak="0">
    <w:nsid w:val="59AC6848"/>
    <w:multiLevelType w:val="hybridMultilevel"/>
    <w:tmpl w:val="9D9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9719D"/>
    <w:multiLevelType w:val="multilevel"/>
    <w:tmpl w:val="B7269C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17"/>
    <w:rsid w:val="000005C3"/>
    <w:rsid w:val="0001503A"/>
    <w:rsid w:val="00040912"/>
    <w:rsid w:val="000514FA"/>
    <w:rsid w:val="00085164"/>
    <w:rsid w:val="00093E4E"/>
    <w:rsid w:val="000D54F6"/>
    <w:rsid w:val="000F1697"/>
    <w:rsid w:val="001148FC"/>
    <w:rsid w:val="00126E51"/>
    <w:rsid w:val="001355B7"/>
    <w:rsid w:val="00146563"/>
    <w:rsid w:val="001508E9"/>
    <w:rsid w:val="0015151B"/>
    <w:rsid w:val="001C60DC"/>
    <w:rsid w:val="001D091E"/>
    <w:rsid w:val="001D263D"/>
    <w:rsid w:val="00254B1A"/>
    <w:rsid w:val="002630D7"/>
    <w:rsid w:val="00290777"/>
    <w:rsid w:val="002A33EB"/>
    <w:rsid w:val="002C3ADC"/>
    <w:rsid w:val="002C67C3"/>
    <w:rsid w:val="00374DF0"/>
    <w:rsid w:val="003B730B"/>
    <w:rsid w:val="003E69F3"/>
    <w:rsid w:val="003F6C7E"/>
    <w:rsid w:val="004072D0"/>
    <w:rsid w:val="00407906"/>
    <w:rsid w:val="00432BB1"/>
    <w:rsid w:val="00451EAD"/>
    <w:rsid w:val="004771B4"/>
    <w:rsid w:val="00486954"/>
    <w:rsid w:val="004A434C"/>
    <w:rsid w:val="00585501"/>
    <w:rsid w:val="005B7A51"/>
    <w:rsid w:val="005D46BC"/>
    <w:rsid w:val="00603D47"/>
    <w:rsid w:val="00651A7F"/>
    <w:rsid w:val="006540AE"/>
    <w:rsid w:val="00655EAD"/>
    <w:rsid w:val="00692CED"/>
    <w:rsid w:val="006C2F3E"/>
    <w:rsid w:val="006E26C6"/>
    <w:rsid w:val="007042C1"/>
    <w:rsid w:val="00705274"/>
    <w:rsid w:val="00721010"/>
    <w:rsid w:val="007C272D"/>
    <w:rsid w:val="007C60D2"/>
    <w:rsid w:val="007D6D4E"/>
    <w:rsid w:val="007E3098"/>
    <w:rsid w:val="00840910"/>
    <w:rsid w:val="00877CEA"/>
    <w:rsid w:val="008E40BA"/>
    <w:rsid w:val="008F3428"/>
    <w:rsid w:val="00924C8F"/>
    <w:rsid w:val="00951E23"/>
    <w:rsid w:val="00953344"/>
    <w:rsid w:val="009B1E7D"/>
    <w:rsid w:val="00A20D58"/>
    <w:rsid w:val="00A37A81"/>
    <w:rsid w:val="00A524D1"/>
    <w:rsid w:val="00A90BA0"/>
    <w:rsid w:val="00AC3D7C"/>
    <w:rsid w:val="00AD3A1D"/>
    <w:rsid w:val="00B31C99"/>
    <w:rsid w:val="00B5072D"/>
    <w:rsid w:val="00BB41AD"/>
    <w:rsid w:val="00BE7917"/>
    <w:rsid w:val="00BF3363"/>
    <w:rsid w:val="00C429B7"/>
    <w:rsid w:val="00C7650B"/>
    <w:rsid w:val="00C927D0"/>
    <w:rsid w:val="00C93D66"/>
    <w:rsid w:val="00D0634E"/>
    <w:rsid w:val="00D31A38"/>
    <w:rsid w:val="00D46F8A"/>
    <w:rsid w:val="00D700FF"/>
    <w:rsid w:val="00D73903"/>
    <w:rsid w:val="00DE17CE"/>
    <w:rsid w:val="00E15521"/>
    <w:rsid w:val="00EB14E9"/>
    <w:rsid w:val="00EB71DD"/>
    <w:rsid w:val="00F1519E"/>
    <w:rsid w:val="00F47E5E"/>
    <w:rsid w:val="00F63D3D"/>
    <w:rsid w:val="00F949B5"/>
    <w:rsid w:val="00FC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46A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51E23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951E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zabethkeithl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Keithline</dc:creator>
  <cp:keywords/>
  <dc:description/>
  <cp:lastModifiedBy>Elizabeth Keithline</cp:lastModifiedBy>
  <cp:revision>7</cp:revision>
  <cp:lastPrinted>2020-12-02T18:24:00Z</cp:lastPrinted>
  <dcterms:created xsi:type="dcterms:W3CDTF">2025-05-06T20:30:00Z</dcterms:created>
  <dcterms:modified xsi:type="dcterms:W3CDTF">2025-05-06T20:37:00Z</dcterms:modified>
</cp:coreProperties>
</file>