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F69" w:rsidRPr="00CA3AA1" w:rsidRDefault="00866F69" w:rsidP="00206603">
      <w:pPr>
        <w:spacing w:line="360" w:lineRule="auto"/>
        <w:ind w:left="360" w:right="180"/>
        <w:jc w:val="center"/>
        <w:rPr>
          <w:smallCaps/>
          <w:color w:val="auto"/>
          <w:sz w:val="26"/>
          <w:szCs w:val="26"/>
        </w:rPr>
      </w:pPr>
      <w:r w:rsidRPr="00CA3AA1">
        <w:rPr>
          <w:rFonts w:eastAsia="Garamond"/>
          <w:b/>
          <w:bCs/>
          <w:smallCaps/>
          <w:color w:val="auto"/>
          <w:sz w:val="26"/>
          <w:szCs w:val="26"/>
        </w:rPr>
        <w:t>AISHWARYA DASH</w:t>
      </w:r>
    </w:p>
    <w:p w:rsidR="00866F69" w:rsidRPr="00CA3AA1" w:rsidRDefault="00866F69" w:rsidP="00206603">
      <w:pPr>
        <w:spacing w:line="360" w:lineRule="auto"/>
        <w:ind w:left="360" w:right="180"/>
        <w:jc w:val="center"/>
        <w:rPr>
          <w:rFonts w:eastAsia="Garamond"/>
          <w:color w:val="auto"/>
          <w:sz w:val="24"/>
          <w:szCs w:val="24"/>
        </w:rPr>
      </w:pPr>
      <w:r w:rsidRPr="00CA3AA1">
        <w:rPr>
          <w:rFonts w:eastAsia="Garamond"/>
          <w:color w:val="auto"/>
          <w:sz w:val="24"/>
          <w:szCs w:val="24"/>
        </w:rPr>
        <w:t xml:space="preserve">School of Law, KIIT University | Campus 16, </w:t>
      </w:r>
      <w:proofErr w:type="spellStart"/>
      <w:r w:rsidRPr="00CA3AA1">
        <w:rPr>
          <w:rFonts w:eastAsia="Garamond"/>
          <w:color w:val="auto"/>
          <w:sz w:val="24"/>
          <w:szCs w:val="24"/>
        </w:rPr>
        <w:t>PrashantiVihar</w:t>
      </w:r>
      <w:proofErr w:type="spellEnd"/>
      <w:r w:rsidRPr="00CA3AA1">
        <w:rPr>
          <w:rFonts w:eastAsia="Garamond"/>
          <w:color w:val="auto"/>
          <w:sz w:val="24"/>
          <w:szCs w:val="24"/>
        </w:rPr>
        <w:t xml:space="preserve">, Bhubaneswar –751024 | </w:t>
      </w:r>
      <w:proofErr w:type="spellStart"/>
      <w:r w:rsidRPr="00CA3AA1">
        <w:rPr>
          <w:rFonts w:eastAsia="Garamond"/>
          <w:color w:val="auto"/>
          <w:sz w:val="24"/>
          <w:szCs w:val="24"/>
        </w:rPr>
        <w:t>Odisha</w:t>
      </w:r>
      <w:proofErr w:type="spellEnd"/>
      <w:r w:rsidRPr="00CA3AA1">
        <w:rPr>
          <w:rFonts w:eastAsia="Garamond"/>
          <w:color w:val="auto"/>
          <w:sz w:val="24"/>
          <w:szCs w:val="24"/>
        </w:rPr>
        <w:t>, India</w:t>
      </w:r>
    </w:p>
    <w:p w:rsidR="00866F69" w:rsidRPr="00CA3AA1" w:rsidRDefault="00866F69" w:rsidP="00206603">
      <w:pPr>
        <w:spacing w:line="360" w:lineRule="auto"/>
        <w:ind w:left="360" w:right="180"/>
        <w:jc w:val="center"/>
        <w:rPr>
          <w:color w:val="auto"/>
          <w:sz w:val="24"/>
          <w:szCs w:val="24"/>
        </w:rPr>
      </w:pPr>
      <w:r w:rsidRPr="00CA3AA1">
        <w:rPr>
          <w:rFonts w:eastAsia="Garamond"/>
          <w:color w:val="auto"/>
          <w:sz w:val="24"/>
          <w:szCs w:val="24"/>
        </w:rPr>
        <w:t xml:space="preserve">Mobile: +91 9583615112 | Email: </w:t>
      </w:r>
      <w:r w:rsidR="00A17D04" w:rsidRPr="00CA3AA1">
        <w:rPr>
          <w:color w:val="auto"/>
          <w:sz w:val="24"/>
          <w:szCs w:val="24"/>
        </w:rPr>
        <w:t>aishwarya</w:t>
      </w:r>
      <w:r w:rsidR="005E05A2" w:rsidRPr="00CA3AA1">
        <w:rPr>
          <w:color w:val="auto"/>
          <w:sz w:val="24"/>
          <w:szCs w:val="24"/>
        </w:rPr>
        <w:t>dash010</w:t>
      </w:r>
      <w:r w:rsidR="00A17D04" w:rsidRPr="00CA3AA1">
        <w:rPr>
          <w:color w:val="auto"/>
          <w:sz w:val="24"/>
          <w:szCs w:val="24"/>
        </w:rPr>
        <w:t>@gmail.com</w:t>
      </w:r>
    </w:p>
    <w:p w:rsidR="00866F69" w:rsidRPr="00CA3AA1" w:rsidRDefault="00866F69" w:rsidP="00866F69">
      <w:pPr>
        <w:pBdr>
          <w:top w:val="single" w:sz="4" w:space="1" w:color="auto"/>
          <w:bottom w:val="single" w:sz="4" w:space="1" w:color="auto"/>
        </w:pBdr>
        <w:spacing w:after="240"/>
        <w:ind w:left="360" w:right="180"/>
        <w:jc w:val="center"/>
        <w:rPr>
          <w:rFonts w:eastAsia="Garamond"/>
          <w:b/>
          <w:caps/>
          <w:color w:val="auto"/>
          <w:sz w:val="24"/>
          <w:szCs w:val="24"/>
        </w:rPr>
      </w:pPr>
      <w:r w:rsidRPr="00CA3AA1">
        <w:rPr>
          <w:b/>
          <w:caps/>
          <w:color w:val="auto"/>
          <w:sz w:val="24"/>
          <w:szCs w:val="24"/>
        </w:rPr>
        <w:t>Academic Activities</w:t>
      </w:r>
    </w:p>
    <w:tbl>
      <w:tblPr>
        <w:tblW w:w="10489" w:type="dxa"/>
        <w:tblInd w:w="284" w:type="dxa"/>
        <w:tblLook w:val="0000"/>
      </w:tblPr>
      <w:tblGrid>
        <w:gridCol w:w="2255"/>
        <w:gridCol w:w="8234"/>
      </w:tblGrid>
      <w:tr w:rsidR="00866F69" w:rsidRPr="00DB114E" w:rsidTr="00CA3AA1">
        <w:trPr>
          <w:trHeight w:val="227"/>
        </w:trPr>
        <w:tc>
          <w:tcPr>
            <w:tcW w:w="2255" w:type="dxa"/>
            <w:tcMar>
              <w:top w:w="0" w:type="dxa"/>
              <w:left w:w="0" w:type="dxa"/>
              <w:bottom w:w="0" w:type="dxa"/>
              <w:right w:w="0" w:type="dxa"/>
            </w:tcMar>
          </w:tcPr>
          <w:p w:rsidR="00866F69" w:rsidRPr="00CA3AA1" w:rsidRDefault="00866F69" w:rsidP="00622C81">
            <w:pPr>
              <w:jc w:val="both"/>
              <w:rPr>
                <w:caps/>
                <w:color w:val="auto"/>
                <w:sz w:val="24"/>
                <w:szCs w:val="24"/>
              </w:rPr>
            </w:pPr>
            <w:r w:rsidRPr="00CA3AA1">
              <w:rPr>
                <w:rFonts w:eastAsia="Garamond"/>
                <w:b/>
                <w:bCs/>
                <w:caps/>
                <w:color w:val="auto"/>
                <w:sz w:val="24"/>
                <w:szCs w:val="24"/>
              </w:rPr>
              <w:t>Education</w:t>
            </w:r>
          </w:p>
        </w:tc>
        <w:tc>
          <w:tcPr>
            <w:tcW w:w="8234" w:type="dxa"/>
            <w:tcMar>
              <w:top w:w="0" w:type="dxa"/>
              <w:left w:w="0" w:type="dxa"/>
              <w:bottom w:w="0" w:type="dxa"/>
              <w:right w:w="0" w:type="dxa"/>
            </w:tcMar>
          </w:tcPr>
          <w:p w:rsidR="00866F69" w:rsidRPr="00CA3AA1" w:rsidRDefault="00866F69" w:rsidP="00CA3AA1">
            <w:pPr>
              <w:spacing w:line="276" w:lineRule="auto"/>
              <w:jc w:val="both"/>
              <w:rPr>
                <w:color w:val="auto"/>
                <w:sz w:val="24"/>
                <w:szCs w:val="24"/>
              </w:rPr>
            </w:pPr>
            <w:r w:rsidRPr="00CA3AA1">
              <w:rPr>
                <w:rFonts w:eastAsia="Garamond"/>
                <w:b/>
                <w:bCs/>
                <w:color w:val="auto"/>
                <w:sz w:val="24"/>
                <w:szCs w:val="24"/>
              </w:rPr>
              <w:t>School of Law, KIIT University,</w:t>
            </w:r>
            <w:r w:rsidR="00F36BF7" w:rsidRPr="00CA3AA1">
              <w:rPr>
                <w:rFonts w:eastAsia="Garamond"/>
                <w:b/>
                <w:bCs/>
                <w:color w:val="auto"/>
                <w:sz w:val="24"/>
                <w:szCs w:val="24"/>
              </w:rPr>
              <w:t xml:space="preserve"> </w:t>
            </w:r>
            <w:r w:rsidRPr="00CA3AA1">
              <w:rPr>
                <w:rFonts w:eastAsia="Garamond"/>
                <w:color w:val="auto"/>
                <w:sz w:val="24"/>
                <w:szCs w:val="24"/>
              </w:rPr>
              <w:t>Bhubaneswar (</w:t>
            </w:r>
            <w:proofErr w:type="spellStart"/>
            <w:r w:rsidRPr="00CA3AA1">
              <w:rPr>
                <w:rFonts w:eastAsia="Garamond"/>
                <w:color w:val="auto"/>
                <w:sz w:val="24"/>
                <w:szCs w:val="24"/>
              </w:rPr>
              <w:t>Odisha</w:t>
            </w:r>
            <w:proofErr w:type="spellEnd"/>
            <w:r w:rsidRPr="00CA3AA1">
              <w:rPr>
                <w:rFonts w:eastAsia="Garamond"/>
                <w:color w:val="auto"/>
                <w:sz w:val="24"/>
                <w:szCs w:val="24"/>
              </w:rPr>
              <w:t xml:space="preserve">) India </w:t>
            </w:r>
          </w:p>
        </w:tc>
      </w:tr>
      <w:tr w:rsidR="00866F69" w:rsidRPr="00DB114E" w:rsidTr="00CA3AA1">
        <w:trPr>
          <w:trHeight w:val="183"/>
        </w:trPr>
        <w:tc>
          <w:tcPr>
            <w:tcW w:w="2255" w:type="dxa"/>
            <w:tcMar>
              <w:top w:w="0" w:type="dxa"/>
              <w:left w:w="0" w:type="dxa"/>
              <w:bottom w:w="0" w:type="dxa"/>
              <w:right w:w="0" w:type="dxa"/>
            </w:tcMar>
          </w:tcPr>
          <w:p w:rsidR="00866F69" w:rsidRPr="00CA3AA1" w:rsidRDefault="00866F69" w:rsidP="00622C81">
            <w:pPr>
              <w:rPr>
                <w:caps/>
                <w:color w:val="auto"/>
                <w:sz w:val="24"/>
                <w:szCs w:val="24"/>
              </w:rPr>
            </w:pPr>
          </w:p>
        </w:tc>
        <w:tc>
          <w:tcPr>
            <w:tcW w:w="8234" w:type="dxa"/>
            <w:tcMar>
              <w:top w:w="0" w:type="dxa"/>
              <w:left w:w="0" w:type="dxa"/>
              <w:bottom w:w="0" w:type="dxa"/>
              <w:right w:w="0" w:type="dxa"/>
            </w:tcMar>
          </w:tcPr>
          <w:p w:rsidR="00CA3AA1" w:rsidRPr="00CA3AA1" w:rsidRDefault="003E45B0" w:rsidP="00CA3AA1">
            <w:pPr>
              <w:spacing w:line="276" w:lineRule="auto"/>
              <w:jc w:val="both"/>
              <w:rPr>
                <w:rFonts w:eastAsia="Garamond"/>
                <w:color w:val="auto"/>
                <w:sz w:val="24"/>
                <w:szCs w:val="24"/>
              </w:rPr>
            </w:pPr>
            <w:r w:rsidRPr="00CA3AA1">
              <w:rPr>
                <w:rFonts w:eastAsia="Garamond"/>
                <w:color w:val="auto"/>
                <w:sz w:val="24"/>
                <w:szCs w:val="24"/>
              </w:rPr>
              <w:t>5</w:t>
            </w:r>
            <w:r w:rsidR="008E78F2" w:rsidRPr="00CA3AA1">
              <w:rPr>
                <w:rFonts w:eastAsia="Garamond"/>
                <w:color w:val="auto"/>
                <w:sz w:val="24"/>
                <w:szCs w:val="24"/>
              </w:rPr>
              <w:t>th</w:t>
            </w:r>
            <w:r w:rsidR="009E7EF4" w:rsidRPr="00CA3AA1">
              <w:rPr>
                <w:rFonts w:eastAsia="Garamond"/>
                <w:color w:val="auto"/>
                <w:sz w:val="24"/>
                <w:szCs w:val="24"/>
              </w:rPr>
              <w:t xml:space="preserve"> </w:t>
            </w:r>
            <w:r w:rsidR="00167FDC" w:rsidRPr="00CA3AA1">
              <w:rPr>
                <w:rFonts w:eastAsia="Garamond"/>
                <w:color w:val="auto"/>
                <w:sz w:val="24"/>
                <w:szCs w:val="24"/>
              </w:rPr>
              <w:t>Yea</w:t>
            </w:r>
            <w:r w:rsidR="00F77CC9" w:rsidRPr="00CA3AA1">
              <w:rPr>
                <w:rFonts w:eastAsia="Garamond"/>
                <w:color w:val="auto"/>
                <w:sz w:val="24"/>
                <w:szCs w:val="24"/>
              </w:rPr>
              <w:t>r</w:t>
            </w:r>
            <w:r w:rsidR="00167FDC" w:rsidRPr="00CA3AA1">
              <w:rPr>
                <w:rFonts w:eastAsia="Garamond"/>
                <w:color w:val="auto"/>
                <w:sz w:val="24"/>
                <w:szCs w:val="24"/>
              </w:rPr>
              <w:t>,</w:t>
            </w:r>
            <w:r w:rsidR="00866F69" w:rsidRPr="00CA3AA1">
              <w:rPr>
                <w:rFonts w:eastAsia="Garamond"/>
                <w:color w:val="auto"/>
                <w:sz w:val="24"/>
                <w:szCs w:val="24"/>
              </w:rPr>
              <w:t xml:space="preserve"> B.A.LL.B. [2012-2017]</w:t>
            </w:r>
            <w:r w:rsidR="00DB114E" w:rsidRPr="00CA3AA1">
              <w:rPr>
                <w:rFonts w:eastAsia="Garamond"/>
                <w:color w:val="auto"/>
                <w:sz w:val="24"/>
                <w:szCs w:val="24"/>
              </w:rPr>
              <w:t xml:space="preserve">; </w:t>
            </w:r>
          </w:p>
          <w:p w:rsidR="00DB114E" w:rsidRPr="00CA3AA1" w:rsidRDefault="00DB114E" w:rsidP="00CA3AA1">
            <w:pPr>
              <w:spacing w:line="276" w:lineRule="auto"/>
              <w:jc w:val="both"/>
              <w:rPr>
                <w:rFonts w:eastAsia="Garamond"/>
                <w:color w:val="auto"/>
                <w:sz w:val="24"/>
                <w:szCs w:val="24"/>
              </w:rPr>
            </w:pPr>
            <w:proofErr w:type="spellStart"/>
            <w:r w:rsidRPr="00CA3AA1">
              <w:rPr>
                <w:rFonts w:eastAsia="Garamond"/>
                <w:color w:val="auto"/>
                <w:sz w:val="24"/>
                <w:szCs w:val="24"/>
              </w:rPr>
              <w:t>Honours</w:t>
            </w:r>
            <w:proofErr w:type="spellEnd"/>
            <w:r w:rsidRPr="00CA3AA1">
              <w:rPr>
                <w:rFonts w:eastAsia="Garamond"/>
                <w:color w:val="auto"/>
                <w:sz w:val="24"/>
                <w:szCs w:val="24"/>
              </w:rPr>
              <w:t>: Business Laws</w:t>
            </w:r>
          </w:p>
          <w:p w:rsidR="00F77CC9" w:rsidRPr="00CA3AA1" w:rsidRDefault="006D2CD8" w:rsidP="00CA3AA1">
            <w:pPr>
              <w:spacing w:line="276" w:lineRule="auto"/>
              <w:jc w:val="both"/>
              <w:rPr>
                <w:rFonts w:eastAsia="Garamond"/>
                <w:color w:val="auto"/>
                <w:sz w:val="24"/>
                <w:szCs w:val="24"/>
              </w:rPr>
            </w:pPr>
            <w:r w:rsidRPr="00CA3AA1">
              <w:rPr>
                <w:rFonts w:eastAsia="Garamond"/>
                <w:color w:val="auto"/>
                <w:sz w:val="24"/>
                <w:szCs w:val="24"/>
              </w:rPr>
              <w:t xml:space="preserve">CGPA: </w:t>
            </w:r>
            <w:r w:rsidR="00AA62A7">
              <w:rPr>
                <w:rFonts w:eastAsia="Garamond"/>
                <w:b/>
                <w:color w:val="auto"/>
                <w:sz w:val="24"/>
                <w:szCs w:val="24"/>
              </w:rPr>
              <w:t>8.6</w:t>
            </w:r>
            <w:r w:rsidR="00AF306B" w:rsidRPr="00CA3AA1">
              <w:rPr>
                <w:rFonts w:eastAsia="Garamond"/>
                <w:b/>
                <w:color w:val="auto"/>
                <w:sz w:val="24"/>
                <w:szCs w:val="24"/>
              </w:rPr>
              <w:t>3</w:t>
            </w:r>
            <w:r w:rsidRPr="00CA3AA1">
              <w:rPr>
                <w:rFonts w:eastAsia="Garamond"/>
                <w:color w:val="auto"/>
                <w:sz w:val="24"/>
                <w:szCs w:val="24"/>
              </w:rPr>
              <w:t xml:space="preserve"> (</w:t>
            </w:r>
            <w:r w:rsidR="00EB6CE2" w:rsidRPr="00CA3AA1">
              <w:rPr>
                <w:rFonts w:eastAsia="Garamond"/>
                <w:color w:val="auto"/>
                <w:sz w:val="24"/>
                <w:szCs w:val="24"/>
              </w:rPr>
              <w:t xml:space="preserve">After </w:t>
            </w:r>
            <w:r w:rsidRPr="00CA3AA1">
              <w:rPr>
                <w:rFonts w:eastAsia="Garamond"/>
                <w:color w:val="auto"/>
                <w:sz w:val="24"/>
                <w:szCs w:val="24"/>
              </w:rPr>
              <w:t>4th</w:t>
            </w:r>
            <w:r w:rsidR="00704E20" w:rsidRPr="00CA3AA1">
              <w:rPr>
                <w:rFonts w:eastAsia="Garamond"/>
                <w:color w:val="auto"/>
                <w:sz w:val="24"/>
                <w:szCs w:val="24"/>
              </w:rPr>
              <w:t xml:space="preserve"> Year</w:t>
            </w:r>
            <w:r w:rsidR="00AA62A7">
              <w:rPr>
                <w:rFonts w:eastAsia="Garamond"/>
                <w:color w:val="auto"/>
                <w:sz w:val="24"/>
                <w:szCs w:val="24"/>
              </w:rPr>
              <w:t>, 9</w:t>
            </w:r>
            <w:r w:rsidR="00D0027E" w:rsidRPr="00CA3AA1">
              <w:rPr>
                <w:rFonts w:eastAsia="Garamond"/>
                <w:color w:val="auto"/>
                <w:sz w:val="24"/>
                <w:szCs w:val="24"/>
              </w:rPr>
              <w:t>th</w:t>
            </w:r>
            <w:r w:rsidR="00AD6792" w:rsidRPr="00CA3AA1">
              <w:rPr>
                <w:rFonts w:eastAsia="Garamond"/>
                <w:color w:val="auto"/>
                <w:sz w:val="24"/>
                <w:szCs w:val="24"/>
              </w:rPr>
              <w:t xml:space="preserve"> </w:t>
            </w:r>
            <w:r w:rsidR="00D0027E" w:rsidRPr="00CA3AA1">
              <w:rPr>
                <w:rFonts w:eastAsia="Garamond"/>
                <w:color w:val="auto"/>
                <w:sz w:val="24"/>
                <w:szCs w:val="24"/>
              </w:rPr>
              <w:t>Semester</w:t>
            </w:r>
            <w:r w:rsidR="00F77CC9" w:rsidRPr="00CA3AA1">
              <w:rPr>
                <w:rFonts w:eastAsia="Garamond"/>
                <w:color w:val="auto"/>
                <w:sz w:val="24"/>
                <w:szCs w:val="24"/>
              </w:rPr>
              <w:t>)</w:t>
            </w:r>
          </w:p>
        </w:tc>
      </w:tr>
      <w:tr w:rsidR="00866F69" w:rsidRPr="00DB114E" w:rsidTr="00CA3AA1">
        <w:trPr>
          <w:trHeight w:val="202"/>
        </w:trPr>
        <w:tc>
          <w:tcPr>
            <w:tcW w:w="2255" w:type="dxa"/>
            <w:tcMar>
              <w:top w:w="0" w:type="dxa"/>
              <w:left w:w="0" w:type="dxa"/>
              <w:bottom w:w="0" w:type="dxa"/>
              <w:right w:w="0" w:type="dxa"/>
            </w:tcMar>
          </w:tcPr>
          <w:p w:rsidR="00866F69" w:rsidRPr="00CA3AA1" w:rsidRDefault="00866F69" w:rsidP="00622C81">
            <w:pPr>
              <w:rPr>
                <w:caps/>
                <w:color w:val="auto"/>
                <w:sz w:val="24"/>
                <w:szCs w:val="24"/>
              </w:rPr>
            </w:pPr>
          </w:p>
        </w:tc>
        <w:tc>
          <w:tcPr>
            <w:tcW w:w="8234" w:type="dxa"/>
            <w:tcMar>
              <w:top w:w="0" w:type="dxa"/>
              <w:left w:w="0" w:type="dxa"/>
              <w:bottom w:w="0" w:type="dxa"/>
              <w:right w:w="0" w:type="dxa"/>
            </w:tcMar>
          </w:tcPr>
          <w:p w:rsidR="00DB114E" w:rsidRPr="00CA3AA1" w:rsidRDefault="00DB114E" w:rsidP="00CA3AA1">
            <w:pPr>
              <w:spacing w:line="276" w:lineRule="auto"/>
              <w:jc w:val="both"/>
              <w:rPr>
                <w:rFonts w:eastAsia="Garamond"/>
                <w:b/>
                <w:bCs/>
                <w:color w:val="auto"/>
                <w:sz w:val="24"/>
                <w:szCs w:val="24"/>
              </w:rPr>
            </w:pPr>
          </w:p>
          <w:p w:rsidR="00866F69" w:rsidRPr="00CA3AA1" w:rsidRDefault="00866F69" w:rsidP="00CA3AA1">
            <w:pPr>
              <w:spacing w:line="276" w:lineRule="auto"/>
              <w:jc w:val="both"/>
              <w:rPr>
                <w:color w:val="auto"/>
                <w:sz w:val="24"/>
                <w:szCs w:val="24"/>
              </w:rPr>
            </w:pPr>
            <w:r w:rsidRPr="00CA3AA1">
              <w:rPr>
                <w:rFonts w:eastAsia="Garamond"/>
                <w:b/>
                <w:bCs/>
                <w:color w:val="auto"/>
                <w:sz w:val="24"/>
                <w:szCs w:val="24"/>
              </w:rPr>
              <w:t>B.J.B. Junior College,</w:t>
            </w:r>
            <w:r w:rsidR="002F1EF9" w:rsidRPr="00CA3AA1">
              <w:rPr>
                <w:rFonts w:eastAsia="Garamond"/>
                <w:b/>
                <w:bCs/>
                <w:color w:val="auto"/>
                <w:sz w:val="24"/>
                <w:szCs w:val="24"/>
              </w:rPr>
              <w:t xml:space="preserve"> </w:t>
            </w:r>
            <w:r w:rsidRPr="00CA3AA1">
              <w:rPr>
                <w:rFonts w:eastAsia="Garamond"/>
                <w:color w:val="auto"/>
                <w:sz w:val="24"/>
                <w:szCs w:val="24"/>
              </w:rPr>
              <w:t>Bhubaneswar (</w:t>
            </w:r>
            <w:proofErr w:type="spellStart"/>
            <w:r w:rsidRPr="00CA3AA1">
              <w:rPr>
                <w:rFonts w:eastAsia="Garamond"/>
                <w:color w:val="auto"/>
                <w:sz w:val="24"/>
                <w:szCs w:val="24"/>
              </w:rPr>
              <w:t>Odisha</w:t>
            </w:r>
            <w:proofErr w:type="spellEnd"/>
            <w:r w:rsidRPr="00CA3AA1">
              <w:rPr>
                <w:rFonts w:eastAsia="Garamond"/>
                <w:color w:val="auto"/>
                <w:sz w:val="24"/>
                <w:szCs w:val="24"/>
              </w:rPr>
              <w:t>)</w:t>
            </w:r>
            <w:r w:rsidR="004F5811" w:rsidRPr="00CA3AA1">
              <w:rPr>
                <w:rFonts w:eastAsia="Garamond"/>
                <w:color w:val="auto"/>
                <w:sz w:val="24"/>
                <w:szCs w:val="24"/>
              </w:rPr>
              <w:t xml:space="preserve"> </w:t>
            </w:r>
            <w:r w:rsidRPr="00CA3AA1">
              <w:rPr>
                <w:rFonts w:eastAsia="Garamond"/>
                <w:color w:val="auto"/>
                <w:sz w:val="24"/>
                <w:szCs w:val="24"/>
              </w:rPr>
              <w:t>India</w:t>
            </w:r>
          </w:p>
        </w:tc>
      </w:tr>
      <w:tr w:rsidR="00866F69" w:rsidRPr="00DB114E" w:rsidTr="00CA3AA1">
        <w:trPr>
          <w:trHeight w:val="193"/>
        </w:trPr>
        <w:tc>
          <w:tcPr>
            <w:tcW w:w="2255" w:type="dxa"/>
            <w:tcMar>
              <w:top w:w="0" w:type="dxa"/>
              <w:left w:w="0" w:type="dxa"/>
              <w:bottom w:w="0" w:type="dxa"/>
              <w:right w:w="0" w:type="dxa"/>
            </w:tcMar>
          </w:tcPr>
          <w:p w:rsidR="00866F69" w:rsidRPr="00CA3AA1" w:rsidRDefault="00866F69" w:rsidP="00622C81">
            <w:pPr>
              <w:rPr>
                <w:caps/>
                <w:color w:val="auto"/>
                <w:sz w:val="24"/>
                <w:szCs w:val="24"/>
              </w:rPr>
            </w:pPr>
          </w:p>
        </w:tc>
        <w:tc>
          <w:tcPr>
            <w:tcW w:w="8234" w:type="dxa"/>
            <w:tcMar>
              <w:top w:w="0" w:type="dxa"/>
              <w:left w:w="0" w:type="dxa"/>
              <w:bottom w:w="0" w:type="dxa"/>
              <w:right w:w="0" w:type="dxa"/>
            </w:tcMar>
          </w:tcPr>
          <w:p w:rsidR="00866F69" w:rsidRPr="00CA3AA1" w:rsidRDefault="00866F69" w:rsidP="00CA3AA1">
            <w:pPr>
              <w:spacing w:line="276" w:lineRule="auto"/>
              <w:jc w:val="both"/>
              <w:rPr>
                <w:color w:val="auto"/>
                <w:sz w:val="24"/>
                <w:szCs w:val="24"/>
              </w:rPr>
            </w:pPr>
            <w:r w:rsidRPr="00CA3AA1">
              <w:rPr>
                <w:rFonts w:eastAsia="Garamond"/>
                <w:color w:val="auto"/>
                <w:sz w:val="24"/>
                <w:szCs w:val="24"/>
              </w:rPr>
              <w:t>C.H.S.E. [12th</w:t>
            </w:r>
            <w:bookmarkStart w:id="0" w:name="id.be885cd84635"/>
            <w:bookmarkEnd w:id="0"/>
            <w:r w:rsidRPr="00CA3AA1">
              <w:rPr>
                <w:rFonts w:eastAsia="Garamond"/>
                <w:color w:val="auto"/>
                <w:sz w:val="24"/>
                <w:szCs w:val="24"/>
              </w:rPr>
              <w:t xml:space="preserve"> Grade</w:t>
            </w:r>
            <w:r w:rsidR="00B77F68" w:rsidRPr="00CA3AA1">
              <w:rPr>
                <w:rFonts w:eastAsia="Garamond"/>
                <w:color w:val="auto"/>
                <w:sz w:val="24"/>
                <w:szCs w:val="24"/>
              </w:rPr>
              <w:t>-Arts</w:t>
            </w:r>
            <w:r w:rsidRPr="00CA3AA1">
              <w:rPr>
                <w:rFonts w:eastAsia="Garamond"/>
                <w:color w:val="auto"/>
                <w:sz w:val="24"/>
                <w:szCs w:val="24"/>
              </w:rPr>
              <w:t xml:space="preserve">, 2011] with </w:t>
            </w:r>
            <w:r w:rsidRPr="00CA3AA1">
              <w:rPr>
                <w:b/>
                <w:bCs/>
                <w:color w:val="auto"/>
                <w:sz w:val="24"/>
                <w:szCs w:val="24"/>
              </w:rPr>
              <w:t xml:space="preserve">89.25% </w:t>
            </w:r>
            <w:r w:rsidRPr="00CA3AA1">
              <w:rPr>
                <w:color w:val="auto"/>
                <w:sz w:val="24"/>
                <w:szCs w:val="24"/>
              </w:rPr>
              <w:t>(Best of 4, overall: 84.16%)</w:t>
            </w:r>
          </w:p>
        </w:tc>
      </w:tr>
      <w:tr w:rsidR="00866F69" w:rsidRPr="00DB114E" w:rsidTr="00CA3AA1">
        <w:trPr>
          <w:trHeight w:val="202"/>
        </w:trPr>
        <w:tc>
          <w:tcPr>
            <w:tcW w:w="2255" w:type="dxa"/>
            <w:tcMar>
              <w:top w:w="0" w:type="dxa"/>
              <w:left w:w="0" w:type="dxa"/>
              <w:bottom w:w="0" w:type="dxa"/>
              <w:right w:w="0" w:type="dxa"/>
            </w:tcMar>
          </w:tcPr>
          <w:p w:rsidR="00866F69" w:rsidRPr="00CA3AA1" w:rsidRDefault="00866F69" w:rsidP="00622C81">
            <w:pPr>
              <w:rPr>
                <w:caps/>
                <w:color w:val="auto"/>
                <w:sz w:val="24"/>
                <w:szCs w:val="24"/>
              </w:rPr>
            </w:pPr>
          </w:p>
        </w:tc>
        <w:tc>
          <w:tcPr>
            <w:tcW w:w="8234" w:type="dxa"/>
            <w:tcMar>
              <w:top w:w="0" w:type="dxa"/>
              <w:left w:w="0" w:type="dxa"/>
              <w:bottom w:w="0" w:type="dxa"/>
              <w:right w:w="0" w:type="dxa"/>
            </w:tcMar>
          </w:tcPr>
          <w:p w:rsidR="00DB114E" w:rsidRPr="00CA3AA1" w:rsidRDefault="00DB114E" w:rsidP="00CA3AA1">
            <w:pPr>
              <w:spacing w:line="276" w:lineRule="auto"/>
              <w:jc w:val="both"/>
              <w:rPr>
                <w:b/>
                <w:color w:val="auto"/>
                <w:sz w:val="24"/>
                <w:szCs w:val="24"/>
              </w:rPr>
            </w:pPr>
          </w:p>
          <w:p w:rsidR="00866F69" w:rsidRPr="00CA3AA1" w:rsidRDefault="00866F69" w:rsidP="00CA3AA1">
            <w:pPr>
              <w:spacing w:line="276" w:lineRule="auto"/>
              <w:jc w:val="both"/>
              <w:rPr>
                <w:color w:val="auto"/>
                <w:sz w:val="24"/>
                <w:szCs w:val="24"/>
              </w:rPr>
            </w:pPr>
            <w:r w:rsidRPr="00CA3AA1">
              <w:rPr>
                <w:b/>
                <w:color w:val="auto"/>
                <w:sz w:val="24"/>
                <w:szCs w:val="24"/>
              </w:rPr>
              <w:t>RUCHIKA HIGH SCHOOL</w:t>
            </w:r>
            <w:r w:rsidRPr="00CA3AA1">
              <w:rPr>
                <w:color w:val="auto"/>
                <w:sz w:val="24"/>
                <w:szCs w:val="24"/>
              </w:rPr>
              <w:t>, Bhubaneswar (</w:t>
            </w:r>
            <w:proofErr w:type="spellStart"/>
            <w:r w:rsidRPr="00CA3AA1">
              <w:rPr>
                <w:color w:val="auto"/>
                <w:sz w:val="24"/>
                <w:szCs w:val="24"/>
              </w:rPr>
              <w:t>Odisha</w:t>
            </w:r>
            <w:proofErr w:type="spellEnd"/>
            <w:r w:rsidRPr="00CA3AA1">
              <w:rPr>
                <w:color w:val="auto"/>
                <w:sz w:val="24"/>
                <w:szCs w:val="24"/>
              </w:rPr>
              <w:t>) India</w:t>
            </w:r>
          </w:p>
          <w:p w:rsidR="00866F69" w:rsidRPr="00CA3AA1" w:rsidRDefault="00866F69" w:rsidP="00CA3AA1">
            <w:pPr>
              <w:spacing w:line="276" w:lineRule="auto"/>
              <w:jc w:val="both"/>
              <w:rPr>
                <w:color w:val="auto"/>
                <w:sz w:val="24"/>
                <w:szCs w:val="24"/>
              </w:rPr>
            </w:pPr>
            <w:r w:rsidRPr="00CA3AA1">
              <w:rPr>
                <w:color w:val="auto"/>
                <w:sz w:val="24"/>
                <w:szCs w:val="24"/>
              </w:rPr>
              <w:t xml:space="preserve">I.C.S.E. [10th Grade, 2009] with </w:t>
            </w:r>
            <w:r w:rsidRPr="00CA3AA1">
              <w:rPr>
                <w:b/>
                <w:color w:val="auto"/>
                <w:sz w:val="24"/>
                <w:szCs w:val="24"/>
              </w:rPr>
              <w:t xml:space="preserve">83.46 </w:t>
            </w:r>
            <w:r w:rsidRPr="00CA3AA1">
              <w:rPr>
                <w:b/>
                <w:bCs/>
                <w:color w:val="auto"/>
                <w:sz w:val="24"/>
                <w:szCs w:val="24"/>
              </w:rPr>
              <w:t>%</w:t>
            </w:r>
            <w:r w:rsidRPr="00CA3AA1">
              <w:rPr>
                <w:bCs/>
                <w:color w:val="auto"/>
                <w:sz w:val="24"/>
                <w:szCs w:val="24"/>
              </w:rPr>
              <w:t xml:space="preserve"> (Best 5, overall : 81%)</w:t>
            </w:r>
          </w:p>
        </w:tc>
      </w:tr>
      <w:tr w:rsidR="00866F69" w:rsidRPr="00DB114E" w:rsidTr="00CA3AA1">
        <w:trPr>
          <w:trHeight w:val="202"/>
        </w:trPr>
        <w:tc>
          <w:tcPr>
            <w:tcW w:w="2255" w:type="dxa"/>
            <w:tcMar>
              <w:top w:w="0" w:type="dxa"/>
              <w:left w:w="0" w:type="dxa"/>
              <w:bottom w:w="0" w:type="dxa"/>
              <w:right w:w="0" w:type="dxa"/>
            </w:tcMar>
          </w:tcPr>
          <w:p w:rsidR="00866F69" w:rsidRPr="00CA3AA1" w:rsidRDefault="00866F69" w:rsidP="00622C81">
            <w:pPr>
              <w:rPr>
                <w:caps/>
                <w:color w:val="auto"/>
                <w:sz w:val="24"/>
                <w:szCs w:val="24"/>
              </w:rPr>
            </w:pPr>
          </w:p>
        </w:tc>
        <w:tc>
          <w:tcPr>
            <w:tcW w:w="8234" w:type="dxa"/>
            <w:tcMar>
              <w:top w:w="0" w:type="dxa"/>
              <w:left w:w="0" w:type="dxa"/>
              <w:bottom w:w="0" w:type="dxa"/>
              <w:right w:w="0" w:type="dxa"/>
            </w:tcMar>
          </w:tcPr>
          <w:p w:rsidR="00866F69" w:rsidRPr="00CA3AA1" w:rsidRDefault="00866F69" w:rsidP="00CA3AA1">
            <w:pPr>
              <w:spacing w:line="276" w:lineRule="auto"/>
              <w:jc w:val="both"/>
              <w:rPr>
                <w:rFonts w:eastAsia="Garamond"/>
                <w:color w:val="auto"/>
                <w:sz w:val="24"/>
                <w:szCs w:val="24"/>
              </w:rPr>
            </w:pPr>
          </w:p>
        </w:tc>
      </w:tr>
      <w:tr w:rsidR="00866F69" w:rsidRPr="00DB114E" w:rsidTr="00CA3AA1">
        <w:trPr>
          <w:trHeight w:val="202"/>
        </w:trPr>
        <w:tc>
          <w:tcPr>
            <w:tcW w:w="2255" w:type="dxa"/>
            <w:tcMar>
              <w:top w:w="0" w:type="dxa"/>
              <w:left w:w="0" w:type="dxa"/>
              <w:bottom w:w="0" w:type="dxa"/>
              <w:right w:w="0" w:type="dxa"/>
            </w:tcMar>
          </w:tcPr>
          <w:p w:rsidR="00866F69" w:rsidRPr="00CA3AA1" w:rsidRDefault="00133278" w:rsidP="00622C81">
            <w:pPr>
              <w:rPr>
                <w:rFonts w:eastAsia="Garamond"/>
                <w:b/>
                <w:bCs/>
                <w:caps/>
                <w:color w:val="auto"/>
                <w:sz w:val="24"/>
                <w:szCs w:val="24"/>
              </w:rPr>
            </w:pPr>
            <w:r w:rsidRPr="00CA3AA1">
              <w:rPr>
                <w:rFonts w:eastAsia="Garamond"/>
                <w:b/>
                <w:bCs/>
                <w:caps/>
                <w:color w:val="auto"/>
                <w:sz w:val="24"/>
                <w:szCs w:val="24"/>
              </w:rPr>
              <w:t>AWARDS AND HONOURS</w:t>
            </w:r>
          </w:p>
        </w:tc>
        <w:tc>
          <w:tcPr>
            <w:tcW w:w="8234" w:type="dxa"/>
            <w:tcMar>
              <w:top w:w="0" w:type="dxa"/>
              <w:left w:w="0" w:type="dxa"/>
              <w:bottom w:w="0" w:type="dxa"/>
              <w:right w:w="0" w:type="dxa"/>
            </w:tcMar>
          </w:tcPr>
          <w:p w:rsidR="00684AEF" w:rsidRPr="00CA3AA1" w:rsidRDefault="00133278" w:rsidP="00CA3AA1">
            <w:pPr>
              <w:spacing w:line="276" w:lineRule="auto"/>
              <w:jc w:val="both"/>
              <w:rPr>
                <w:rFonts w:eastAsia="Garamond"/>
                <w:b/>
                <w:bCs/>
                <w:color w:val="auto"/>
                <w:sz w:val="24"/>
                <w:szCs w:val="24"/>
              </w:rPr>
            </w:pPr>
            <w:r w:rsidRPr="00CA3AA1">
              <w:rPr>
                <w:rFonts w:eastAsia="Garamond"/>
                <w:color w:val="auto"/>
                <w:sz w:val="24"/>
                <w:szCs w:val="24"/>
              </w:rPr>
              <w:t xml:space="preserve">Secured All over </w:t>
            </w:r>
            <w:proofErr w:type="spellStart"/>
            <w:r w:rsidRPr="00CA3AA1">
              <w:rPr>
                <w:rFonts w:eastAsia="Garamond"/>
                <w:color w:val="auto"/>
                <w:sz w:val="24"/>
                <w:szCs w:val="24"/>
              </w:rPr>
              <w:t>Odisha</w:t>
            </w:r>
            <w:proofErr w:type="spellEnd"/>
            <w:r w:rsidRPr="00CA3AA1">
              <w:rPr>
                <w:rFonts w:eastAsia="Garamond"/>
                <w:color w:val="auto"/>
                <w:sz w:val="24"/>
                <w:szCs w:val="24"/>
              </w:rPr>
              <w:t xml:space="preserve"> </w:t>
            </w:r>
            <w:r w:rsidRPr="00CA3AA1">
              <w:rPr>
                <w:rFonts w:eastAsia="Garamond"/>
                <w:b/>
                <w:bCs/>
                <w:color w:val="auto"/>
                <w:sz w:val="24"/>
                <w:szCs w:val="24"/>
              </w:rPr>
              <w:t>Rank 4</w:t>
            </w:r>
            <w:r w:rsidR="00FF068A" w:rsidRPr="00CA3AA1">
              <w:rPr>
                <w:rFonts w:eastAsia="Garamond"/>
                <w:b/>
                <w:bCs/>
                <w:color w:val="auto"/>
                <w:sz w:val="24"/>
                <w:szCs w:val="24"/>
              </w:rPr>
              <w:t xml:space="preserve"> </w:t>
            </w:r>
            <w:r w:rsidRPr="00CA3AA1">
              <w:rPr>
                <w:rFonts w:eastAsia="Garamond"/>
                <w:color w:val="auto"/>
                <w:sz w:val="24"/>
                <w:szCs w:val="24"/>
              </w:rPr>
              <w:t>in C.H.S.E. Senior Secondary Board Examinations, 2011</w:t>
            </w:r>
            <w:r w:rsidR="00CA3AA1" w:rsidRPr="00CA3AA1">
              <w:rPr>
                <w:rFonts w:eastAsia="Garamond"/>
                <w:b/>
                <w:bCs/>
                <w:color w:val="auto"/>
                <w:sz w:val="24"/>
                <w:szCs w:val="24"/>
              </w:rPr>
              <w:t>.</w:t>
            </w:r>
          </w:p>
          <w:p w:rsidR="00866F69" w:rsidRPr="00CA3AA1" w:rsidRDefault="00866F69" w:rsidP="00CA3AA1">
            <w:pPr>
              <w:spacing w:line="276" w:lineRule="auto"/>
              <w:jc w:val="both"/>
              <w:rPr>
                <w:rFonts w:eastAsia="Garamond"/>
                <w:color w:val="auto"/>
                <w:sz w:val="24"/>
                <w:szCs w:val="24"/>
              </w:rPr>
            </w:pPr>
            <w:r w:rsidRPr="00CA3AA1">
              <w:rPr>
                <w:rFonts w:eastAsia="Garamond"/>
                <w:b/>
                <w:bCs/>
                <w:color w:val="auto"/>
                <w:sz w:val="24"/>
                <w:szCs w:val="24"/>
              </w:rPr>
              <w:t>Winner</w:t>
            </w:r>
            <w:r w:rsidRPr="00CA3AA1">
              <w:rPr>
                <w:rFonts w:eastAsia="Garamond"/>
                <w:color w:val="auto"/>
                <w:sz w:val="24"/>
                <w:szCs w:val="24"/>
              </w:rPr>
              <w:t xml:space="preserve"> of </w:t>
            </w:r>
            <w:r w:rsidR="002F1EF9" w:rsidRPr="00CA3AA1">
              <w:rPr>
                <w:rFonts w:eastAsia="Garamond"/>
                <w:i/>
                <w:iCs/>
                <w:color w:val="auto"/>
                <w:sz w:val="24"/>
                <w:szCs w:val="24"/>
              </w:rPr>
              <w:t xml:space="preserve">‘The Rajiv Gandhi </w:t>
            </w:r>
            <w:proofErr w:type="spellStart"/>
            <w:r w:rsidRPr="00CA3AA1">
              <w:rPr>
                <w:rFonts w:eastAsia="Garamond"/>
                <w:i/>
                <w:iCs/>
                <w:color w:val="auto"/>
                <w:sz w:val="24"/>
                <w:szCs w:val="24"/>
              </w:rPr>
              <w:t>Chhatra</w:t>
            </w:r>
            <w:proofErr w:type="spellEnd"/>
            <w:r w:rsidR="002F1EF9" w:rsidRPr="00CA3AA1">
              <w:rPr>
                <w:rFonts w:eastAsia="Garamond"/>
                <w:i/>
                <w:iCs/>
                <w:color w:val="auto"/>
                <w:sz w:val="24"/>
                <w:szCs w:val="24"/>
              </w:rPr>
              <w:t xml:space="preserve"> </w:t>
            </w:r>
            <w:proofErr w:type="spellStart"/>
            <w:r w:rsidRPr="00CA3AA1">
              <w:rPr>
                <w:rFonts w:eastAsia="Garamond"/>
                <w:i/>
                <w:iCs/>
                <w:color w:val="auto"/>
                <w:sz w:val="24"/>
                <w:szCs w:val="24"/>
              </w:rPr>
              <w:t>Pratibha</w:t>
            </w:r>
            <w:proofErr w:type="spellEnd"/>
            <w:r w:rsidR="002F1EF9" w:rsidRPr="00CA3AA1">
              <w:rPr>
                <w:rFonts w:eastAsia="Garamond"/>
                <w:i/>
                <w:iCs/>
                <w:color w:val="auto"/>
                <w:sz w:val="24"/>
                <w:szCs w:val="24"/>
              </w:rPr>
              <w:t xml:space="preserve"> </w:t>
            </w:r>
            <w:r w:rsidRPr="00CA3AA1">
              <w:rPr>
                <w:rFonts w:eastAsia="Garamond"/>
                <w:i/>
                <w:iCs/>
                <w:color w:val="auto"/>
                <w:sz w:val="24"/>
                <w:szCs w:val="24"/>
              </w:rPr>
              <w:t>Puraskar</w:t>
            </w:r>
            <w:r w:rsidRPr="00CA3AA1">
              <w:rPr>
                <w:rFonts w:eastAsia="Garamond"/>
                <w:i/>
                <w:color w:val="auto"/>
                <w:sz w:val="24"/>
                <w:szCs w:val="24"/>
              </w:rPr>
              <w:t>2011’</w:t>
            </w:r>
            <w:r w:rsidRPr="00CA3AA1">
              <w:rPr>
                <w:rFonts w:eastAsia="Garamond"/>
                <w:color w:val="auto"/>
                <w:sz w:val="24"/>
                <w:szCs w:val="24"/>
              </w:rPr>
              <w:t>, awarded by The Rajiv Gandhi Student Forum, Bhubaneswar for securing State Rank.</w:t>
            </w:r>
          </w:p>
        </w:tc>
      </w:tr>
      <w:tr w:rsidR="00866F69" w:rsidRPr="00DB114E" w:rsidTr="00CA3AA1">
        <w:trPr>
          <w:trHeight w:val="202"/>
        </w:trPr>
        <w:tc>
          <w:tcPr>
            <w:tcW w:w="2255" w:type="dxa"/>
            <w:tcMar>
              <w:top w:w="0" w:type="dxa"/>
              <w:left w:w="0" w:type="dxa"/>
              <w:bottom w:w="0" w:type="dxa"/>
              <w:right w:w="0" w:type="dxa"/>
            </w:tcMar>
          </w:tcPr>
          <w:p w:rsidR="00866F69" w:rsidRDefault="00866F69"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Pr="00CA3AA1" w:rsidRDefault="00206603" w:rsidP="00206603">
            <w:pPr>
              <w:rPr>
                <w:rFonts w:eastAsia="Garamond"/>
                <w:b/>
                <w:bCs/>
                <w:caps/>
                <w:color w:val="auto"/>
                <w:sz w:val="24"/>
                <w:szCs w:val="24"/>
              </w:rPr>
            </w:pPr>
            <w:r w:rsidRPr="00CA3AA1">
              <w:rPr>
                <w:rFonts w:eastAsia="Garamond"/>
                <w:b/>
                <w:bCs/>
                <w:caps/>
                <w:color w:val="auto"/>
                <w:sz w:val="24"/>
                <w:szCs w:val="24"/>
              </w:rPr>
              <w:t>INTERNSHIPS</w:t>
            </w: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Default="00206603" w:rsidP="00622C81">
            <w:pPr>
              <w:rPr>
                <w:rFonts w:eastAsia="Garamond"/>
                <w:b/>
                <w:bCs/>
                <w:caps/>
                <w:color w:val="auto"/>
                <w:sz w:val="24"/>
                <w:szCs w:val="24"/>
              </w:rPr>
            </w:pPr>
          </w:p>
          <w:p w:rsidR="00206603" w:rsidRPr="00CA3AA1" w:rsidRDefault="00206603" w:rsidP="00206603">
            <w:pPr>
              <w:rPr>
                <w:rFonts w:eastAsia="Garamond"/>
                <w:b/>
                <w:bCs/>
                <w:caps/>
                <w:color w:val="auto"/>
                <w:sz w:val="24"/>
                <w:szCs w:val="24"/>
              </w:rPr>
            </w:pPr>
            <w:r w:rsidRPr="00CA3AA1">
              <w:rPr>
                <w:rFonts w:eastAsia="Garamond"/>
                <w:b/>
                <w:bCs/>
                <w:caps/>
                <w:color w:val="auto"/>
                <w:sz w:val="24"/>
                <w:szCs w:val="24"/>
              </w:rPr>
              <w:lastRenderedPageBreak/>
              <w:t>PARLIAMENTARY DEBATE</w:t>
            </w:r>
          </w:p>
          <w:p w:rsidR="00206603" w:rsidRPr="00CA3AA1" w:rsidRDefault="00206603" w:rsidP="00206603">
            <w:pPr>
              <w:rPr>
                <w:rFonts w:eastAsia="Garamond"/>
                <w:b/>
                <w:bCs/>
                <w:caps/>
                <w:color w:val="auto"/>
                <w:sz w:val="24"/>
                <w:szCs w:val="24"/>
              </w:rPr>
            </w:pPr>
          </w:p>
          <w:p w:rsidR="00206603"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r w:rsidRPr="00CA3AA1">
              <w:rPr>
                <w:rFonts w:eastAsia="Garamond"/>
                <w:b/>
                <w:bCs/>
                <w:caps/>
                <w:color w:val="auto"/>
                <w:sz w:val="24"/>
                <w:szCs w:val="24"/>
              </w:rPr>
              <w:t>PUBLICATIONS</w:t>
            </w:r>
          </w:p>
          <w:p w:rsidR="00206603" w:rsidRPr="00CA3AA1"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p>
          <w:p w:rsidR="00206603" w:rsidRDefault="00206603" w:rsidP="00206603">
            <w:pPr>
              <w:rPr>
                <w:rFonts w:eastAsia="Garamond"/>
                <w:b/>
                <w:bCs/>
                <w:caps/>
                <w:color w:val="auto"/>
                <w:sz w:val="24"/>
                <w:szCs w:val="24"/>
              </w:rPr>
            </w:pPr>
          </w:p>
          <w:p w:rsidR="00206603" w:rsidRDefault="00206603" w:rsidP="00206603">
            <w:pPr>
              <w:rPr>
                <w:rFonts w:eastAsia="Garamond"/>
                <w:b/>
                <w:bCs/>
                <w:caps/>
                <w:color w:val="auto"/>
                <w:sz w:val="24"/>
                <w:szCs w:val="24"/>
              </w:rPr>
            </w:pPr>
          </w:p>
          <w:p w:rsidR="00206603" w:rsidRPr="00CA3AA1" w:rsidRDefault="00206603" w:rsidP="00206603">
            <w:pPr>
              <w:rPr>
                <w:rFonts w:eastAsia="Garamond"/>
                <w:b/>
                <w:bCs/>
                <w:caps/>
                <w:color w:val="auto"/>
                <w:sz w:val="24"/>
                <w:szCs w:val="24"/>
              </w:rPr>
            </w:pPr>
            <w:r w:rsidRPr="00CA3AA1">
              <w:rPr>
                <w:rFonts w:eastAsia="Garamond"/>
                <w:b/>
                <w:bCs/>
                <w:caps/>
                <w:color w:val="auto"/>
                <w:sz w:val="24"/>
                <w:szCs w:val="24"/>
              </w:rPr>
              <w:t>Course</w:t>
            </w:r>
          </w:p>
        </w:tc>
        <w:tc>
          <w:tcPr>
            <w:tcW w:w="8234" w:type="dxa"/>
            <w:tcMar>
              <w:top w:w="0" w:type="dxa"/>
              <w:left w:w="0" w:type="dxa"/>
              <w:bottom w:w="0" w:type="dxa"/>
              <w:right w:w="0" w:type="dxa"/>
            </w:tcMar>
          </w:tcPr>
          <w:p w:rsidR="00866F69" w:rsidRPr="00CA3AA1" w:rsidRDefault="00866F69" w:rsidP="00CA3AA1">
            <w:pPr>
              <w:pStyle w:val="Default"/>
              <w:spacing w:line="276" w:lineRule="auto"/>
              <w:jc w:val="both"/>
              <w:rPr>
                <w:color w:val="auto"/>
              </w:rPr>
            </w:pPr>
            <w:r w:rsidRPr="00CA3AA1">
              <w:rPr>
                <w:b/>
                <w:color w:val="auto"/>
              </w:rPr>
              <w:lastRenderedPageBreak/>
              <w:t>Winner</w:t>
            </w:r>
            <w:r w:rsidRPr="00CA3AA1">
              <w:rPr>
                <w:color w:val="auto"/>
              </w:rPr>
              <w:t xml:space="preserve"> of “</w:t>
            </w:r>
            <w:r w:rsidRPr="00CA3AA1">
              <w:rPr>
                <w:i/>
                <w:color w:val="auto"/>
              </w:rPr>
              <w:t>53rd State Schools Championship, 2007” Basket Ball</w:t>
            </w:r>
            <w:r w:rsidRPr="00CA3AA1">
              <w:rPr>
                <w:color w:val="auto"/>
              </w:rPr>
              <w:t xml:space="preserve"> representing Bhubaneswar Sports Circle (</w:t>
            </w:r>
            <w:r w:rsidR="00B77F68" w:rsidRPr="00CA3AA1">
              <w:rPr>
                <w:color w:val="auto"/>
              </w:rPr>
              <w:t>Under age group 17)</w:t>
            </w:r>
            <w:r w:rsidRPr="00CA3AA1">
              <w:rPr>
                <w:color w:val="auto"/>
              </w:rPr>
              <w:t xml:space="preserve">, awarded by Government of </w:t>
            </w:r>
            <w:proofErr w:type="spellStart"/>
            <w:r w:rsidRPr="00CA3AA1">
              <w:rPr>
                <w:color w:val="auto"/>
              </w:rPr>
              <w:t>Odisha</w:t>
            </w:r>
            <w:proofErr w:type="spellEnd"/>
            <w:r w:rsidRPr="00CA3AA1">
              <w:rPr>
                <w:color w:val="auto"/>
              </w:rPr>
              <w:t xml:space="preserve">, Department Of Schools and Mass </w:t>
            </w:r>
            <w:r w:rsidR="00B77F68" w:rsidRPr="00CA3AA1">
              <w:rPr>
                <w:color w:val="auto"/>
              </w:rPr>
              <w:t>Education</w:t>
            </w:r>
            <w:r w:rsidRPr="00CA3AA1">
              <w:rPr>
                <w:color w:val="auto"/>
              </w:rPr>
              <w:t>.</w:t>
            </w:r>
          </w:p>
          <w:p w:rsidR="00C43C52" w:rsidRPr="00CA3AA1" w:rsidRDefault="00B01749" w:rsidP="00CA3AA1">
            <w:pPr>
              <w:pStyle w:val="Default"/>
              <w:spacing w:line="276" w:lineRule="auto"/>
              <w:jc w:val="both"/>
              <w:rPr>
                <w:color w:val="auto"/>
              </w:rPr>
            </w:pPr>
            <w:r w:rsidRPr="00CA3AA1">
              <w:rPr>
                <w:rFonts w:eastAsia="Garamond"/>
                <w:b/>
                <w:bCs/>
                <w:color w:val="auto"/>
              </w:rPr>
              <w:t>Participated</w:t>
            </w:r>
            <w:r w:rsidR="00C43C52" w:rsidRPr="00CA3AA1">
              <w:rPr>
                <w:rFonts w:eastAsia="Garamond"/>
                <w:b/>
                <w:bCs/>
                <w:color w:val="auto"/>
              </w:rPr>
              <w:t xml:space="preserve">, </w:t>
            </w:r>
            <w:r w:rsidR="00C43C52" w:rsidRPr="00CA3AA1">
              <w:rPr>
                <w:rFonts w:eastAsia="Garamond"/>
                <w:color w:val="auto"/>
              </w:rPr>
              <w:t>Certi</w:t>
            </w:r>
            <w:r w:rsidR="00DB114E" w:rsidRPr="00CA3AA1">
              <w:rPr>
                <w:rFonts w:eastAsia="Garamond"/>
                <w:color w:val="auto"/>
              </w:rPr>
              <w:t>ficate Of Merit in School Level</w:t>
            </w:r>
            <w:r w:rsidR="00B77F68" w:rsidRPr="00CA3AA1">
              <w:rPr>
                <w:rFonts w:eastAsia="Garamond"/>
                <w:color w:val="auto"/>
              </w:rPr>
              <w:t xml:space="preserve"> </w:t>
            </w:r>
            <w:r w:rsidR="00C43C52" w:rsidRPr="00CA3AA1">
              <w:rPr>
                <w:rFonts w:eastAsia="Garamond"/>
                <w:color w:val="auto"/>
              </w:rPr>
              <w:t xml:space="preserve">of </w:t>
            </w:r>
            <w:r w:rsidR="00DB114E" w:rsidRPr="00CA3AA1">
              <w:rPr>
                <w:color w:val="auto"/>
              </w:rPr>
              <w:t xml:space="preserve">“Aqua </w:t>
            </w:r>
            <w:proofErr w:type="spellStart"/>
            <w:r w:rsidR="00DB114E" w:rsidRPr="00CA3AA1">
              <w:rPr>
                <w:color w:val="auto"/>
              </w:rPr>
              <w:t>Regia</w:t>
            </w:r>
            <w:proofErr w:type="spellEnd"/>
            <w:r w:rsidR="00DB114E" w:rsidRPr="00CA3AA1">
              <w:rPr>
                <w:color w:val="auto"/>
              </w:rPr>
              <w:t>-</w:t>
            </w:r>
            <w:r w:rsidR="00C43C52" w:rsidRPr="00CA3AA1">
              <w:rPr>
                <w:color w:val="auto"/>
              </w:rPr>
              <w:t>The Science Quiz 2008”.</w:t>
            </w:r>
          </w:p>
          <w:p w:rsidR="00C43C52" w:rsidRPr="00CA3AA1" w:rsidRDefault="00C43C52" w:rsidP="00CA3AA1">
            <w:pPr>
              <w:pStyle w:val="Default"/>
              <w:spacing w:line="276" w:lineRule="auto"/>
              <w:jc w:val="both"/>
              <w:rPr>
                <w:color w:val="auto"/>
              </w:rPr>
            </w:pPr>
            <w:r w:rsidRPr="00CA3AA1">
              <w:rPr>
                <w:b/>
                <w:color w:val="auto"/>
              </w:rPr>
              <w:t>Winner</w:t>
            </w:r>
            <w:r w:rsidRPr="00CA3AA1">
              <w:rPr>
                <w:color w:val="auto"/>
              </w:rPr>
              <w:t xml:space="preserve">, </w:t>
            </w:r>
            <w:r w:rsidR="00A07503" w:rsidRPr="00CA3AA1">
              <w:rPr>
                <w:color w:val="auto"/>
              </w:rPr>
              <w:t xml:space="preserve">Certificate in 14th </w:t>
            </w:r>
            <w:r w:rsidR="00DB114E" w:rsidRPr="00CA3AA1">
              <w:rPr>
                <w:color w:val="auto"/>
              </w:rPr>
              <w:t xml:space="preserve">&amp; </w:t>
            </w:r>
            <w:r w:rsidR="00A07503" w:rsidRPr="00CA3AA1">
              <w:rPr>
                <w:color w:val="auto"/>
              </w:rPr>
              <w:t>15th “Bhubaneswar Children</w:t>
            </w:r>
            <w:r w:rsidR="00DB114E" w:rsidRPr="00CA3AA1">
              <w:rPr>
                <w:color w:val="auto"/>
              </w:rPr>
              <w:t>’s Science Congress” 2006-</w:t>
            </w:r>
            <w:r w:rsidR="00A07503" w:rsidRPr="00CA3AA1">
              <w:rPr>
                <w:color w:val="auto"/>
              </w:rPr>
              <w:t>07.</w:t>
            </w:r>
          </w:p>
          <w:p w:rsidR="00866F69" w:rsidRDefault="00A60351" w:rsidP="00206603">
            <w:pPr>
              <w:pStyle w:val="Default"/>
              <w:spacing w:line="276" w:lineRule="auto"/>
              <w:jc w:val="both"/>
              <w:rPr>
                <w:color w:val="auto"/>
              </w:rPr>
            </w:pPr>
            <w:r w:rsidRPr="00CA3AA1">
              <w:rPr>
                <w:b/>
                <w:color w:val="auto"/>
              </w:rPr>
              <w:t>Certificate of Merit</w:t>
            </w:r>
            <w:r w:rsidRPr="00CA3AA1">
              <w:rPr>
                <w:color w:val="auto"/>
              </w:rPr>
              <w:t xml:space="preserve">, in </w:t>
            </w:r>
            <w:r w:rsidRPr="00CA3AA1">
              <w:rPr>
                <w:i/>
                <w:color w:val="auto"/>
              </w:rPr>
              <w:t>“National Level Essay Competition, 2012”</w:t>
            </w:r>
            <w:r w:rsidRPr="00CA3AA1">
              <w:rPr>
                <w:color w:val="auto"/>
              </w:rPr>
              <w:t xml:space="preserve"> organised by Centre For Positive Philosophy and Interdisciplinary Studies (CPPI</w:t>
            </w:r>
            <w:r w:rsidR="00206603">
              <w:rPr>
                <w:color w:val="auto"/>
              </w:rPr>
              <w:t>S</w:t>
            </w:r>
            <w:r w:rsidRPr="00CA3AA1">
              <w:rPr>
                <w:color w:val="auto"/>
              </w:rPr>
              <w:t>)</w:t>
            </w:r>
            <w:r w:rsidR="007E060C" w:rsidRPr="00CA3AA1">
              <w:rPr>
                <w:color w:val="auto"/>
              </w:rPr>
              <w:t>.</w:t>
            </w:r>
          </w:p>
          <w:p w:rsidR="00206603" w:rsidRDefault="00206603" w:rsidP="00206603">
            <w:pPr>
              <w:pStyle w:val="Default"/>
              <w:spacing w:line="276" w:lineRule="auto"/>
              <w:jc w:val="both"/>
              <w:rPr>
                <w:color w:val="auto"/>
              </w:rPr>
            </w:pPr>
          </w:p>
          <w:p w:rsidR="00206603" w:rsidRPr="00CA3AA1" w:rsidRDefault="00206603" w:rsidP="00206603">
            <w:pPr>
              <w:spacing w:line="276" w:lineRule="auto"/>
              <w:jc w:val="both"/>
              <w:rPr>
                <w:rFonts w:eastAsia="Garamond"/>
                <w:b/>
                <w:bCs/>
                <w:color w:val="auto"/>
                <w:sz w:val="24"/>
                <w:szCs w:val="24"/>
              </w:rPr>
            </w:pPr>
            <w:proofErr w:type="spellStart"/>
            <w:r w:rsidRPr="00CA3AA1">
              <w:rPr>
                <w:rFonts w:eastAsia="Garamond"/>
                <w:b/>
                <w:bCs/>
                <w:color w:val="auto"/>
                <w:sz w:val="24"/>
                <w:szCs w:val="24"/>
              </w:rPr>
              <w:t>Karanjawala</w:t>
            </w:r>
            <w:proofErr w:type="spellEnd"/>
            <w:r w:rsidRPr="00CA3AA1">
              <w:rPr>
                <w:rFonts w:eastAsia="Garamond"/>
                <w:b/>
                <w:bCs/>
                <w:color w:val="auto"/>
                <w:sz w:val="24"/>
                <w:szCs w:val="24"/>
              </w:rPr>
              <w:t xml:space="preserve"> &amp; Co. Advocates,</w:t>
            </w:r>
          </w:p>
          <w:p w:rsidR="00206603" w:rsidRPr="00CA3AA1" w:rsidRDefault="00206603" w:rsidP="00206603">
            <w:pPr>
              <w:spacing w:line="276" w:lineRule="auto"/>
              <w:jc w:val="both"/>
              <w:rPr>
                <w:rFonts w:eastAsia="Garamond"/>
                <w:bCs/>
                <w:color w:val="auto"/>
                <w:sz w:val="24"/>
                <w:szCs w:val="24"/>
              </w:rPr>
            </w:pPr>
            <w:r w:rsidRPr="00CA3AA1">
              <w:rPr>
                <w:rFonts w:eastAsia="Garamond"/>
                <w:b/>
                <w:bCs/>
                <w:color w:val="auto"/>
                <w:sz w:val="24"/>
                <w:szCs w:val="24"/>
              </w:rPr>
              <w:t>New Delhi</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Intern                                                                     1st August, 2016-20th August, 2016</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 xml:space="preserve">Researched and prepared notes on matters related to Maharashtra Industrial Development Act, laws relating to Real Estate Brokers, Company Law, Shareholders and their liability, Sale and purchase of antiquities in India, vicarious liability of director of a Company, Doctrine of Ultra </w:t>
            </w:r>
            <w:proofErr w:type="spellStart"/>
            <w:r w:rsidRPr="00CA3AA1">
              <w:rPr>
                <w:rFonts w:eastAsia="Garamond"/>
                <w:bCs/>
                <w:color w:val="auto"/>
                <w:sz w:val="24"/>
                <w:szCs w:val="24"/>
              </w:rPr>
              <w:t>Vires</w:t>
            </w:r>
            <w:proofErr w:type="spellEnd"/>
            <w:r w:rsidRPr="00CA3AA1">
              <w:rPr>
                <w:rFonts w:eastAsia="Garamond"/>
                <w:bCs/>
                <w:color w:val="auto"/>
                <w:sz w:val="24"/>
                <w:szCs w:val="24"/>
              </w:rPr>
              <w:t xml:space="preserve"> and Arbitration and Conciliation Act. And also assisted in number of cases, made case notes and documentation..</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 xml:space="preserve">UNUC LEGAL LLP, </w:t>
            </w:r>
          </w:p>
          <w:p w:rsidR="00206603" w:rsidRPr="00CA3AA1" w:rsidRDefault="00206603" w:rsidP="00206603">
            <w:pPr>
              <w:spacing w:line="276" w:lineRule="auto"/>
              <w:jc w:val="both"/>
              <w:rPr>
                <w:rFonts w:eastAsia="Garamond"/>
                <w:bCs/>
                <w:color w:val="auto"/>
                <w:sz w:val="24"/>
                <w:szCs w:val="24"/>
              </w:rPr>
            </w:pPr>
            <w:r w:rsidRPr="00CA3AA1">
              <w:rPr>
                <w:rFonts w:eastAsia="Garamond"/>
                <w:b/>
                <w:bCs/>
                <w:color w:val="auto"/>
                <w:sz w:val="24"/>
                <w:szCs w:val="24"/>
              </w:rPr>
              <w:t>New Delhi</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 xml:space="preserve">Intern                                                                            </w:t>
            </w:r>
            <w:r w:rsidRPr="00CA3AA1">
              <w:rPr>
                <w:color w:val="auto"/>
                <w:sz w:val="24"/>
                <w:szCs w:val="24"/>
              </w:rPr>
              <w:t>11th July, 2016- 30th July,2016</w:t>
            </w:r>
          </w:p>
          <w:p w:rsidR="00206603" w:rsidRPr="00CA3AA1" w:rsidRDefault="00206603" w:rsidP="00206603">
            <w:pPr>
              <w:spacing w:line="276" w:lineRule="auto"/>
              <w:jc w:val="both"/>
              <w:rPr>
                <w:sz w:val="24"/>
                <w:szCs w:val="24"/>
              </w:rPr>
            </w:pPr>
            <w:r w:rsidRPr="00CA3AA1">
              <w:rPr>
                <w:sz w:val="24"/>
                <w:szCs w:val="24"/>
              </w:rPr>
              <w:t xml:space="preserve">Conducted in depth research pertaining to  Electricity Act 2003, Arbitration and Conciliation Act, Arms and Ammunition Act, Company Law, filing and drafting various legal documents as well as preparing notes on cases, preparing briefs on and </w:t>
            </w:r>
            <w:r w:rsidRPr="00CA3AA1">
              <w:rPr>
                <w:sz w:val="24"/>
                <w:szCs w:val="24"/>
              </w:rPr>
              <w:lastRenderedPageBreak/>
              <w:t>attending and preparing notes of arguments and orders in a number of Court hearings. Also attended various Court hearings across the Supreme Court, High Court at Delhi and Arbitration Tribunal.</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ODISHA POWER GENERATION CORPORATION LIMITED,</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Bhubaneswar</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Intern                                                              1st February, 2016- 24th February, 2016</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 depth research and case study on Land Acquisition Act and matters related to compensation and Rehabilitation and Resettlement program, Labor Laws, Forest Conservation Act, Scheduled Tribes and other Traditional Forest dwellers (Recognition of Forest Rights) Act and related matters.</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V.NARASINGH, ADVOCATE, ORISSA HIGH COURT,</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 xml:space="preserve">Cuttack  </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 xml:space="preserve">Intern       </w:t>
            </w:r>
            <w:r w:rsidRPr="00CA3AA1">
              <w:rPr>
                <w:rFonts w:eastAsia="Garamond"/>
                <w:b/>
                <w:bCs/>
                <w:color w:val="auto"/>
                <w:sz w:val="24"/>
                <w:szCs w:val="24"/>
              </w:rPr>
              <w:t xml:space="preserve">                                                                    </w:t>
            </w:r>
            <w:r w:rsidRPr="00CA3AA1">
              <w:rPr>
                <w:rFonts w:eastAsia="Garamond"/>
                <w:bCs/>
                <w:color w:val="auto"/>
                <w:sz w:val="24"/>
                <w:szCs w:val="24"/>
              </w:rPr>
              <w:t>22nd June, 2015-17th July, 2015</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Dealt with case hearing and case study relating to Prevention of Corruption Act, Indian Penal Code, Prize Chit Fund and Money Circulation Scheme Banning Act and matter of concerning  jurisdiction, insurance claim, anticipatory bail and writ petition.</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 xml:space="preserve">AJOY KUMAR MOHANTY, DISTRICT AND SESSIONS JUDGE, </w:t>
            </w:r>
          </w:p>
          <w:p w:rsidR="00206603" w:rsidRPr="00CA3AA1" w:rsidRDefault="00206603" w:rsidP="00206603">
            <w:pPr>
              <w:spacing w:line="276" w:lineRule="auto"/>
              <w:jc w:val="both"/>
              <w:rPr>
                <w:rFonts w:eastAsia="Garamond"/>
                <w:b/>
                <w:bCs/>
                <w:color w:val="auto"/>
                <w:sz w:val="24"/>
                <w:szCs w:val="24"/>
              </w:rPr>
            </w:pPr>
            <w:proofErr w:type="spellStart"/>
            <w:r w:rsidRPr="00CA3AA1">
              <w:rPr>
                <w:rFonts w:eastAsia="Garamond"/>
                <w:b/>
                <w:bCs/>
                <w:color w:val="auto"/>
                <w:sz w:val="24"/>
                <w:szCs w:val="24"/>
              </w:rPr>
              <w:t>Mayurbhanjh</w:t>
            </w:r>
            <w:proofErr w:type="spellEnd"/>
            <w:r w:rsidRPr="00CA3AA1">
              <w:rPr>
                <w:rFonts w:eastAsia="Garamond"/>
                <w:b/>
                <w:bCs/>
                <w:color w:val="auto"/>
                <w:sz w:val="24"/>
                <w:szCs w:val="24"/>
              </w:rPr>
              <w:t xml:space="preserve">, </w:t>
            </w:r>
            <w:proofErr w:type="spellStart"/>
            <w:r w:rsidRPr="00CA3AA1">
              <w:rPr>
                <w:rFonts w:eastAsia="Garamond"/>
                <w:b/>
                <w:bCs/>
                <w:color w:val="auto"/>
                <w:sz w:val="24"/>
                <w:szCs w:val="24"/>
              </w:rPr>
              <w:t>Baripada</w:t>
            </w:r>
            <w:proofErr w:type="spellEnd"/>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Intern                                                           1st December, 2014-26th December, 2014</w:t>
            </w:r>
          </w:p>
          <w:p w:rsidR="00206603" w:rsidRPr="00CA3AA1" w:rsidRDefault="00206603" w:rsidP="00206603">
            <w:pPr>
              <w:spacing w:line="276" w:lineRule="auto"/>
              <w:jc w:val="both"/>
              <w:rPr>
                <w:rFonts w:eastAsia="Garamond"/>
                <w:b/>
                <w:bCs/>
                <w:color w:val="auto"/>
                <w:sz w:val="24"/>
                <w:szCs w:val="24"/>
              </w:rPr>
            </w:pPr>
            <w:r w:rsidRPr="00CA3AA1">
              <w:rPr>
                <w:rFonts w:eastAsia="Garamond"/>
                <w:bCs/>
                <w:color w:val="auto"/>
                <w:sz w:val="24"/>
                <w:szCs w:val="24"/>
              </w:rPr>
              <w:t xml:space="preserve">Learnt about the practical usage of Criminal Procedure Code and Indian Penal Code. Attended </w:t>
            </w:r>
            <w:proofErr w:type="spellStart"/>
            <w:r w:rsidRPr="00CA3AA1">
              <w:rPr>
                <w:rFonts w:eastAsia="Garamond"/>
                <w:bCs/>
                <w:color w:val="auto"/>
                <w:sz w:val="24"/>
                <w:szCs w:val="24"/>
              </w:rPr>
              <w:t>Lok</w:t>
            </w:r>
            <w:proofErr w:type="spellEnd"/>
            <w:r w:rsidRPr="00CA3AA1">
              <w:rPr>
                <w:rFonts w:eastAsia="Garamond"/>
                <w:bCs/>
                <w:color w:val="auto"/>
                <w:sz w:val="24"/>
                <w:szCs w:val="24"/>
              </w:rPr>
              <w:t xml:space="preserve"> </w:t>
            </w:r>
            <w:proofErr w:type="spellStart"/>
            <w:r w:rsidRPr="00CA3AA1">
              <w:rPr>
                <w:rFonts w:eastAsia="Garamond"/>
                <w:bCs/>
                <w:color w:val="auto"/>
                <w:sz w:val="24"/>
                <w:szCs w:val="24"/>
              </w:rPr>
              <w:t>Adalat</w:t>
            </w:r>
            <w:proofErr w:type="spellEnd"/>
            <w:r w:rsidRPr="00CA3AA1">
              <w:rPr>
                <w:rFonts w:eastAsia="Garamond"/>
                <w:b/>
                <w:bCs/>
                <w:color w:val="auto"/>
                <w:sz w:val="24"/>
                <w:szCs w:val="24"/>
              </w:rPr>
              <w:t>.</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CHINMAYE MOHANTY, ADVOCATE, KHURDA DISTRICT COURT, Bhubaneswar</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Intern                                                                           2nd June, 2014- 29th June, 2014</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 xml:space="preserve">Concentrated on criminal cases, made case studies and briefings and also attended court proceeding of criminal cases. </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C. VIKRAM CHANDRA &amp; ASSOCIATES ADVOCATES, Hyderabad</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Intern                                                          18th December, 2013- 11th January, 2014</w:t>
            </w:r>
            <w:r w:rsidRPr="00CA3AA1">
              <w:rPr>
                <w:rFonts w:eastAsia="Garamond"/>
                <w:bCs/>
                <w:color w:val="auto"/>
                <w:sz w:val="24"/>
                <w:szCs w:val="24"/>
              </w:rPr>
              <w:br/>
              <w:t xml:space="preserve">Dealt with divorce and maintenance under Hindu, </w:t>
            </w:r>
            <w:proofErr w:type="spellStart"/>
            <w:r w:rsidRPr="00CA3AA1">
              <w:rPr>
                <w:rFonts w:eastAsia="Garamond"/>
                <w:bCs/>
                <w:color w:val="auto"/>
                <w:sz w:val="24"/>
                <w:szCs w:val="24"/>
              </w:rPr>
              <w:t>Mahomedan</w:t>
            </w:r>
            <w:proofErr w:type="spellEnd"/>
            <w:r w:rsidRPr="00CA3AA1">
              <w:rPr>
                <w:rFonts w:eastAsia="Garamond"/>
                <w:bCs/>
                <w:color w:val="auto"/>
                <w:sz w:val="24"/>
                <w:szCs w:val="24"/>
              </w:rPr>
              <w:t xml:space="preserve"> and Christian Laws and also researched on Protection Against Women from Domestic Violence Act, 2005 with case studies.</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ODISHA INFORMATION COMMISSION, Bhubaneswar.</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Intern                                                                       15th May, 2013 to 13th June, 2013</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Performed administrative work, helped law officer with RTI cases, did tabulation of penalty cases of High Court and also did an analysis of RTI cases and upload it in the website.</w:t>
            </w: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t>NATIONAL COMMISSION FOR PROTECTION OF CHILD RIGHTS (NCPCR), New Delhi</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Intern                                                              13th December, 2012- 4th January, 2013</w:t>
            </w:r>
          </w:p>
          <w:p w:rsidR="00206603" w:rsidRPr="00CA3AA1" w:rsidRDefault="00206603" w:rsidP="00206603">
            <w:pPr>
              <w:spacing w:line="276" w:lineRule="auto"/>
              <w:jc w:val="both"/>
              <w:rPr>
                <w:rFonts w:eastAsia="Garamond"/>
                <w:bCs/>
                <w:color w:val="auto"/>
                <w:sz w:val="24"/>
                <w:szCs w:val="24"/>
              </w:rPr>
            </w:pPr>
            <w:r w:rsidRPr="00CA3AA1">
              <w:rPr>
                <w:rFonts w:eastAsia="Garamond"/>
                <w:bCs/>
                <w:color w:val="auto"/>
                <w:sz w:val="24"/>
                <w:szCs w:val="24"/>
              </w:rPr>
              <w:t xml:space="preserve">Conducted research on Crime Against Children in </w:t>
            </w:r>
            <w:proofErr w:type="spellStart"/>
            <w:r w:rsidRPr="00CA3AA1">
              <w:rPr>
                <w:rFonts w:eastAsia="Garamond"/>
                <w:bCs/>
                <w:color w:val="auto"/>
                <w:sz w:val="24"/>
                <w:szCs w:val="24"/>
              </w:rPr>
              <w:t>Odisha</w:t>
            </w:r>
            <w:proofErr w:type="spellEnd"/>
            <w:r w:rsidRPr="00CA3AA1">
              <w:rPr>
                <w:rFonts w:eastAsia="Garamond"/>
                <w:bCs/>
                <w:color w:val="auto"/>
                <w:sz w:val="24"/>
                <w:szCs w:val="24"/>
              </w:rPr>
              <w:t xml:space="preserve">, Integrated Child Development Services (ICDS), Drug Using Street Children and the case of </w:t>
            </w:r>
            <w:proofErr w:type="spellStart"/>
            <w:r w:rsidRPr="00CA3AA1">
              <w:rPr>
                <w:rFonts w:eastAsia="Garamond"/>
                <w:bCs/>
                <w:color w:val="auto"/>
                <w:sz w:val="24"/>
                <w:szCs w:val="24"/>
              </w:rPr>
              <w:t>Apna</w:t>
            </w:r>
            <w:proofErr w:type="spellEnd"/>
            <w:r w:rsidRPr="00CA3AA1">
              <w:rPr>
                <w:rFonts w:eastAsia="Garamond"/>
                <w:bCs/>
                <w:color w:val="auto"/>
                <w:sz w:val="24"/>
                <w:szCs w:val="24"/>
              </w:rPr>
              <w:t xml:space="preserve"> </w:t>
            </w:r>
            <w:proofErr w:type="spellStart"/>
            <w:r w:rsidRPr="00CA3AA1">
              <w:rPr>
                <w:rFonts w:eastAsia="Garamond"/>
                <w:bCs/>
                <w:color w:val="auto"/>
                <w:sz w:val="24"/>
                <w:szCs w:val="24"/>
              </w:rPr>
              <w:t>Ghar</w:t>
            </w:r>
            <w:proofErr w:type="spellEnd"/>
            <w:r w:rsidRPr="00CA3AA1">
              <w:rPr>
                <w:rFonts w:eastAsia="Garamond"/>
                <w:bCs/>
                <w:color w:val="auto"/>
                <w:sz w:val="24"/>
                <w:szCs w:val="24"/>
              </w:rPr>
              <w:t xml:space="preserve"> Scandal.</w:t>
            </w:r>
          </w:p>
          <w:p w:rsidR="00206603" w:rsidRDefault="00206603" w:rsidP="00206603">
            <w:pPr>
              <w:spacing w:line="276" w:lineRule="auto"/>
              <w:jc w:val="both"/>
              <w:rPr>
                <w:rFonts w:eastAsia="Garamond"/>
                <w:b/>
                <w:bCs/>
                <w:color w:val="auto"/>
                <w:sz w:val="24"/>
                <w:szCs w:val="24"/>
              </w:rPr>
            </w:pPr>
          </w:p>
          <w:p w:rsidR="00206603" w:rsidRPr="00CA3AA1" w:rsidRDefault="00206603" w:rsidP="00206603">
            <w:pPr>
              <w:spacing w:line="276" w:lineRule="auto"/>
              <w:jc w:val="both"/>
              <w:rPr>
                <w:rFonts w:eastAsia="Garamond"/>
                <w:b/>
                <w:bCs/>
                <w:color w:val="auto"/>
                <w:sz w:val="24"/>
                <w:szCs w:val="24"/>
              </w:rPr>
            </w:pPr>
            <w:r w:rsidRPr="00CA3AA1">
              <w:rPr>
                <w:rFonts w:eastAsia="Garamond"/>
                <w:b/>
                <w:bCs/>
                <w:color w:val="auto"/>
                <w:sz w:val="24"/>
                <w:szCs w:val="24"/>
              </w:rPr>
              <w:lastRenderedPageBreak/>
              <w:t>Participated</w:t>
            </w:r>
            <w:r w:rsidRPr="00CA3AA1">
              <w:rPr>
                <w:rFonts w:eastAsia="Garamond"/>
                <w:bCs/>
                <w:color w:val="auto"/>
                <w:sz w:val="24"/>
                <w:szCs w:val="24"/>
              </w:rPr>
              <w:t xml:space="preserve"> in </w:t>
            </w:r>
            <w:r w:rsidRPr="00CA3AA1">
              <w:rPr>
                <w:rFonts w:eastAsia="Garamond"/>
                <w:bCs/>
                <w:i/>
                <w:color w:val="auto"/>
                <w:sz w:val="24"/>
                <w:szCs w:val="24"/>
              </w:rPr>
              <w:t>“2nd Parliamentary Debate</w:t>
            </w:r>
            <w:r w:rsidRPr="00CA3AA1">
              <w:rPr>
                <w:rFonts w:eastAsia="Garamond"/>
                <w:bCs/>
                <w:color w:val="auto"/>
                <w:sz w:val="24"/>
                <w:szCs w:val="24"/>
              </w:rPr>
              <w:t>” at National Institute Of Technology, Rourkela held during NITRUTSAV 2013 as an Adjudicator.</w:t>
            </w:r>
            <w:r w:rsidRPr="00CA3AA1">
              <w:rPr>
                <w:rFonts w:eastAsia="Garamond"/>
                <w:b/>
                <w:bCs/>
                <w:color w:val="auto"/>
                <w:sz w:val="24"/>
                <w:szCs w:val="24"/>
              </w:rPr>
              <w:t xml:space="preserve"> </w:t>
            </w:r>
          </w:p>
          <w:p w:rsidR="00206603" w:rsidRDefault="00206603" w:rsidP="00206603">
            <w:pPr>
              <w:spacing w:line="276" w:lineRule="auto"/>
              <w:jc w:val="both"/>
              <w:rPr>
                <w:rFonts w:eastAsia="Garamond"/>
                <w:b/>
                <w:bCs/>
                <w:color w:val="auto"/>
                <w:sz w:val="24"/>
                <w:szCs w:val="24"/>
              </w:rPr>
            </w:pPr>
          </w:p>
          <w:p w:rsidR="00206603" w:rsidRPr="00CA3AA1" w:rsidRDefault="00206603" w:rsidP="00206603">
            <w:pPr>
              <w:spacing w:line="276" w:lineRule="auto"/>
              <w:jc w:val="both"/>
              <w:rPr>
                <w:rFonts w:eastAsia="Garamond"/>
                <w:bCs/>
                <w:color w:val="auto"/>
                <w:sz w:val="24"/>
                <w:szCs w:val="24"/>
              </w:rPr>
            </w:pPr>
            <w:r w:rsidRPr="00CA3AA1">
              <w:rPr>
                <w:rFonts w:eastAsia="Garamond"/>
                <w:b/>
                <w:bCs/>
                <w:color w:val="auto"/>
                <w:sz w:val="24"/>
                <w:szCs w:val="24"/>
              </w:rPr>
              <w:t xml:space="preserve">Certificate of Publication </w:t>
            </w:r>
            <w:r w:rsidRPr="00CA3AA1">
              <w:rPr>
                <w:rFonts w:eastAsia="Garamond"/>
                <w:bCs/>
                <w:color w:val="auto"/>
                <w:sz w:val="24"/>
                <w:szCs w:val="24"/>
              </w:rPr>
              <w:t xml:space="preserve">in </w:t>
            </w:r>
            <w:r w:rsidRPr="00CA3AA1">
              <w:rPr>
                <w:rFonts w:eastAsia="Garamond"/>
                <w:bCs/>
                <w:i/>
                <w:color w:val="auto"/>
                <w:sz w:val="24"/>
                <w:szCs w:val="24"/>
              </w:rPr>
              <w:t xml:space="preserve">"International Journal of Socio-Legal Research", </w:t>
            </w:r>
            <w:r w:rsidRPr="00CA3AA1">
              <w:rPr>
                <w:rFonts w:eastAsia="Garamond"/>
                <w:bCs/>
                <w:color w:val="auto"/>
                <w:sz w:val="24"/>
                <w:szCs w:val="24"/>
              </w:rPr>
              <w:t xml:space="preserve"> ISSN-2393-8250, Volume 2 Issue 1 for the paper entitled "EUROPEAN CONVENTION FOR THE PEACEFUL SETTLEMENT OF DISPUTES" from page no. 27 to 40.</w:t>
            </w:r>
          </w:p>
          <w:p w:rsidR="00206603" w:rsidRPr="00CA3AA1" w:rsidRDefault="00206603" w:rsidP="00206603">
            <w:pPr>
              <w:spacing w:line="276" w:lineRule="auto"/>
              <w:jc w:val="both"/>
              <w:rPr>
                <w:rFonts w:eastAsia="Garamond"/>
                <w:bCs/>
                <w:color w:val="auto"/>
                <w:sz w:val="24"/>
                <w:szCs w:val="24"/>
              </w:rPr>
            </w:pPr>
          </w:p>
          <w:p w:rsidR="00206603" w:rsidRPr="00CA3AA1" w:rsidRDefault="00206603" w:rsidP="00206603">
            <w:pPr>
              <w:spacing w:line="276" w:lineRule="auto"/>
              <w:jc w:val="both"/>
              <w:rPr>
                <w:rFonts w:eastAsia="Garamond"/>
                <w:bCs/>
                <w:color w:val="auto"/>
                <w:sz w:val="24"/>
                <w:szCs w:val="24"/>
              </w:rPr>
            </w:pPr>
            <w:r w:rsidRPr="00CA3AA1">
              <w:rPr>
                <w:rFonts w:eastAsia="Garamond"/>
                <w:b/>
                <w:bCs/>
                <w:color w:val="auto"/>
                <w:sz w:val="24"/>
                <w:szCs w:val="24"/>
              </w:rPr>
              <w:t xml:space="preserve">Publication </w:t>
            </w:r>
            <w:r w:rsidRPr="00CA3AA1">
              <w:rPr>
                <w:rFonts w:eastAsia="Garamond"/>
                <w:bCs/>
                <w:color w:val="auto"/>
                <w:sz w:val="24"/>
                <w:szCs w:val="24"/>
              </w:rPr>
              <w:t>in "</w:t>
            </w:r>
            <w:r w:rsidRPr="00CA3AA1">
              <w:rPr>
                <w:rFonts w:eastAsia="Garamond"/>
                <w:bCs/>
                <w:i/>
                <w:color w:val="auto"/>
                <w:sz w:val="24"/>
                <w:szCs w:val="24"/>
              </w:rPr>
              <w:t xml:space="preserve">Indian Lawyers Forum" </w:t>
            </w:r>
            <w:r w:rsidRPr="00CA3AA1">
              <w:rPr>
                <w:rFonts w:eastAsia="Garamond"/>
                <w:bCs/>
                <w:color w:val="auto"/>
                <w:sz w:val="24"/>
                <w:szCs w:val="24"/>
              </w:rPr>
              <w:t xml:space="preserve"> for the article  entitled "PROTECTION OF MINORITY SHAREHOLDERS IN ASIAN COUNTRIES:INDIA AND CHINA". (Link to the article- https://indianlawyersforum.com/article/protection-of-minority-shareholders-in-asian-countries-india-china/).</w:t>
            </w:r>
          </w:p>
          <w:p w:rsidR="00206603" w:rsidRPr="00CA3AA1" w:rsidRDefault="00206603" w:rsidP="00206603">
            <w:pPr>
              <w:spacing w:line="276" w:lineRule="auto"/>
              <w:jc w:val="both"/>
              <w:rPr>
                <w:rFonts w:eastAsia="Garamond"/>
                <w:bCs/>
                <w:color w:val="auto"/>
                <w:sz w:val="24"/>
                <w:szCs w:val="24"/>
              </w:rPr>
            </w:pPr>
          </w:p>
          <w:p w:rsidR="00206603" w:rsidRDefault="00206603" w:rsidP="00206603">
            <w:pPr>
              <w:spacing w:line="276" w:lineRule="auto"/>
              <w:jc w:val="both"/>
              <w:rPr>
                <w:bCs/>
                <w:iCs/>
                <w:color w:val="auto"/>
                <w:sz w:val="24"/>
                <w:szCs w:val="24"/>
                <w:shd w:val="clear" w:color="auto" w:fill="FFFFFF"/>
              </w:rPr>
            </w:pPr>
            <w:r w:rsidRPr="00CA3AA1">
              <w:rPr>
                <w:rStyle w:val="Strong"/>
                <w:iCs/>
                <w:color w:val="auto"/>
                <w:sz w:val="24"/>
                <w:szCs w:val="24"/>
                <w:shd w:val="clear" w:color="auto" w:fill="FFFFFF"/>
              </w:rPr>
              <w:t>Passed, Online Certificate Course</w:t>
            </w:r>
            <w:r w:rsidRPr="00CA3AA1">
              <w:rPr>
                <w:rStyle w:val="Strong"/>
                <w:b w:val="0"/>
                <w:iCs/>
                <w:color w:val="auto"/>
                <w:sz w:val="24"/>
                <w:szCs w:val="24"/>
                <w:shd w:val="clear" w:color="auto" w:fill="FFFFFF"/>
              </w:rPr>
              <w:t xml:space="preserve"> conducted by FICCI on Competition Law &amp; IPR (</w:t>
            </w:r>
            <w:proofErr w:type="spellStart"/>
            <w:r w:rsidRPr="00CA3AA1">
              <w:rPr>
                <w:rStyle w:val="Strong"/>
                <w:b w:val="0"/>
                <w:iCs/>
                <w:color w:val="auto"/>
                <w:sz w:val="24"/>
                <w:szCs w:val="24"/>
                <w:shd w:val="clear" w:color="auto" w:fill="FFFFFF"/>
              </w:rPr>
              <w:t>IPComp</w:t>
            </w:r>
            <w:proofErr w:type="spellEnd"/>
            <w:r w:rsidRPr="00CA3AA1">
              <w:rPr>
                <w:rStyle w:val="Strong"/>
                <w:b w:val="0"/>
                <w:iCs/>
                <w:color w:val="auto"/>
                <w:sz w:val="24"/>
                <w:szCs w:val="24"/>
                <w:shd w:val="clear" w:color="auto" w:fill="FFFFFF"/>
              </w:rPr>
              <w:t>) Session- June to July, 2016.</w:t>
            </w:r>
          </w:p>
          <w:p w:rsidR="00206603" w:rsidRPr="00206603" w:rsidRDefault="00206603" w:rsidP="00206603">
            <w:pPr>
              <w:pStyle w:val="Default"/>
              <w:spacing w:line="276" w:lineRule="auto"/>
              <w:jc w:val="both"/>
              <w:rPr>
                <w:color w:val="auto"/>
              </w:rPr>
            </w:pPr>
          </w:p>
        </w:tc>
      </w:tr>
      <w:tr w:rsidR="00866F69" w:rsidRPr="00DB114E" w:rsidTr="00DB114E">
        <w:trPr>
          <w:trHeight w:val="192"/>
        </w:trPr>
        <w:tc>
          <w:tcPr>
            <w:tcW w:w="10489" w:type="dxa"/>
            <w:gridSpan w:val="2"/>
            <w:tcBorders>
              <w:top w:val="single" w:sz="4" w:space="0" w:color="auto"/>
              <w:bottom w:val="single" w:sz="4" w:space="0" w:color="auto"/>
            </w:tcBorders>
            <w:tcMar>
              <w:top w:w="0" w:type="dxa"/>
              <w:left w:w="0" w:type="dxa"/>
              <w:bottom w:w="0" w:type="dxa"/>
              <w:right w:w="0" w:type="dxa"/>
            </w:tcMar>
          </w:tcPr>
          <w:p w:rsidR="00866F69" w:rsidRPr="00CA3AA1" w:rsidRDefault="00866F69" w:rsidP="00622C81">
            <w:pPr>
              <w:jc w:val="center"/>
              <w:rPr>
                <w:b/>
                <w:caps/>
                <w:color w:val="auto"/>
                <w:sz w:val="24"/>
                <w:szCs w:val="24"/>
              </w:rPr>
            </w:pPr>
            <w:r w:rsidRPr="00CA3AA1">
              <w:rPr>
                <w:b/>
                <w:caps/>
                <w:color w:val="auto"/>
                <w:sz w:val="24"/>
                <w:szCs w:val="24"/>
              </w:rPr>
              <w:lastRenderedPageBreak/>
              <w:t>Extra-Curricular Activities</w:t>
            </w:r>
          </w:p>
        </w:tc>
      </w:tr>
      <w:tr w:rsidR="00866F69" w:rsidRPr="00DB114E" w:rsidTr="00DB114E">
        <w:trPr>
          <w:trHeight w:val="192"/>
        </w:trPr>
        <w:tc>
          <w:tcPr>
            <w:tcW w:w="10489" w:type="dxa"/>
            <w:gridSpan w:val="2"/>
            <w:tcBorders>
              <w:top w:val="single" w:sz="4" w:space="0" w:color="auto"/>
            </w:tcBorders>
            <w:tcMar>
              <w:top w:w="0" w:type="dxa"/>
              <w:left w:w="0" w:type="dxa"/>
              <w:bottom w:w="0" w:type="dxa"/>
              <w:right w:w="0" w:type="dxa"/>
            </w:tcMar>
          </w:tcPr>
          <w:p w:rsidR="00866F69" w:rsidRPr="00CA3AA1" w:rsidRDefault="00866F69" w:rsidP="00622C81">
            <w:pPr>
              <w:jc w:val="center"/>
              <w:rPr>
                <w:b/>
                <w:caps/>
                <w:color w:val="auto"/>
                <w:sz w:val="24"/>
                <w:szCs w:val="24"/>
              </w:rPr>
            </w:pPr>
          </w:p>
        </w:tc>
      </w:tr>
      <w:tr w:rsidR="00866F69" w:rsidRPr="00DB114E" w:rsidTr="00CA3AA1">
        <w:trPr>
          <w:trHeight w:val="227"/>
        </w:trPr>
        <w:tc>
          <w:tcPr>
            <w:tcW w:w="2255" w:type="dxa"/>
            <w:tcMar>
              <w:top w:w="0" w:type="dxa"/>
              <w:left w:w="0" w:type="dxa"/>
              <w:bottom w:w="0" w:type="dxa"/>
              <w:right w:w="0" w:type="dxa"/>
            </w:tcMar>
          </w:tcPr>
          <w:p w:rsidR="00866F69" w:rsidRPr="00CA3AA1" w:rsidRDefault="00866F69" w:rsidP="00622C81">
            <w:pPr>
              <w:rPr>
                <w:rFonts w:eastAsia="Garamond"/>
                <w:b/>
                <w:bCs/>
                <w:caps/>
                <w:color w:val="auto"/>
                <w:sz w:val="24"/>
                <w:szCs w:val="24"/>
              </w:rPr>
            </w:pPr>
            <w:r w:rsidRPr="00CA3AA1">
              <w:rPr>
                <w:rFonts w:eastAsia="Garamond"/>
                <w:b/>
                <w:bCs/>
                <w:caps/>
                <w:color w:val="auto"/>
                <w:sz w:val="24"/>
                <w:szCs w:val="24"/>
              </w:rPr>
              <w:t xml:space="preserve">Position of Responsibilities      </w:t>
            </w:r>
          </w:p>
        </w:tc>
        <w:tc>
          <w:tcPr>
            <w:tcW w:w="8234" w:type="dxa"/>
            <w:tcMar>
              <w:top w:w="0" w:type="dxa"/>
              <w:left w:w="0" w:type="dxa"/>
              <w:bottom w:w="0" w:type="dxa"/>
              <w:right w:w="0" w:type="dxa"/>
            </w:tcMar>
          </w:tcPr>
          <w:p w:rsidR="00866F69" w:rsidRPr="00CA3AA1" w:rsidRDefault="00C43C52" w:rsidP="00206603">
            <w:pPr>
              <w:jc w:val="both"/>
              <w:rPr>
                <w:color w:val="auto"/>
                <w:sz w:val="24"/>
                <w:szCs w:val="24"/>
              </w:rPr>
            </w:pPr>
            <w:r w:rsidRPr="00CA3AA1">
              <w:rPr>
                <w:b/>
                <w:color w:val="auto"/>
                <w:sz w:val="24"/>
                <w:szCs w:val="24"/>
              </w:rPr>
              <w:t>Captain</w:t>
            </w:r>
            <w:r w:rsidR="003E45B0" w:rsidRPr="00CA3AA1">
              <w:rPr>
                <w:color w:val="auto"/>
                <w:sz w:val="24"/>
                <w:szCs w:val="24"/>
              </w:rPr>
              <w:t>, Girls Basketball team. (</w:t>
            </w:r>
            <w:proofErr w:type="spellStart"/>
            <w:r w:rsidRPr="00CA3AA1">
              <w:rPr>
                <w:color w:val="auto"/>
                <w:sz w:val="24"/>
                <w:szCs w:val="24"/>
              </w:rPr>
              <w:t>Ruchika</w:t>
            </w:r>
            <w:proofErr w:type="spellEnd"/>
            <w:r w:rsidRPr="00CA3AA1">
              <w:rPr>
                <w:color w:val="auto"/>
                <w:sz w:val="24"/>
                <w:szCs w:val="24"/>
              </w:rPr>
              <w:t xml:space="preserve"> High School–2008-2009)</w:t>
            </w:r>
            <w:r w:rsidR="002A5E81" w:rsidRPr="00CA3AA1">
              <w:rPr>
                <w:color w:val="auto"/>
                <w:sz w:val="24"/>
                <w:szCs w:val="24"/>
              </w:rPr>
              <w:t>.</w:t>
            </w:r>
          </w:p>
          <w:p w:rsidR="002A5E81" w:rsidRPr="00CA3AA1" w:rsidRDefault="002A5E81" w:rsidP="00206603">
            <w:pPr>
              <w:jc w:val="both"/>
              <w:rPr>
                <w:rFonts w:eastAsia="Garamond"/>
                <w:color w:val="auto"/>
                <w:sz w:val="24"/>
                <w:szCs w:val="24"/>
              </w:rPr>
            </w:pPr>
            <w:r w:rsidRPr="00CA3AA1">
              <w:rPr>
                <w:b/>
                <w:color w:val="auto"/>
                <w:sz w:val="24"/>
                <w:szCs w:val="24"/>
              </w:rPr>
              <w:t xml:space="preserve">Core Committee Member, </w:t>
            </w:r>
            <w:proofErr w:type="spellStart"/>
            <w:r w:rsidRPr="00CA3AA1">
              <w:rPr>
                <w:color w:val="auto"/>
                <w:sz w:val="24"/>
                <w:szCs w:val="24"/>
              </w:rPr>
              <w:t>Karvaan</w:t>
            </w:r>
            <w:proofErr w:type="spellEnd"/>
            <w:r w:rsidRPr="00CA3AA1">
              <w:rPr>
                <w:color w:val="auto"/>
                <w:sz w:val="24"/>
                <w:szCs w:val="24"/>
              </w:rPr>
              <w:t xml:space="preserve"> Fest 2016</w:t>
            </w:r>
          </w:p>
        </w:tc>
      </w:tr>
      <w:tr w:rsidR="00866F69" w:rsidRPr="00DB114E" w:rsidTr="00CA3AA1">
        <w:trPr>
          <w:trHeight w:val="68"/>
        </w:trPr>
        <w:tc>
          <w:tcPr>
            <w:tcW w:w="2255" w:type="dxa"/>
            <w:tcMar>
              <w:top w:w="0" w:type="dxa"/>
              <w:left w:w="0" w:type="dxa"/>
              <w:bottom w:w="0" w:type="dxa"/>
              <w:right w:w="0" w:type="dxa"/>
            </w:tcMar>
          </w:tcPr>
          <w:p w:rsidR="00866F69" w:rsidRPr="00CA3AA1" w:rsidRDefault="00866F69" w:rsidP="00622C81">
            <w:pPr>
              <w:rPr>
                <w:caps/>
                <w:color w:val="auto"/>
                <w:sz w:val="24"/>
                <w:szCs w:val="24"/>
              </w:rPr>
            </w:pPr>
          </w:p>
        </w:tc>
        <w:tc>
          <w:tcPr>
            <w:tcW w:w="8234" w:type="dxa"/>
            <w:tcMar>
              <w:top w:w="0" w:type="dxa"/>
              <w:left w:w="0" w:type="dxa"/>
              <w:bottom w:w="0" w:type="dxa"/>
              <w:right w:w="0" w:type="dxa"/>
            </w:tcMar>
          </w:tcPr>
          <w:p w:rsidR="00C43C52" w:rsidRPr="00CA3AA1" w:rsidRDefault="00C43C52" w:rsidP="00206603">
            <w:pPr>
              <w:jc w:val="both"/>
              <w:rPr>
                <w:color w:val="auto"/>
                <w:sz w:val="24"/>
                <w:szCs w:val="24"/>
              </w:rPr>
            </w:pPr>
          </w:p>
        </w:tc>
      </w:tr>
      <w:tr w:rsidR="00866F69" w:rsidRPr="00DB114E" w:rsidTr="00CA3AA1">
        <w:trPr>
          <w:trHeight w:val="68"/>
        </w:trPr>
        <w:tc>
          <w:tcPr>
            <w:tcW w:w="2255" w:type="dxa"/>
            <w:tcMar>
              <w:top w:w="0" w:type="dxa"/>
              <w:left w:w="0" w:type="dxa"/>
              <w:bottom w:w="0" w:type="dxa"/>
              <w:right w:w="0" w:type="dxa"/>
            </w:tcMar>
          </w:tcPr>
          <w:p w:rsidR="00866F69" w:rsidRPr="00CA3AA1" w:rsidRDefault="00A07503" w:rsidP="00622C81">
            <w:pPr>
              <w:rPr>
                <w:b/>
                <w:caps/>
                <w:color w:val="auto"/>
                <w:sz w:val="24"/>
                <w:szCs w:val="24"/>
              </w:rPr>
            </w:pPr>
            <w:r w:rsidRPr="00CA3AA1">
              <w:rPr>
                <w:b/>
                <w:caps/>
                <w:color w:val="auto"/>
                <w:sz w:val="24"/>
                <w:szCs w:val="24"/>
              </w:rPr>
              <w:t>OTHER INTEREST</w:t>
            </w:r>
            <w:r w:rsidR="003F2EFD" w:rsidRPr="00CA3AA1">
              <w:rPr>
                <w:b/>
                <w:caps/>
                <w:color w:val="auto"/>
                <w:sz w:val="24"/>
                <w:szCs w:val="24"/>
              </w:rPr>
              <w:t>S</w:t>
            </w:r>
          </w:p>
          <w:p w:rsidR="009156ED" w:rsidRPr="00CA3AA1" w:rsidRDefault="009156ED" w:rsidP="00622C81">
            <w:pPr>
              <w:rPr>
                <w:b/>
                <w:caps/>
                <w:color w:val="auto"/>
                <w:sz w:val="24"/>
                <w:szCs w:val="24"/>
              </w:rPr>
            </w:pPr>
          </w:p>
          <w:p w:rsidR="00CF6092" w:rsidRPr="00CA3AA1" w:rsidRDefault="00CF6092" w:rsidP="00622C81">
            <w:pPr>
              <w:rPr>
                <w:b/>
                <w:caps/>
                <w:color w:val="auto"/>
                <w:sz w:val="24"/>
                <w:szCs w:val="24"/>
              </w:rPr>
            </w:pPr>
            <w:r w:rsidRPr="00CA3AA1">
              <w:rPr>
                <w:b/>
                <w:caps/>
                <w:color w:val="auto"/>
                <w:sz w:val="24"/>
                <w:szCs w:val="24"/>
              </w:rPr>
              <w:t>References</w:t>
            </w:r>
          </w:p>
        </w:tc>
        <w:tc>
          <w:tcPr>
            <w:tcW w:w="8234" w:type="dxa"/>
            <w:tcMar>
              <w:top w:w="0" w:type="dxa"/>
              <w:left w:w="0" w:type="dxa"/>
              <w:bottom w:w="0" w:type="dxa"/>
              <w:right w:w="0" w:type="dxa"/>
            </w:tcMar>
          </w:tcPr>
          <w:p w:rsidR="00CF6092" w:rsidRPr="00CA3AA1" w:rsidRDefault="008022D3" w:rsidP="00206603">
            <w:pPr>
              <w:suppressAutoHyphens/>
              <w:jc w:val="both"/>
              <w:rPr>
                <w:color w:val="auto"/>
                <w:sz w:val="24"/>
                <w:szCs w:val="24"/>
              </w:rPr>
            </w:pPr>
            <w:r w:rsidRPr="00CA3AA1">
              <w:rPr>
                <w:bCs/>
                <w:color w:val="auto"/>
                <w:sz w:val="24"/>
                <w:szCs w:val="24"/>
              </w:rPr>
              <w:t>Drawing;</w:t>
            </w:r>
            <w:r w:rsidR="00A07503" w:rsidRPr="00CA3AA1">
              <w:rPr>
                <w:bCs/>
                <w:color w:val="auto"/>
                <w:sz w:val="24"/>
                <w:szCs w:val="24"/>
              </w:rPr>
              <w:t xml:space="preserve"> </w:t>
            </w:r>
            <w:r w:rsidR="0032262F" w:rsidRPr="00CA3AA1">
              <w:rPr>
                <w:color w:val="auto"/>
                <w:sz w:val="24"/>
                <w:szCs w:val="24"/>
                <w:shd w:val="clear" w:color="auto" w:fill="FFFFFF"/>
              </w:rPr>
              <w:t>Sports like basketball, swimming and cyclin</w:t>
            </w:r>
            <w:r w:rsidR="00321BF9" w:rsidRPr="00CA3AA1">
              <w:rPr>
                <w:color w:val="auto"/>
                <w:sz w:val="24"/>
                <w:szCs w:val="24"/>
                <w:shd w:val="clear" w:color="auto" w:fill="FFFFFF"/>
              </w:rPr>
              <w:t>g</w:t>
            </w:r>
            <w:r w:rsidR="00A07503" w:rsidRPr="00CA3AA1">
              <w:rPr>
                <w:bCs/>
                <w:color w:val="auto"/>
                <w:sz w:val="24"/>
                <w:szCs w:val="24"/>
              </w:rPr>
              <w:t xml:space="preserve">, </w:t>
            </w:r>
          </w:p>
          <w:p w:rsidR="002D7697" w:rsidRPr="00CA3AA1" w:rsidRDefault="002D7697" w:rsidP="00206603">
            <w:pPr>
              <w:suppressAutoHyphens/>
              <w:jc w:val="both"/>
              <w:rPr>
                <w:color w:val="auto"/>
                <w:sz w:val="24"/>
                <w:szCs w:val="24"/>
              </w:rPr>
            </w:pPr>
          </w:p>
          <w:p w:rsidR="00CF6092" w:rsidRPr="00CA3AA1" w:rsidRDefault="00CF6092" w:rsidP="00206603">
            <w:pPr>
              <w:suppressAutoHyphens/>
              <w:jc w:val="both"/>
              <w:rPr>
                <w:rStyle w:val="style1"/>
                <w:bCs/>
                <w:color w:val="auto"/>
                <w:sz w:val="24"/>
                <w:szCs w:val="24"/>
              </w:rPr>
            </w:pPr>
            <w:r w:rsidRPr="00CA3AA1">
              <w:rPr>
                <w:bCs/>
                <w:color w:val="auto"/>
                <w:sz w:val="24"/>
                <w:szCs w:val="24"/>
              </w:rPr>
              <w:t xml:space="preserve">Prof (Dr.) N. K. </w:t>
            </w:r>
            <w:proofErr w:type="spellStart"/>
            <w:r w:rsidRPr="00CA3AA1">
              <w:rPr>
                <w:bCs/>
                <w:color w:val="auto"/>
                <w:sz w:val="24"/>
                <w:szCs w:val="24"/>
              </w:rPr>
              <w:t>Chakrabarti</w:t>
            </w:r>
            <w:proofErr w:type="spellEnd"/>
            <w:r w:rsidRPr="00CA3AA1">
              <w:rPr>
                <w:bCs/>
                <w:color w:val="auto"/>
                <w:sz w:val="24"/>
                <w:szCs w:val="24"/>
              </w:rPr>
              <w:t xml:space="preserve">, </w:t>
            </w:r>
            <w:r w:rsidRPr="00CA3AA1">
              <w:rPr>
                <w:rStyle w:val="style1"/>
                <w:bCs/>
                <w:color w:val="auto"/>
                <w:sz w:val="24"/>
                <w:szCs w:val="24"/>
              </w:rPr>
              <w:t>Director, KIIT School</w:t>
            </w:r>
            <w:r w:rsidRPr="00CA3AA1">
              <w:rPr>
                <w:rStyle w:val="apple-converted-space"/>
                <w:color w:val="auto"/>
                <w:sz w:val="24"/>
                <w:szCs w:val="24"/>
              </w:rPr>
              <w:t> </w:t>
            </w:r>
            <w:r w:rsidRPr="00CA3AA1">
              <w:rPr>
                <w:rStyle w:val="style1"/>
                <w:bCs/>
                <w:color w:val="auto"/>
                <w:sz w:val="24"/>
                <w:szCs w:val="24"/>
              </w:rPr>
              <w:t>of Law</w:t>
            </w:r>
          </w:p>
          <w:p w:rsidR="00866F69" w:rsidRPr="00CA3AA1" w:rsidRDefault="00C13099" w:rsidP="00206603">
            <w:pPr>
              <w:suppressAutoHyphens/>
              <w:jc w:val="both"/>
              <w:rPr>
                <w:bCs/>
                <w:color w:val="auto"/>
                <w:sz w:val="24"/>
                <w:szCs w:val="24"/>
              </w:rPr>
            </w:pPr>
            <w:r w:rsidRPr="00CA3AA1">
              <w:rPr>
                <w:bCs/>
                <w:color w:val="auto"/>
                <w:sz w:val="24"/>
                <w:szCs w:val="24"/>
              </w:rPr>
              <w:t>Mob- +91</w:t>
            </w:r>
            <w:r w:rsidR="004B2442" w:rsidRPr="00CA3AA1">
              <w:rPr>
                <w:bCs/>
                <w:color w:val="auto"/>
                <w:sz w:val="24"/>
                <w:szCs w:val="24"/>
              </w:rPr>
              <w:t xml:space="preserve">9937220261   Email- </w:t>
            </w:r>
            <w:hyperlink r:id="rId5" w:history="1">
              <w:r w:rsidR="00B5162D" w:rsidRPr="00CA3AA1">
                <w:rPr>
                  <w:rStyle w:val="Hyperlink"/>
                  <w:bCs/>
                  <w:color w:val="auto"/>
                  <w:sz w:val="24"/>
                  <w:szCs w:val="24"/>
                </w:rPr>
                <w:t>nkcb@rediffmail.com</w:t>
              </w:r>
            </w:hyperlink>
            <w:bookmarkStart w:id="1" w:name="_GoBack"/>
            <w:bookmarkEnd w:id="1"/>
          </w:p>
          <w:p w:rsidR="00C13D5A" w:rsidRPr="00CA3AA1" w:rsidRDefault="00C13D5A" w:rsidP="00206603">
            <w:pPr>
              <w:jc w:val="both"/>
              <w:rPr>
                <w:color w:val="auto"/>
                <w:sz w:val="24"/>
                <w:szCs w:val="24"/>
              </w:rPr>
            </w:pPr>
          </w:p>
          <w:p w:rsidR="00C13D5A" w:rsidRPr="00CA3AA1" w:rsidRDefault="00C13D5A" w:rsidP="00206603">
            <w:pPr>
              <w:jc w:val="both"/>
              <w:rPr>
                <w:color w:val="auto"/>
                <w:sz w:val="24"/>
                <w:szCs w:val="24"/>
              </w:rPr>
            </w:pPr>
          </w:p>
        </w:tc>
      </w:tr>
    </w:tbl>
    <w:p w:rsidR="00866F69" w:rsidRPr="00DB114E" w:rsidRDefault="00866F69" w:rsidP="00866F69">
      <w:pPr>
        <w:rPr>
          <w:rFonts w:eastAsia="Garamond"/>
          <w:color w:val="auto"/>
        </w:rPr>
      </w:pPr>
    </w:p>
    <w:p w:rsidR="003F2127" w:rsidRPr="00DB114E" w:rsidRDefault="00206603" w:rsidP="00A169CE">
      <w:pPr>
        <w:rPr>
          <w:color w:val="auto"/>
        </w:rPr>
      </w:pPr>
      <w:r>
        <w:rPr>
          <w:color w:val="auto"/>
        </w:rPr>
        <w:t xml:space="preserve">   </w:t>
      </w:r>
      <w:r w:rsidRPr="00DB114E">
        <w:rPr>
          <w:color w:val="auto"/>
        </w:rPr>
        <w:t xml:space="preserve">PLACE : BHUBANESWAR                                                                                             </w:t>
      </w:r>
      <w:r w:rsidR="00570C7F" w:rsidRPr="00DB114E">
        <w:rPr>
          <w:color w:val="auto"/>
        </w:rPr>
        <w:t xml:space="preserve">         AISHWARYA DASH</w:t>
      </w:r>
    </w:p>
    <w:sectPr w:rsidR="003F2127" w:rsidRPr="00DB114E" w:rsidSect="00206603">
      <w:pgSz w:w="12240" w:h="15840" w:code="1"/>
      <w:pgMar w:top="709" w:right="720" w:bottom="851"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23FC2"/>
    <w:multiLevelType w:val="hybridMultilevel"/>
    <w:tmpl w:val="E8E8D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130D94"/>
    <w:multiLevelType w:val="hybridMultilevel"/>
    <w:tmpl w:val="551693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66F69"/>
    <w:rsid w:val="00010451"/>
    <w:rsid w:val="00013AB9"/>
    <w:rsid w:val="000725F2"/>
    <w:rsid w:val="00075C4B"/>
    <w:rsid w:val="000B6E29"/>
    <w:rsid w:val="000D08C7"/>
    <w:rsid w:val="00133278"/>
    <w:rsid w:val="00167FDC"/>
    <w:rsid w:val="00196839"/>
    <w:rsid w:val="001F79C3"/>
    <w:rsid w:val="00206603"/>
    <w:rsid w:val="002605AD"/>
    <w:rsid w:val="002A5E81"/>
    <w:rsid w:val="002C087B"/>
    <w:rsid w:val="002C5DE8"/>
    <w:rsid w:val="002D7697"/>
    <w:rsid w:val="002F1EF9"/>
    <w:rsid w:val="00321BF9"/>
    <w:rsid w:val="0032262F"/>
    <w:rsid w:val="003E45B0"/>
    <w:rsid w:val="003E58FA"/>
    <w:rsid w:val="003F2127"/>
    <w:rsid w:val="003F2EFD"/>
    <w:rsid w:val="00466759"/>
    <w:rsid w:val="004A27D5"/>
    <w:rsid w:val="004B2442"/>
    <w:rsid w:val="004E3CF5"/>
    <w:rsid w:val="004F410A"/>
    <w:rsid w:val="004F5811"/>
    <w:rsid w:val="005277D5"/>
    <w:rsid w:val="00551E52"/>
    <w:rsid w:val="0056020E"/>
    <w:rsid w:val="0056295C"/>
    <w:rsid w:val="00566288"/>
    <w:rsid w:val="00570C7F"/>
    <w:rsid w:val="00573020"/>
    <w:rsid w:val="0059123A"/>
    <w:rsid w:val="005C33D6"/>
    <w:rsid w:val="005D36BB"/>
    <w:rsid w:val="005D4BAA"/>
    <w:rsid w:val="005E05A2"/>
    <w:rsid w:val="006077E9"/>
    <w:rsid w:val="0061607A"/>
    <w:rsid w:val="00617BBC"/>
    <w:rsid w:val="00622C81"/>
    <w:rsid w:val="00646914"/>
    <w:rsid w:val="006842A5"/>
    <w:rsid w:val="00684AEF"/>
    <w:rsid w:val="006921EB"/>
    <w:rsid w:val="006A2006"/>
    <w:rsid w:val="006D2CD8"/>
    <w:rsid w:val="00704E20"/>
    <w:rsid w:val="007069E7"/>
    <w:rsid w:val="007478D5"/>
    <w:rsid w:val="00764010"/>
    <w:rsid w:val="00771E90"/>
    <w:rsid w:val="00782E96"/>
    <w:rsid w:val="007831CA"/>
    <w:rsid w:val="00796858"/>
    <w:rsid w:val="007A4294"/>
    <w:rsid w:val="007B10B4"/>
    <w:rsid w:val="007B267E"/>
    <w:rsid w:val="007D6BDD"/>
    <w:rsid w:val="007E060C"/>
    <w:rsid w:val="008022D3"/>
    <w:rsid w:val="00833986"/>
    <w:rsid w:val="00864F82"/>
    <w:rsid w:val="00866F69"/>
    <w:rsid w:val="00897A20"/>
    <w:rsid w:val="00897E20"/>
    <w:rsid w:val="008D4887"/>
    <w:rsid w:val="008E536B"/>
    <w:rsid w:val="008E78F2"/>
    <w:rsid w:val="008F4D54"/>
    <w:rsid w:val="009156ED"/>
    <w:rsid w:val="00942E2E"/>
    <w:rsid w:val="00945C57"/>
    <w:rsid w:val="00982939"/>
    <w:rsid w:val="00987AE8"/>
    <w:rsid w:val="009E1E6F"/>
    <w:rsid w:val="009E3692"/>
    <w:rsid w:val="009E7EF4"/>
    <w:rsid w:val="00A07503"/>
    <w:rsid w:val="00A169CE"/>
    <w:rsid w:val="00A17D04"/>
    <w:rsid w:val="00A25890"/>
    <w:rsid w:val="00A36791"/>
    <w:rsid w:val="00A60351"/>
    <w:rsid w:val="00A61F82"/>
    <w:rsid w:val="00A978AD"/>
    <w:rsid w:val="00AA62A7"/>
    <w:rsid w:val="00AD6792"/>
    <w:rsid w:val="00AF306B"/>
    <w:rsid w:val="00B01749"/>
    <w:rsid w:val="00B064AF"/>
    <w:rsid w:val="00B13ABE"/>
    <w:rsid w:val="00B16631"/>
    <w:rsid w:val="00B5162D"/>
    <w:rsid w:val="00B52C5C"/>
    <w:rsid w:val="00B77F68"/>
    <w:rsid w:val="00B859CB"/>
    <w:rsid w:val="00BA6FE9"/>
    <w:rsid w:val="00BB758F"/>
    <w:rsid w:val="00BC1C33"/>
    <w:rsid w:val="00BD27EE"/>
    <w:rsid w:val="00C13099"/>
    <w:rsid w:val="00C13D5A"/>
    <w:rsid w:val="00C43C52"/>
    <w:rsid w:val="00CA3AA1"/>
    <w:rsid w:val="00CB5908"/>
    <w:rsid w:val="00CD0978"/>
    <w:rsid w:val="00CF6092"/>
    <w:rsid w:val="00D0027E"/>
    <w:rsid w:val="00D04D2F"/>
    <w:rsid w:val="00D22319"/>
    <w:rsid w:val="00D42CFA"/>
    <w:rsid w:val="00D55DE5"/>
    <w:rsid w:val="00D61BD9"/>
    <w:rsid w:val="00D918DD"/>
    <w:rsid w:val="00DB114E"/>
    <w:rsid w:val="00DB55DA"/>
    <w:rsid w:val="00DC2D71"/>
    <w:rsid w:val="00E30D69"/>
    <w:rsid w:val="00E5231F"/>
    <w:rsid w:val="00E5725D"/>
    <w:rsid w:val="00E77FF6"/>
    <w:rsid w:val="00E8218F"/>
    <w:rsid w:val="00EA0AFD"/>
    <w:rsid w:val="00EB6CE2"/>
    <w:rsid w:val="00EB7EB2"/>
    <w:rsid w:val="00EF350B"/>
    <w:rsid w:val="00F27C06"/>
    <w:rsid w:val="00F36BF7"/>
    <w:rsid w:val="00F63DC8"/>
    <w:rsid w:val="00F77CC9"/>
    <w:rsid w:val="00F8516D"/>
    <w:rsid w:val="00FB5C67"/>
    <w:rsid w:val="00FF068A"/>
    <w:rsid w:val="00FF1E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F69"/>
    <w:pPr>
      <w:spacing w:after="0" w:line="240" w:lineRule="auto"/>
    </w:pPr>
    <w:rPr>
      <w:rFonts w:ascii="Times New Roman" w:eastAsia="Times New Roman" w:hAnsi="Times New Roman"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F6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yle1">
    <w:name w:val="style1"/>
    <w:basedOn w:val="DefaultParagraphFont"/>
    <w:rsid w:val="00CF6092"/>
  </w:style>
  <w:style w:type="character" w:customStyle="1" w:styleId="apple-converted-space">
    <w:name w:val="apple-converted-space"/>
    <w:basedOn w:val="DefaultParagraphFont"/>
    <w:rsid w:val="00CF6092"/>
  </w:style>
  <w:style w:type="character" w:styleId="Hyperlink">
    <w:name w:val="Hyperlink"/>
    <w:basedOn w:val="DefaultParagraphFont"/>
    <w:uiPriority w:val="99"/>
    <w:unhideWhenUsed/>
    <w:rsid w:val="00B5162D"/>
    <w:rPr>
      <w:color w:val="0000FF" w:themeColor="hyperlink"/>
      <w:u w:val="single"/>
    </w:rPr>
  </w:style>
  <w:style w:type="character" w:styleId="Strong">
    <w:name w:val="Strong"/>
    <w:basedOn w:val="DefaultParagraphFont"/>
    <w:uiPriority w:val="22"/>
    <w:qFormat/>
    <w:rsid w:val="006160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F69"/>
    <w:pPr>
      <w:spacing w:after="0" w:line="240" w:lineRule="auto"/>
    </w:pPr>
    <w:rPr>
      <w:rFonts w:ascii="Times New Roman" w:eastAsia="Times New Roman" w:hAnsi="Times New Roman"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F6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yle1">
    <w:name w:val="style1"/>
    <w:basedOn w:val="DefaultParagraphFont"/>
    <w:rsid w:val="00CF6092"/>
  </w:style>
  <w:style w:type="character" w:customStyle="1" w:styleId="apple-converted-space">
    <w:name w:val="apple-converted-space"/>
    <w:basedOn w:val="DefaultParagraphFont"/>
    <w:rsid w:val="00CF609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kcb@rediffmail.com"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1852</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NEHA</dc:creator>
  <cp:lastModifiedBy>SCHOOL</cp:lastModifiedBy>
  <cp:revision>93</cp:revision>
  <cp:lastPrinted>2017-01-04T15:08:00Z</cp:lastPrinted>
  <dcterms:created xsi:type="dcterms:W3CDTF">2012-08-30T14:49:00Z</dcterms:created>
  <dcterms:modified xsi:type="dcterms:W3CDTF">2017-02-03T12:53:00Z</dcterms:modified>
</cp:coreProperties>
</file>