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1F3864"/>
          <w:sz w:val="28"/>
        </w:rPr>
        <w:t>Author Contributions</w:t>
      </w:r>
    </w:p>
    <w:p>
      <w:pPr>
        <w:spacing w:after="40"/>
      </w:pPr>
      <w:r>
        <w:rPr>
          <w:b/>
        </w:rPr>
        <w:t xml:space="preserve">Manuscript: </w:t>
      </w:r>
      <w:r>
        <w:t>TRA-SAE: A Low-Cost Retrieval-Augmented Expert Reasoning System for Mixed Physics–Logic Question Answering with a 4B Language Model</w:t>
      </w:r>
    </w:p>
    <w:p>
      <w:pPr>
        <w:spacing w:after="40"/>
      </w:pPr>
      <w:r>
        <w:rPr>
          <w:b/>
        </w:rPr>
        <w:t xml:space="preserve">Journal: </w:t>
      </w:r>
      <w:r>
        <w:t>Expert Systems (Wiley)</w:t>
      </w:r>
    </w:p>
    <w:p/>
    <w:p>
      <w:r>
        <w:t>Author contributions are described following the CRediT (Contributor Roles Taxonomy).</w:t>
      </w:r>
    </w:p>
    <w:p/>
    <w:p>
      <w:r>
        <w:rPr>
          <w:b/>
        </w:rPr>
        <w:t xml:space="preserve">Cao-Phuc Ha (first author): </w:t>
      </w:r>
      <w:r>
        <w:t>Conceptualization; Methodology; Software; Investigation; Data curation; Formal analysis; Visualization; Writing – original draft.</w:t>
      </w:r>
    </w:p>
    <w:p>
      <w:r>
        <w:rPr>
          <w:b/>
        </w:rPr>
        <w:t xml:space="preserve">Phu-Nguyen Le (corresponding author): </w:t>
      </w:r>
      <w:r>
        <w:t>Conceptualization; Supervision; Validation; Writing – review &amp; editing; Project administration.</w:t>
      </w:r>
    </w:p>
    <w:p/>
    <w:p>
      <w:r>
        <w:t>Both authors read and approved the final version of the manuscript.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