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80DB" w14:textId="77777777" w:rsidR="00085225" w:rsidRPr="0038661F" w:rsidRDefault="00CD7894" w:rsidP="00643BB4">
      <w:pPr>
        <w:shd w:val="clear" w:color="auto" w:fill="FFFFFF"/>
        <w:spacing w:line="360" w:lineRule="atLeast"/>
        <w:ind w:right="-846"/>
        <w:jc w:val="center"/>
        <w:rPr>
          <w:rFonts w:eastAsia="Times New Roman" w:cs="Arial"/>
          <w:b/>
          <w:color w:val="4F81BD" w:themeColor="accent1"/>
          <w:sz w:val="48"/>
          <w:szCs w:val="24"/>
          <w:lang w:eastAsia="de-DE"/>
        </w:rPr>
      </w:pPr>
      <w:r w:rsidRPr="0038661F">
        <w:rPr>
          <w:rFonts w:eastAsia="Times New Roman" w:cs="Arial"/>
          <w:b/>
          <w:color w:val="4F81BD" w:themeColor="accent1"/>
          <w:sz w:val="48"/>
          <w:szCs w:val="24"/>
          <w:lang w:eastAsia="de-DE"/>
        </w:rPr>
        <w:t xml:space="preserve">Integration </w:t>
      </w:r>
      <w:r w:rsidR="00425CCC" w:rsidRPr="0038661F">
        <w:rPr>
          <w:rFonts w:eastAsia="Times New Roman" w:cs="Arial"/>
          <w:b/>
          <w:color w:val="4F81BD" w:themeColor="accent1"/>
          <w:sz w:val="48"/>
          <w:szCs w:val="24"/>
          <w:lang w:eastAsia="de-DE"/>
        </w:rPr>
        <w:t>F</w:t>
      </w:r>
      <w:r w:rsidRPr="0038661F">
        <w:rPr>
          <w:rFonts w:eastAsia="Times New Roman" w:cs="Arial"/>
          <w:b/>
          <w:color w:val="4F81BD" w:themeColor="accent1"/>
          <w:sz w:val="48"/>
          <w:szCs w:val="24"/>
          <w:lang w:eastAsia="de-DE"/>
        </w:rPr>
        <w:t>ramework</w:t>
      </w:r>
    </w:p>
    <w:p w14:paraId="6B53016F" w14:textId="77777777" w:rsidR="00085225" w:rsidRPr="0038661F" w:rsidRDefault="00085225" w:rsidP="00C83D7D">
      <w:pPr>
        <w:shd w:val="clear" w:color="auto" w:fill="FFFFFF"/>
        <w:spacing w:line="360" w:lineRule="atLeast"/>
        <w:jc w:val="both"/>
        <w:rPr>
          <w:rFonts w:eastAsia="Times New Roman" w:cs="Arial"/>
          <w:b/>
          <w:color w:val="4F81BD" w:themeColor="accent1"/>
          <w:sz w:val="36"/>
          <w:szCs w:val="24"/>
          <w:lang w:eastAsia="de-DE"/>
        </w:rPr>
      </w:pPr>
    </w:p>
    <w:p w14:paraId="6A6B0226" w14:textId="77777777" w:rsidR="00085225" w:rsidRPr="0038661F" w:rsidRDefault="00863813" w:rsidP="00085225">
      <w:pPr>
        <w:shd w:val="clear" w:color="auto" w:fill="FFFFFF"/>
        <w:spacing w:line="360" w:lineRule="atLeast"/>
        <w:jc w:val="center"/>
        <w:rPr>
          <w:rFonts w:eastAsia="Times New Roman" w:cs="Arial"/>
          <w:b/>
          <w:color w:val="4F81BD" w:themeColor="accent1"/>
          <w:sz w:val="36"/>
          <w:szCs w:val="24"/>
          <w:lang w:eastAsia="de-DE"/>
        </w:rPr>
      </w:pPr>
      <w:r w:rsidRPr="0038661F">
        <w:rPr>
          <w:rFonts w:eastAsia="Times New Roman" w:cs="Arial"/>
          <w:b/>
          <w:color w:val="4F81BD" w:themeColor="accent1"/>
          <w:sz w:val="36"/>
          <w:szCs w:val="24"/>
          <w:lang w:eastAsia="de-DE"/>
        </w:rPr>
        <w:t>Operations</w:t>
      </w:r>
    </w:p>
    <w:p w14:paraId="263E4B57" w14:textId="77777777" w:rsidR="00AF27DB" w:rsidRPr="0038661F" w:rsidRDefault="00244B21" w:rsidP="00244B21">
      <w:pPr>
        <w:shd w:val="clear" w:color="auto" w:fill="FFFFFF"/>
        <w:spacing w:line="360" w:lineRule="atLeast"/>
        <w:jc w:val="center"/>
        <w:rPr>
          <w:rFonts w:eastAsia="Times New Roman" w:cs="Arial"/>
          <w:b/>
          <w:color w:val="4F81BD" w:themeColor="accent1"/>
          <w:sz w:val="36"/>
          <w:szCs w:val="24"/>
          <w:lang w:eastAsia="de-DE"/>
        </w:rPr>
      </w:pPr>
      <w:r w:rsidRPr="0038661F">
        <w:rPr>
          <w:rFonts w:eastAsia="Times New Roman" w:cs="Arial"/>
          <w:b/>
          <w:color w:val="4F81BD" w:themeColor="accent1"/>
          <w:sz w:val="36"/>
          <w:szCs w:val="24"/>
          <w:lang w:eastAsia="de-DE"/>
        </w:rPr>
        <w:t>S</w:t>
      </w:r>
      <w:r w:rsidR="00C456CD" w:rsidRPr="0038661F">
        <w:rPr>
          <w:rFonts w:eastAsia="Times New Roman" w:cs="Arial"/>
          <w:b/>
          <w:color w:val="4F81BD" w:themeColor="accent1"/>
          <w:sz w:val="36"/>
          <w:szCs w:val="24"/>
          <w:lang w:eastAsia="de-DE"/>
        </w:rPr>
        <w:t xml:space="preserve">ystem </w:t>
      </w:r>
      <w:r w:rsidR="00C12306" w:rsidRPr="0038661F">
        <w:rPr>
          <w:rFonts w:eastAsia="Times New Roman" w:cs="Arial"/>
          <w:b/>
          <w:color w:val="4F81BD" w:themeColor="accent1"/>
          <w:sz w:val="36"/>
          <w:szCs w:val="24"/>
          <w:lang w:eastAsia="de-DE"/>
        </w:rPr>
        <w:t>Configuration</w:t>
      </w:r>
      <w:r w:rsidR="00EB5D80" w:rsidRPr="0038661F">
        <w:rPr>
          <w:rFonts w:eastAsia="Times New Roman" w:cs="Arial"/>
          <w:b/>
          <w:color w:val="4F81BD" w:themeColor="accent1"/>
          <w:sz w:val="36"/>
          <w:szCs w:val="24"/>
          <w:lang w:eastAsia="de-DE"/>
        </w:rPr>
        <w:t xml:space="preserve"> and</w:t>
      </w:r>
      <w:r w:rsidRPr="0038661F">
        <w:rPr>
          <w:rFonts w:eastAsia="Times New Roman" w:cs="Arial"/>
          <w:b/>
          <w:color w:val="4F81BD" w:themeColor="accent1"/>
          <w:sz w:val="36"/>
          <w:szCs w:val="24"/>
          <w:lang w:eastAsia="de-DE"/>
        </w:rPr>
        <w:t xml:space="preserve"> Monitoring</w:t>
      </w:r>
    </w:p>
    <w:p w14:paraId="3EDD12C9" w14:textId="77777777" w:rsidR="00425CCC" w:rsidRPr="0038661F" w:rsidRDefault="00425CCC" w:rsidP="00244B21">
      <w:pPr>
        <w:shd w:val="clear" w:color="auto" w:fill="FFFFFF"/>
        <w:spacing w:line="360" w:lineRule="atLeast"/>
        <w:jc w:val="center"/>
        <w:rPr>
          <w:rFonts w:eastAsia="Times New Roman" w:cs="Arial"/>
          <w:b/>
          <w:color w:val="4F81BD" w:themeColor="accent1"/>
          <w:sz w:val="36"/>
          <w:szCs w:val="24"/>
          <w:lang w:eastAsia="de-DE"/>
        </w:rPr>
      </w:pPr>
    </w:p>
    <w:p w14:paraId="42267C1D" w14:textId="6965DE56" w:rsidR="000F0427" w:rsidRPr="00B368F4" w:rsidRDefault="000F0427" w:rsidP="000F0427">
      <w:pPr>
        <w:shd w:val="clear" w:color="auto" w:fill="FFFFFF"/>
        <w:jc w:val="both"/>
        <w:rPr>
          <w:rFonts w:eastAsia="Times New Roman" w:cs="Arial"/>
          <w:b/>
          <w:color w:val="A6A6A6" w:themeColor="background1" w:themeShade="A6"/>
          <w:sz w:val="14"/>
          <w:szCs w:val="24"/>
          <w:lang w:eastAsia="de-DE"/>
        </w:rPr>
      </w:pPr>
      <w:r w:rsidRPr="00B368F4">
        <w:rPr>
          <w:rFonts w:eastAsia="Times New Roman" w:cs="Arial"/>
          <w:b/>
          <w:color w:val="A6A6A6" w:themeColor="background1" w:themeShade="A6"/>
          <w:sz w:val="14"/>
          <w:szCs w:val="24"/>
          <w:lang w:eastAsia="de-DE"/>
        </w:rPr>
        <w:t xml:space="preserve">Last Modified: </w:t>
      </w:r>
      <w:r w:rsidR="00430853" w:rsidRPr="00B368F4">
        <w:rPr>
          <w:rFonts w:eastAsia="Times New Roman" w:cs="Arial"/>
          <w:b/>
          <w:color w:val="A6A6A6" w:themeColor="background1" w:themeShade="A6"/>
          <w:sz w:val="14"/>
          <w:szCs w:val="24"/>
          <w:lang w:eastAsia="de-DE"/>
        </w:rPr>
        <w:fldChar w:fldCharType="begin"/>
      </w:r>
      <w:r w:rsidRPr="00B368F4">
        <w:rPr>
          <w:rFonts w:eastAsia="Times New Roman" w:cs="Arial"/>
          <w:b/>
          <w:color w:val="A6A6A6" w:themeColor="background1" w:themeShade="A6"/>
          <w:sz w:val="14"/>
          <w:szCs w:val="24"/>
          <w:lang w:eastAsia="de-DE"/>
        </w:rPr>
        <w:instrText xml:space="preserve"> DATE \@ "MMMM d, yyyy" </w:instrText>
      </w:r>
      <w:r w:rsidR="00430853" w:rsidRPr="00B368F4">
        <w:rPr>
          <w:rFonts w:eastAsia="Times New Roman" w:cs="Arial"/>
          <w:b/>
          <w:color w:val="A6A6A6" w:themeColor="background1" w:themeShade="A6"/>
          <w:sz w:val="14"/>
          <w:szCs w:val="24"/>
          <w:lang w:eastAsia="de-DE"/>
        </w:rPr>
        <w:fldChar w:fldCharType="separate"/>
      </w:r>
      <w:r w:rsidR="00134A9D">
        <w:rPr>
          <w:rFonts w:eastAsia="Times New Roman" w:cs="Arial"/>
          <w:b/>
          <w:noProof/>
          <w:color w:val="A6A6A6" w:themeColor="background1" w:themeShade="A6"/>
          <w:sz w:val="14"/>
          <w:szCs w:val="24"/>
          <w:lang w:eastAsia="de-DE"/>
        </w:rPr>
        <w:t>December 8, 2022</w:t>
      </w:r>
      <w:r w:rsidR="00430853" w:rsidRPr="00B368F4">
        <w:rPr>
          <w:rFonts w:eastAsia="Times New Roman" w:cs="Arial"/>
          <w:b/>
          <w:color w:val="A6A6A6" w:themeColor="background1" w:themeShade="A6"/>
          <w:sz w:val="14"/>
          <w:szCs w:val="24"/>
          <w:lang w:eastAsia="de-DE"/>
        </w:rPr>
        <w:fldChar w:fldCharType="end"/>
      </w:r>
    </w:p>
    <w:p w14:paraId="301FC5D8" w14:textId="0DA8D253" w:rsidR="00134A9D" w:rsidRDefault="00244B21">
      <w:pPr>
        <w:pStyle w:val="TOC1"/>
        <w:rPr>
          <w:noProof/>
        </w:rPr>
      </w:pPr>
      <w:r>
        <w:rPr>
          <w:rFonts w:eastAsiaTheme="minorHAnsi"/>
          <w:lang w:eastAsia="de-DE"/>
        </w:rPr>
        <w:fldChar w:fldCharType="begin"/>
      </w:r>
      <w:r>
        <w:rPr>
          <w:lang w:eastAsia="de-DE"/>
        </w:rPr>
        <w:instrText xml:space="preserve"> TOC \o "1-5" \h \z \u </w:instrText>
      </w:r>
      <w:r>
        <w:rPr>
          <w:rFonts w:eastAsiaTheme="minorHAnsi"/>
          <w:lang w:eastAsia="de-DE"/>
        </w:rPr>
        <w:fldChar w:fldCharType="separate"/>
      </w:r>
      <w:hyperlink w:anchor="_Toc121408562" w:history="1">
        <w:r w:rsidR="00134A9D" w:rsidRPr="00585EFC">
          <w:rPr>
            <w:rStyle w:val="Hyperlink"/>
            <w:rFonts w:eastAsia="Times New Roman"/>
            <w:noProof/>
            <w:lang w:eastAsia="de-DE"/>
          </w:rPr>
          <w:t>1 Getting Started with Operations</w:t>
        </w:r>
        <w:r w:rsidR="00134A9D">
          <w:rPr>
            <w:noProof/>
            <w:webHidden/>
          </w:rPr>
          <w:tab/>
        </w:r>
        <w:r w:rsidR="00134A9D">
          <w:rPr>
            <w:noProof/>
            <w:webHidden/>
          </w:rPr>
          <w:fldChar w:fldCharType="begin"/>
        </w:r>
        <w:r w:rsidR="00134A9D">
          <w:rPr>
            <w:noProof/>
            <w:webHidden/>
          </w:rPr>
          <w:instrText xml:space="preserve"> PAGEREF _Toc121408562 \h </w:instrText>
        </w:r>
        <w:r w:rsidR="00134A9D">
          <w:rPr>
            <w:noProof/>
            <w:webHidden/>
          </w:rPr>
        </w:r>
        <w:r w:rsidR="00134A9D">
          <w:rPr>
            <w:noProof/>
            <w:webHidden/>
          </w:rPr>
          <w:fldChar w:fldCharType="separate"/>
        </w:r>
        <w:r w:rsidR="00134A9D">
          <w:rPr>
            <w:noProof/>
            <w:webHidden/>
          </w:rPr>
          <w:t>4</w:t>
        </w:r>
        <w:r w:rsidR="00134A9D">
          <w:rPr>
            <w:noProof/>
            <w:webHidden/>
          </w:rPr>
          <w:fldChar w:fldCharType="end"/>
        </w:r>
      </w:hyperlink>
    </w:p>
    <w:p w14:paraId="4DF5B261" w14:textId="545C8EA7" w:rsidR="00134A9D" w:rsidRDefault="00134A9D">
      <w:pPr>
        <w:pStyle w:val="TOC1"/>
        <w:rPr>
          <w:noProof/>
        </w:rPr>
      </w:pPr>
      <w:hyperlink w:anchor="_Toc121408563" w:history="1">
        <w:r w:rsidRPr="00585EFC">
          <w:rPr>
            <w:rStyle w:val="Hyperlink"/>
            <w:rFonts w:eastAsia="Times New Roman"/>
            <w:noProof/>
            <w:lang w:eastAsia="de-DE"/>
          </w:rPr>
          <w:t>2 Integration Framework Configuration</w:t>
        </w:r>
        <w:r>
          <w:rPr>
            <w:noProof/>
            <w:webHidden/>
          </w:rPr>
          <w:tab/>
        </w:r>
        <w:r>
          <w:rPr>
            <w:noProof/>
            <w:webHidden/>
          </w:rPr>
          <w:fldChar w:fldCharType="begin"/>
        </w:r>
        <w:r>
          <w:rPr>
            <w:noProof/>
            <w:webHidden/>
          </w:rPr>
          <w:instrText xml:space="preserve"> PAGEREF _Toc121408563 \h </w:instrText>
        </w:r>
        <w:r>
          <w:rPr>
            <w:noProof/>
            <w:webHidden/>
          </w:rPr>
        </w:r>
        <w:r>
          <w:rPr>
            <w:noProof/>
            <w:webHidden/>
          </w:rPr>
          <w:fldChar w:fldCharType="separate"/>
        </w:r>
        <w:r>
          <w:rPr>
            <w:noProof/>
            <w:webHidden/>
          </w:rPr>
          <w:t>5</w:t>
        </w:r>
        <w:r>
          <w:rPr>
            <w:noProof/>
            <w:webHidden/>
          </w:rPr>
          <w:fldChar w:fldCharType="end"/>
        </w:r>
      </w:hyperlink>
    </w:p>
    <w:p w14:paraId="65C914F1" w14:textId="60E0DC25" w:rsidR="00134A9D" w:rsidRDefault="00134A9D">
      <w:pPr>
        <w:pStyle w:val="TOC2"/>
        <w:tabs>
          <w:tab w:val="right" w:leader="dot" w:pos="9350"/>
        </w:tabs>
        <w:rPr>
          <w:noProof/>
        </w:rPr>
      </w:pPr>
      <w:hyperlink w:anchor="_Toc121408564" w:history="1">
        <w:r w:rsidRPr="00585EFC">
          <w:rPr>
            <w:rStyle w:val="Hyperlink"/>
            <w:noProof/>
          </w:rPr>
          <w:t>2.1 Displaying System Information and Setting Profiles</w:t>
        </w:r>
        <w:r>
          <w:rPr>
            <w:noProof/>
            <w:webHidden/>
          </w:rPr>
          <w:tab/>
        </w:r>
        <w:r>
          <w:rPr>
            <w:noProof/>
            <w:webHidden/>
          </w:rPr>
          <w:fldChar w:fldCharType="begin"/>
        </w:r>
        <w:r>
          <w:rPr>
            <w:noProof/>
            <w:webHidden/>
          </w:rPr>
          <w:instrText xml:space="preserve"> PAGEREF _Toc121408564 \h </w:instrText>
        </w:r>
        <w:r>
          <w:rPr>
            <w:noProof/>
            <w:webHidden/>
          </w:rPr>
        </w:r>
        <w:r>
          <w:rPr>
            <w:noProof/>
            <w:webHidden/>
          </w:rPr>
          <w:fldChar w:fldCharType="separate"/>
        </w:r>
        <w:r>
          <w:rPr>
            <w:noProof/>
            <w:webHidden/>
          </w:rPr>
          <w:t>5</w:t>
        </w:r>
        <w:r>
          <w:rPr>
            <w:noProof/>
            <w:webHidden/>
          </w:rPr>
          <w:fldChar w:fldCharType="end"/>
        </w:r>
      </w:hyperlink>
    </w:p>
    <w:p w14:paraId="6E355C5B" w14:textId="19CB199F" w:rsidR="00134A9D" w:rsidRDefault="00134A9D">
      <w:pPr>
        <w:pStyle w:val="TOC2"/>
        <w:tabs>
          <w:tab w:val="right" w:leader="dot" w:pos="9350"/>
        </w:tabs>
        <w:rPr>
          <w:noProof/>
        </w:rPr>
      </w:pPr>
      <w:hyperlink w:anchor="_Toc121408565" w:history="1">
        <w:r w:rsidRPr="00585EFC">
          <w:rPr>
            <w:rStyle w:val="Hyperlink"/>
            <w:noProof/>
          </w:rPr>
          <w:t>2.2 Importing BizStore Content</w:t>
        </w:r>
        <w:r>
          <w:rPr>
            <w:noProof/>
            <w:webHidden/>
          </w:rPr>
          <w:tab/>
        </w:r>
        <w:r>
          <w:rPr>
            <w:noProof/>
            <w:webHidden/>
          </w:rPr>
          <w:fldChar w:fldCharType="begin"/>
        </w:r>
        <w:r>
          <w:rPr>
            <w:noProof/>
            <w:webHidden/>
          </w:rPr>
          <w:instrText xml:space="preserve"> PAGEREF _Toc121408565 \h </w:instrText>
        </w:r>
        <w:r>
          <w:rPr>
            <w:noProof/>
            <w:webHidden/>
          </w:rPr>
        </w:r>
        <w:r>
          <w:rPr>
            <w:noProof/>
            <w:webHidden/>
          </w:rPr>
          <w:fldChar w:fldCharType="separate"/>
        </w:r>
        <w:r>
          <w:rPr>
            <w:noProof/>
            <w:webHidden/>
          </w:rPr>
          <w:t>6</w:t>
        </w:r>
        <w:r>
          <w:rPr>
            <w:noProof/>
            <w:webHidden/>
          </w:rPr>
          <w:fldChar w:fldCharType="end"/>
        </w:r>
      </w:hyperlink>
    </w:p>
    <w:p w14:paraId="1025041A" w14:textId="54942631" w:rsidR="00134A9D" w:rsidRDefault="00134A9D">
      <w:pPr>
        <w:pStyle w:val="TOC2"/>
        <w:tabs>
          <w:tab w:val="right" w:leader="dot" w:pos="9350"/>
        </w:tabs>
        <w:rPr>
          <w:noProof/>
        </w:rPr>
      </w:pPr>
      <w:hyperlink w:anchor="_Toc121408566" w:history="1">
        <w:r w:rsidRPr="00585EFC">
          <w:rPr>
            <w:rStyle w:val="Hyperlink"/>
            <w:noProof/>
          </w:rPr>
          <w:t>2.3 Changing Technical Default Settings</w:t>
        </w:r>
        <w:r>
          <w:rPr>
            <w:noProof/>
            <w:webHidden/>
          </w:rPr>
          <w:tab/>
        </w:r>
        <w:r>
          <w:rPr>
            <w:noProof/>
            <w:webHidden/>
          </w:rPr>
          <w:fldChar w:fldCharType="begin"/>
        </w:r>
        <w:r>
          <w:rPr>
            <w:noProof/>
            <w:webHidden/>
          </w:rPr>
          <w:instrText xml:space="preserve"> PAGEREF _Toc121408566 \h </w:instrText>
        </w:r>
        <w:r>
          <w:rPr>
            <w:noProof/>
            <w:webHidden/>
          </w:rPr>
        </w:r>
        <w:r>
          <w:rPr>
            <w:noProof/>
            <w:webHidden/>
          </w:rPr>
          <w:fldChar w:fldCharType="separate"/>
        </w:r>
        <w:r>
          <w:rPr>
            <w:noProof/>
            <w:webHidden/>
          </w:rPr>
          <w:t>8</w:t>
        </w:r>
        <w:r>
          <w:rPr>
            <w:noProof/>
            <w:webHidden/>
          </w:rPr>
          <w:fldChar w:fldCharType="end"/>
        </w:r>
      </w:hyperlink>
    </w:p>
    <w:p w14:paraId="771B026E" w14:textId="491EBB48" w:rsidR="00134A9D" w:rsidRDefault="00134A9D">
      <w:pPr>
        <w:pStyle w:val="TOC2"/>
        <w:tabs>
          <w:tab w:val="right" w:leader="dot" w:pos="9350"/>
        </w:tabs>
        <w:rPr>
          <w:noProof/>
        </w:rPr>
      </w:pPr>
      <w:hyperlink w:anchor="_Toc121408567" w:history="1">
        <w:r w:rsidRPr="00585EFC">
          <w:rPr>
            <w:rStyle w:val="Hyperlink"/>
            <w:noProof/>
          </w:rPr>
          <w:t>2.4 User and Session Administration</w:t>
        </w:r>
        <w:r>
          <w:rPr>
            <w:noProof/>
            <w:webHidden/>
          </w:rPr>
          <w:tab/>
        </w:r>
        <w:r>
          <w:rPr>
            <w:noProof/>
            <w:webHidden/>
          </w:rPr>
          <w:fldChar w:fldCharType="begin"/>
        </w:r>
        <w:r>
          <w:rPr>
            <w:noProof/>
            <w:webHidden/>
          </w:rPr>
          <w:instrText xml:space="preserve"> PAGEREF _Toc121408567 \h </w:instrText>
        </w:r>
        <w:r>
          <w:rPr>
            <w:noProof/>
            <w:webHidden/>
          </w:rPr>
        </w:r>
        <w:r>
          <w:rPr>
            <w:noProof/>
            <w:webHidden/>
          </w:rPr>
          <w:fldChar w:fldCharType="separate"/>
        </w:r>
        <w:r>
          <w:rPr>
            <w:noProof/>
            <w:webHidden/>
          </w:rPr>
          <w:t>9</w:t>
        </w:r>
        <w:r>
          <w:rPr>
            <w:noProof/>
            <w:webHidden/>
          </w:rPr>
          <w:fldChar w:fldCharType="end"/>
        </w:r>
      </w:hyperlink>
    </w:p>
    <w:p w14:paraId="62391D83" w14:textId="3E79E169" w:rsidR="00134A9D" w:rsidRDefault="00134A9D">
      <w:pPr>
        <w:pStyle w:val="TOC3"/>
        <w:tabs>
          <w:tab w:val="right" w:leader="dot" w:pos="9350"/>
        </w:tabs>
        <w:rPr>
          <w:noProof/>
        </w:rPr>
      </w:pPr>
      <w:hyperlink w:anchor="_Toc121408568" w:history="1">
        <w:r w:rsidRPr="00585EFC">
          <w:rPr>
            <w:rStyle w:val="Hyperlink"/>
            <w:noProof/>
          </w:rPr>
          <w:t>2.4.1 User and Session Concepts</w:t>
        </w:r>
        <w:r>
          <w:rPr>
            <w:noProof/>
            <w:webHidden/>
          </w:rPr>
          <w:tab/>
        </w:r>
        <w:r>
          <w:rPr>
            <w:noProof/>
            <w:webHidden/>
          </w:rPr>
          <w:fldChar w:fldCharType="begin"/>
        </w:r>
        <w:r>
          <w:rPr>
            <w:noProof/>
            <w:webHidden/>
          </w:rPr>
          <w:instrText xml:space="preserve"> PAGEREF _Toc121408568 \h </w:instrText>
        </w:r>
        <w:r>
          <w:rPr>
            <w:noProof/>
            <w:webHidden/>
          </w:rPr>
        </w:r>
        <w:r>
          <w:rPr>
            <w:noProof/>
            <w:webHidden/>
          </w:rPr>
          <w:fldChar w:fldCharType="separate"/>
        </w:r>
        <w:r>
          <w:rPr>
            <w:noProof/>
            <w:webHidden/>
          </w:rPr>
          <w:t>9</w:t>
        </w:r>
        <w:r>
          <w:rPr>
            <w:noProof/>
            <w:webHidden/>
          </w:rPr>
          <w:fldChar w:fldCharType="end"/>
        </w:r>
      </w:hyperlink>
    </w:p>
    <w:p w14:paraId="442E05A1" w14:textId="21CB395B" w:rsidR="00134A9D" w:rsidRDefault="00134A9D">
      <w:pPr>
        <w:pStyle w:val="TOC3"/>
        <w:tabs>
          <w:tab w:val="right" w:leader="dot" w:pos="9350"/>
        </w:tabs>
        <w:rPr>
          <w:noProof/>
        </w:rPr>
      </w:pPr>
      <w:hyperlink w:anchor="_Toc121408569" w:history="1">
        <w:r w:rsidRPr="00585EFC">
          <w:rPr>
            <w:rStyle w:val="Hyperlink"/>
            <w:noProof/>
            <w:lang w:val="en-GB"/>
          </w:rPr>
          <w:t>2.4.2 Managing Administration Users</w:t>
        </w:r>
        <w:r>
          <w:rPr>
            <w:noProof/>
            <w:webHidden/>
          </w:rPr>
          <w:tab/>
        </w:r>
        <w:r>
          <w:rPr>
            <w:noProof/>
            <w:webHidden/>
          </w:rPr>
          <w:fldChar w:fldCharType="begin"/>
        </w:r>
        <w:r>
          <w:rPr>
            <w:noProof/>
            <w:webHidden/>
          </w:rPr>
          <w:instrText xml:space="preserve"> PAGEREF _Toc121408569 \h </w:instrText>
        </w:r>
        <w:r>
          <w:rPr>
            <w:noProof/>
            <w:webHidden/>
          </w:rPr>
        </w:r>
        <w:r>
          <w:rPr>
            <w:noProof/>
            <w:webHidden/>
          </w:rPr>
          <w:fldChar w:fldCharType="separate"/>
        </w:r>
        <w:r>
          <w:rPr>
            <w:noProof/>
            <w:webHidden/>
          </w:rPr>
          <w:t>10</w:t>
        </w:r>
        <w:r>
          <w:rPr>
            <w:noProof/>
            <w:webHidden/>
          </w:rPr>
          <w:fldChar w:fldCharType="end"/>
        </w:r>
      </w:hyperlink>
    </w:p>
    <w:p w14:paraId="349ABF91" w14:textId="7A76364C" w:rsidR="00134A9D" w:rsidRDefault="00134A9D">
      <w:pPr>
        <w:pStyle w:val="TOC3"/>
        <w:tabs>
          <w:tab w:val="right" w:leader="dot" w:pos="9350"/>
        </w:tabs>
        <w:rPr>
          <w:noProof/>
        </w:rPr>
      </w:pPr>
      <w:hyperlink w:anchor="_Toc121408570" w:history="1">
        <w:r w:rsidRPr="00585EFC">
          <w:rPr>
            <w:rStyle w:val="Hyperlink"/>
            <w:noProof/>
          </w:rPr>
          <w:t>2.4.3 Changing Your Administration User Entry and Password</w:t>
        </w:r>
        <w:r>
          <w:rPr>
            <w:noProof/>
            <w:webHidden/>
          </w:rPr>
          <w:tab/>
        </w:r>
        <w:r>
          <w:rPr>
            <w:noProof/>
            <w:webHidden/>
          </w:rPr>
          <w:fldChar w:fldCharType="begin"/>
        </w:r>
        <w:r>
          <w:rPr>
            <w:noProof/>
            <w:webHidden/>
          </w:rPr>
          <w:instrText xml:space="preserve"> PAGEREF _Toc121408570 \h </w:instrText>
        </w:r>
        <w:r>
          <w:rPr>
            <w:noProof/>
            <w:webHidden/>
          </w:rPr>
        </w:r>
        <w:r>
          <w:rPr>
            <w:noProof/>
            <w:webHidden/>
          </w:rPr>
          <w:fldChar w:fldCharType="separate"/>
        </w:r>
        <w:r>
          <w:rPr>
            <w:noProof/>
            <w:webHidden/>
          </w:rPr>
          <w:t>13</w:t>
        </w:r>
        <w:r>
          <w:rPr>
            <w:noProof/>
            <w:webHidden/>
          </w:rPr>
          <w:fldChar w:fldCharType="end"/>
        </w:r>
      </w:hyperlink>
    </w:p>
    <w:p w14:paraId="2FB3DB7E" w14:textId="31F1CC78" w:rsidR="00134A9D" w:rsidRDefault="00134A9D">
      <w:pPr>
        <w:pStyle w:val="TOC3"/>
        <w:tabs>
          <w:tab w:val="right" w:leader="dot" w:pos="9350"/>
        </w:tabs>
        <w:rPr>
          <w:noProof/>
        </w:rPr>
      </w:pPr>
      <w:hyperlink w:anchor="_Toc121408571" w:history="1">
        <w:r w:rsidRPr="00585EFC">
          <w:rPr>
            <w:rStyle w:val="Hyperlink"/>
            <w:noProof/>
            <w:lang w:val="en-GB"/>
          </w:rPr>
          <w:t>2.4.4 Managing Runtime Users</w:t>
        </w:r>
        <w:r>
          <w:rPr>
            <w:noProof/>
            <w:webHidden/>
          </w:rPr>
          <w:tab/>
        </w:r>
        <w:r>
          <w:rPr>
            <w:noProof/>
            <w:webHidden/>
          </w:rPr>
          <w:fldChar w:fldCharType="begin"/>
        </w:r>
        <w:r>
          <w:rPr>
            <w:noProof/>
            <w:webHidden/>
          </w:rPr>
          <w:instrText xml:space="preserve"> PAGEREF _Toc121408571 \h </w:instrText>
        </w:r>
        <w:r>
          <w:rPr>
            <w:noProof/>
            <w:webHidden/>
          </w:rPr>
        </w:r>
        <w:r>
          <w:rPr>
            <w:noProof/>
            <w:webHidden/>
          </w:rPr>
          <w:fldChar w:fldCharType="separate"/>
        </w:r>
        <w:r>
          <w:rPr>
            <w:noProof/>
            <w:webHidden/>
          </w:rPr>
          <w:t>14</w:t>
        </w:r>
        <w:r>
          <w:rPr>
            <w:noProof/>
            <w:webHidden/>
          </w:rPr>
          <w:fldChar w:fldCharType="end"/>
        </w:r>
      </w:hyperlink>
    </w:p>
    <w:p w14:paraId="21F844FF" w14:textId="2993B61F" w:rsidR="00134A9D" w:rsidRDefault="00134A9D">
      <w:pPr>
        <w:pStyle w:val="TOC3"/>
        <w:tabs>
          <w:tab w:val="right" w:leader="dot" w:pos="9350"/>
        </w:tabs>
        <w:rPr>
          <w:noProof/>
        </w:rPr>
      </w:pPr>
      <w:hyperlink w:anchor="_Toc121408572" w:history="1">
        <w:r w:rsidRPr="00585EFC">
          <w:rPr>
            <w:rStyle w:val="Hyperlink"/>
            <w:noProof/>
          </w:rPr>
          <w:t>2</w:t>
        </w:r>
        <w:r w:rsidRPr="00585EFC">
          <w:rPr>
            <w:rStyle w:val="Hyperlink"/>
            <w:noProof/>
            <w:lang w:val="en-GB"/>
          </w:rPr>
          <w:t>.4.5 Monitoring HTTP Sessions</w:t>
        </w:r>
        <w:r>
          <w:rPr>
            <w:noProof/>
            <w:webHidden/>
          </w:rPr>
          <w:tab/>
        </w:r>
        <w:r>
          <w:rPr>
            <w:noProof/>
            <w:webHidden/>
          </w:rPr>
          <w:fldChar w:fldCharType="begin"/>
        </w:r>
        <w:r>
          <w:rPr>
            <w:noProof/>
            <w:webHidden/>
          </w:rPr>
          <w:instrText xml:space="preserve"> PAGEREF _Toc121408572 \h </w:instrText>
        </w:r>
        <w:r>
          <w:rPr>
            <w:noProof/>
            <w:webHidden/>
          </w:rPr>
        </w:r>
        <w:r>
          <w:rPr>
            <w:noProof/>
            <w:webHidden/>
          </w:rPr>
          <w:fldChar w:fldCharType="separate"/>
        </w:r>
        <w:r>
          <w:rPr>
            <w:noProof/>
            <w:webHidden/>
          </w:rPr>
          <w:t>16</w:t>
        </w:r>
        <w:r>
          <w:rPr>
            <w:noProof/>
            <w:webHidden/>
          </w:rPr>
          <w:fldChar w:fldCharType="end"/>
        </w:r>
      </w:hyperlink>
    </w:p>
    <w:p w14:paraId="4C7BA468" w14:textId="190EE9C5" w:rsidR="00134A9D" w:rsidRDefault="00134A9D">
      <w:pPr>
        <w:pStyle w:val="TOC3"/>
        <w:tabs>
          <w:tab w:val="right" w:leader="dot" w:pos="9350"/>
        </w:tabs>
        <w:rPr>
          <w:noProof/>
        </w:rPr>
      </w:pPr>
      <w:hyperlink w:anchor="_Toc121408573" w:history="1">
        <w:r w:rsidRPr="00585EFC">
          <w:rPr>
            <w:rStyle w:val="Hyperlink"/>
            <w:noProof/>
            <w:lang w:val="en-GB"/>
          </w:rPr>
          <w:t>2.4.6 Analysing Authentication Events</w:t>
        </w:r>
        <w:r>
          <w:rPr>
            <w:noProof/>
            <w:webHidden/>
          </w:rPr>
          <w:tab/>
        </w:r>
        <w:r>
          <w:rPr>
            <w:noProof/>
            <w:webHidden/>
          </w:rPr>
          <w:fldChar w:fldCharType="begin"/>
        </w:r>
        <w:r>
          <w:rPr>
            <w:noProof/>
            <w:webHidden/>
          </w:rPr>
          <w:instrText xml:space="preserve"> PAGEREF _Toc121408573 \h </w:instrText>
        </w:r>
        <w:r>
          <w:rPr>
            <w:noProof/>
            <w:webHidden/>
          </w:rPr>
        </w:r>
        <w:r>
          <w:rPr>
            <w:noProof/>
            <w:webHidden/>
          </w:rPr>
          <w:fldChar w:fldCharType="separate"/>
        </w:r>
        <w:r>
          <w:rPr>
            <w:noProof/>
            <w:webHidden/>
          </w:rPr>
          <w:t>17</w:t>
        </w:r>
        <w:r>
          <w:rPr>
            <w:noProof/>
            <w:webHidden/>
          </w:rPr>
          <w:fldChar w:fldCharType="end"/>
        </w:r>
      </w:hyperlink>
    </w:p>
    <w:p w14:paraId="3E5F0558" w14:textId="201985BD" w:rsidR="00134A9D" w:rsidRDefault="00134A9D">
      <w:pPr>
        <w:pStyle w:val="TOC3"/>
        <w:tabs>
          <w:tab w:val="right" w:leader="dot" w:pos="9350"/>
        </w:tabs>
        <w:rPr>
          <w:noProof/>
        </w:rPr>
      </w:pPr>
      <w:hyperlink w:anchor="_Toc121408574" w:history="1">
        <w:r w:rsidRPr="00585EFC">
          <w:rPr>
            <w:rStyle w:val="Hyperlink"/>
            <w:noProof/>
          </w:rPr>
          <w:t>2.4.7 Enabling the Password Reset Process</w:t>
        </w:r>
        <w:r>
          <w:rPr>
            <w:noProof/>
            <w:webHidden/>
          </w:rPr>
          <w:tab/>
        </w:r>
        <w:r>
          <w:rPr>
            <w:noProof/>
            <w:webHidden/>
          </w:rPr>
          <w:fldChar w:fldCharType="begin"/>
        </w:r>
        <w:r>
          <w:rPr>
            <w:noProof/>
            <w:webHidden/>
          </w:rPr>
          <w:instrText xml:space="preserve"> PAGEREF _Toc121408574 \h </w:instrText>
        </w:r>
        <w:r>
          <w:rPr>
            <w:noProof/>
            <w:webHidden/>
          </w:rPr>
        </w:r>
        <w:r>
          <w:rPr>
            <w:noProof/>
            <w:webHidden/>
          </w:rPr>
          <w:fldChar w:fldCharType="separate"/>
        </w:r>
        <w:r>
          <w:rPr>
            <w:noProof/>
            <w:webHidden/>
          </w:rPr>
          <w:t>19</w:t>
        </w:r>
        <w:r>
          <w:rPr>
            <w:noProof/>
            <w:webHidden/>
          </w:rPr>
          <w:fldChar w:fldCharType="end"/>
        </w:r>
      </w:hyperlink>
    </w:p>
    <w:p w14:paraId="5E5CD975" w14:textId="6B3F809A" w:rsidR="00134A9D" w:rsidRDefault="00134A9D">
      <w:pPr>
        <w:pStyle w:val="TOC3"/>
        <w:tabs>
          <w:tab w:val="right" w:leader="dot" w:pos="9350"/>
        </w:tabs>
        <w:rPr>
          <w:noProof/>
        </w:rPr>
      </w:pPr>
      <w:hyperlink w:anchor="_Toc121408575" w:history="1">
        <w:r w:rsidRPr="00585EFC">
          <w:rPr>
            <w:rStyle w:val="Hyperlink"/>
            <w:noProof/>
          </w:rPr>
          <w:t>2.4.8 Viewing the Personal Data Change Log</w:t>
        </w:r>
        <w:r>
          <w:rPr>
            <w:noProof/>
            <w:webHidden/>
          </w:rPr>
          <w:tab/>
        </w:r>
        <w:r>
          <w:rPr>
            <w:noProof/>
            <w:webHidden/>
          </w:rPr>
          <w:fldChar w:fldCharType="begin"/>
        </w:r>
        <w:r>
          <w:rPr>
            <w:noProof/>
            <w:webHidden/>
          </w:rPr>
          <w:instrText xml:space="preserve"> PAGEREF _Toc121408575 \h </w:instrText>
        </w:r>
        <w:r>
          <w:rPr>
            <w:noProof/>
            <w:webHidden/>
          </w:rPr>
        </w:r>
        <w:r>
          <w:rPr>
            <w:noProof/>
            <w:webHidden/>
          </w:rPr>
          <w:fldChar w:fldCharType="separate"/>
        </w:r>
        <w:r>
          <w:rPr>
            <w:noProof/>
            <w:webHidden/>
          </w:rPr>
          <w:t>20</w:t>
        </w:r>
        <w:r>
          <w:rPr>
            <w:noProof/>
            <w:webHidden/>
          </w:rPr>
          <w:fldChar w:fldCharType="end"/>
        </w:r>
      </w:hyperlink>
    </w:p>
    <w:p w14:paraId="2B0F4B33" w14:textId="7A044961" w:rsidR="00134A9D" w:rsidRDefault="00134A9D">
      <w:pPr>
        <w:pStyle w:val="TOC2"/>
        <w:tabs>
          <w:tab w:val="right" w:leader="dot" w:pos="9350"/>
        </w:tabs>
        <w:rPr>
          <w:noProof/>
        </w:rPr>
      </w:pPr>
      <w:hyperlink w:anchor="_Toc121408576" w:history="1">
        <w:r w:rsidRPr="00585EFC">
          <w:rPr>
            <w:rStyle w:val="Hyperlink"/>
            <w:noProof/>
          </w:rPr>
          <w:t>2.5 Creating Customer Information for Deployments</w:t>
        </w:r>
        <w:r>
          <w:rPr>
            <w:noProof/>
            <w:webHidden/>
          </w:rPr>
          <w:tab/>
        </w:r>
        <w:r>
          <w:rPr>
            <w:noProof/>
            <w:webHidden/>
          </w:rPr>
          <w:fldChar w:fldCharType="begin"/>
        </w:r>
        <w:r>
          <w:rPr>
            <w:noProof/>
            <w:webHidden/>
          </w:rPr>
          <w:instrText xml:space="preserve"> PAGEREF _Toc121408576 \h </w:instrText>
        </w:r>
        <w:r>
          <w:rPr>
            <w:noProof/>
            <w:webHidden/>
          </w:rPr>
        </w:r>
        <w:r>
          <w:rPr>
            <w:noProof/>
            <w:webHidden/>
          </w:rPr>
          <w:fldChar w:fldCharType="separate"/>
        </w:r>
        <w:r>
          <w:rPr>
            <w:noProof/>
            <w:webHidden/>
          </w:rPr>
          <w:t>20</w:t>
        </w:r>
        <w:r>
          <w:rPr>
            <w:noProof/>
            <w:webHidden/>
          </w:rPr>
          <w:fldChar w:fldCharType="end"/>
        </w:r>
      </w:hyperlink>
    </w:p>
    <w:p w14:paraId="04C4BA60" w14:textId="75E1F634" w:rsidR="00134A9D" w:rsidRDefault="00134A9D">
      <w:pPr>
        <w:pStyle w:val="TOC1"/>
        <w:rPr>
          <w:noProof/>
        </w:rPr>
      </w:pPr>
      <w:hyperlink w:anchor="_Toc121408577" w:history="1">
        <w:r w:rsidRPr="00585EFC">
          <w:rPr>
            <w:rStyle w:val="Hyperlink"/>
            <w:noProof/>
          </w:rPr>
          <w:t>3 Further Configuration Tasks</w:t>
        </w:r>
        <w:r>
          <w:rPr>
            <w:noProof/>
            <w:webHidden/>
          </w:rPr>
          <w:tab/>
        </w:r>
        <w:r>
          <w:rPr>
            <w:noProof/>
            <w:webHidden/>
          </w:rPr>
          <w:fldChar w:fldCharType="begin"/>
        </w:r>
        <w:r>
          <w:rPr>
            <w:noProof/>
            <w:webHidden/>
          </w:rPr>
          <w:instrText xml:space="preserve"> PAGEREF _Toc121408577 \h </w:instrText>
        </w:r>
        <w:r>
          <w:rPr>
            <w:noProof/>
            <w:webHidden/>
          </w:rPr>
        </w:r>
        <w:r>
          <w:rPr>
            <w:noProof/>
            <w:webHidden/>
          </w:rPr>
          <w:fldChar w:fldCharType="separate"/>
        </w:r>
        <w:r>
          <w:rPr>
            <w:noProof/>
            <w:webHidden/>
          </w:rPr>
          <w:t>21</w:t>
        </w:r>
        <w:r>
          <w:rPr>
            <w:noProof/>
            <w:webHidden/>
          </w:rPr>
          <w:fldChar w:fldCharType="end"/>
        </w:r>
      </w:hyperlink>
    </w:p>
    <w:p w14:paraId="0A2E95FF" w14:textId="0DD33545" w:rsidR="00134A9D" w:rsidRDefault="00134A9D">
      <w:pPr>
        <w:pStyle w:val="TOC2"/>
        <w:tabs>
          <w:tab w:val="right" w:leader="dot" w:pos="9350"/>
        </w:tabs>
        <w:rPr>
          <w:noProof/>
        </w:rPr>
      </w:pPr>
      <w:hyperlink w:anchor="_Toc121408578" w:history="1">
        <w:r w:rsidRPr="00585EFC">
          <w:rPr>
            <w:rStyle w:val="Hyperlink"/>
            <w:noProof/>
          </w:rPr>
          <w:t>3.1 Enabling Systems to Use HTTPS</w:t>
        </w:r>
        <w:r>
          <w:rPr>
            <w:noProof/>
            <w:webHidden/>
          </w:rPr>
          <w:tab/>
        </w:r>
        <w:r>
          <w:rPr>
            <w:noProof/>
            <w:webHidden/>
          </w:rPr>
          <w:fldChar w:fldCharType="begin"/>
        </w:r>
        <w:r>
          <w:rPr>
            <w:noProof/>
            <w:webHidden/>
          </w:rPr>
          <w:instrText xml:space="preserve"> PAGEREF _Toc121408578 \h </w:instrText>
        </w:r>
        <w:r>
          <w:rPr>
            <w:noProof/>
            <w:webHidden/>
          </w:rPr>
        </w:r>
        <w:r>
          <w:rPr>
            <w:noProof/>
            <w:webHidden/>
          </w:rPr>
          <w:fldChar w:fldCharType="separate"/>
        </w:r>
        <w:r>
          <w:rPr>
            <w:noProof/>
            <w:webHidden/>
          </w:rPr>
          <w:t>21</w:t>
        </w:r>
        <w:r>
          <w:rPr>
            <w:noProof/>
            <w:webHidden/>
          </w:rPr>
          <w:fldChar w:fldCharType="end"/>
        </w:r>
      </w:hyperlink>
    </w:p>
    <w:p w14:paraId="383D160E" w14:textId="3FBB045A" w:rsidR="00134A9D" w:rsidRDefault="00134A9D">
      <w:pPr>
        <w:pStyle w:val="TOC2"/>
        <w:tabs>
          <w:tab w:val="right" w:leader="dot" w:pos="9350"/>
        </w:tabs>
        <w:rPr>
          <w:noProof/>
        </w:rPr>
      </w:pPr>
      <w:hyperlink w:anchor="_Toc121408579" w:history="1">
        <w:r w:rsidRPr="00585EFC">
          <w:rPr>
            <w:rStyle w:val="Hyperlink"/>
            <w:noProof/>
          </w:rPr>
          <w:t>3.2 Exchanging a Certificate in the Tomcat Keystore</w:t>
        </w:r>
        <w:r>
          <w:rPr>
            <w:noProof/>
            <w:webHidden/>
          </w:rPr>
          <w:tab/>
        </w:r>
        <w:r>
          <w:rPr>
            <w:noProof/>
            <w:webHidden/>
          </w:rPr>
          <w:fldChar w:fldCharType="begin"/>
        </w:r>
        <w:r>
          <w:rPr>
            <w:noProof/>
            <w:webHidden/>
          </w:rPr>
          <w:instrText xml:space="preserve"> PAGEREF _Toc121408579 \h </w:instrText>
        </w:r>
        <w:r>
          <w:rPr>
            <w:noProof/>
            <w:webHidden/>
          </w:rPr>
        </w:r>
        <w:r>
          <w:rPr>
            <w:noProof/>
            <w:webHidden/>
          </w:rPr>
          <w:fldChar w:fldCharType="separate"/>
        </w:r>
        <w:r>
          <w:rPr>
            <w:noProof/>
            <w:webHidden/>
          </w:rPr>
          <w:t>22</w:t>
        </w:r>
        <w:r>
          <w:rPr>
            <w:noProof/>
            <w:webHidden/>
          </w:rPr>
          <w:fldChar w:fldCharType="end"/>
        </w:r>
      </w:hyperlink>
    </w:p>
    <w:p w14:paraId="1A83D654" w14:textId="6E7DB12D" w:rsidR="00134A9D" w:rsidRDefault="00134A9D">
      <w:pPr>
        <w:pStyle w:val="TOC2"/>
        <w:tabs>
          <w:tab w:val="right" w:leader="dot" w:pos="9350"/>
        </w:tabs>
        <w:rPr>
          <w:noProof/>
        </w:rPr>
      </w:pPr>
      <w:hyperlink w:anchor="_Toc121408580" w:history="1">
        <w:r w:rsidRPr="00585EFC">
          <w:rPr>
            <w:rStyle w:val="Hyperlink"/>
            <w:noProof/>
          </w:rPr>
          <w:t>3.3 Parameters of the Xcellerator File</w:t>
        </w:r>
        <w:r>
          <w:rPr>
            <w:noProof/>
            <w:webHidden/>
          </w:rPr>
          <w:tab/>
        </w:r>
        <w:r>
          <w:rPr>
            <w:noProof/>
            <w:webHidden/>
          </w:rPr>
          <w:fldChar w:fldCharType="begin"/>
        </w:r>
        <w:r>
          <w:rPr>
            <w:noProof/>
            <w:webHidden/>
          </w:rPr>
          <w:instrText xml:space="preserve"> PAGEREF _Toc121408580 \h </w:instrText>
        </w:r>
        <w:r>
          <w:rPr>
            <w:noProof/>
            <w:webHidden/>
          </w:rPr>
        </w:r>
        <w:r>
          <w:rPr>
            <w:noProof/>
            <w:webHidden/>
          </w:rPr>
          <w:fldChar w:fldCharType="separate"/>
        </w:r>
        <w:r>
          <w:rPr>
            <w:noProof/>
            <w:webHidden/>
          </w:rPr>
          <w:t>23</w:t>
        </w:r>
        <w:r>
          <w:rPr>
            <w:noProof/>
            <w:webHidden/>
          </w:rPr>
          <w:fldChar w:fldCharType="end"/>
        </w:r>
      </w:hyperlink>
    </w:p>
    <w:p w14:paraId="4EC213AE" w14:textId="234DBBDD" w:rsidR="00134A9D" w:rsidRDefault="00134A9D">
      <w:pPr>
        <w:pStyle w:val="TOC2"/>
        <w:tabs>
          <w:tab w:val="right" w:leader="dot" w:pos="9350"/>
        </w:tabs>
        <w:rPr>
          <w:noProof/>
        </w:rPr>
      </w:pPr>
      <w:hyperlink w:anchor="_Toc121408581" w:history="1">
        <w:r w:rsidRPr="00585EFC">
          <w:rPr>
            <w:rStyle w:val="Hyperlink"/>
            <w:noProof/>
          </w:rPr>
          <w:t>3.4 Creating Keystores and Truststores in the BizStore</w:t>
        </w:r>
        <w:r>
          <w:rPr>
            <w:noProof/>
            <w:webHidden/>
          </w:rPr>
          <w:tab/>
        </w:r>
        <w:r>
          <w:rPr>
            <w:noProof/>
            <w:webHidden/>
          </w:rPr>
          <w:fldChar w:fldCharType="begin"/>
        </w:r>
        <w:r>
          <w:rPr>
            <w:noProof/>
            <w:webHidden/>
          </w:rPr>
          <w:instrText xml:space="preserve"> PAGEREF _Toc121408581 \h </w:instrText>
        </w:r>
        <w:r>
          <w:rPr>
            <w:noProof/>
            <w:webHidden/>
          </w:rPr>
        </w:r>
        <w:r>
          <w:rPr>
            <w:noProof/>
            <w:webHidden/>
          </w:rPr>
          <w:fldChar w:fldCharType="separate"/>
        </w:r>
        <w:r>
          <w:rPr>
            <w:noProof/>
            <w:webHidden/>
          </w:rPr>
          <w:t>31</w:t>
        </w:r>
        <w:r>
          <w:rPr>
            <w:noProof/>
            <w:webHidden/>
          </w:rPr>
          <w:fldChar w:fldCharType="end"/>
        </w:r>
      </w:hyperlink>
    </w:p>
    <w:p w14:paraId="0679D8C6" w14:textId="099FA1AD" w:rsidR="00134A9D" w:rsidRDefault="00134A9D">
      <w:pPr>
        <w:pStyle w:val="TOC2"/>
        <w:tabs>
          <w:tab w:val="right" w:leader="dot" w:pos="9350"/>
        </w:tabs>
        <w:rPr>
          <w:noProof/>
        </w:rPr>
      </w:pPr>
      <w:hyperlink w:anchor="_Toc121408582" w:history="1">
        <w:r w:rsidRPr="00585EFC">
          <w:rPr>
            <w:rStyle w:val="Hyperlink"/>
            <w:noProof/>
          </w:rPr>
          <w:t>3.5 Setting Up HTTPS Between Integration Framework Servers</w:t>
        </w:r>
        <w:r>
          <w:rPr>
            <w:noProof/>
            <w:webHidden/>
          </w:rPr>
          <w:tab/>
        </w:r>
        <w:r>
          <w:rPr>
            <w:noProof/>
            <w:webHidden/>
          </w:rPr>
          <w:fldChar w:fldCharType="begin"/>
        </w:r>
        <w:r>
          <w:rPr>
            <w:noProof/>
            <w:webHidden/>
          </w:rPr>
          <w:instrText xml:space="preserve"> PAGEREF _Toc121408582 \h </w:instrText>
        </w:r>
        <w:r>
          <w:rPr>
            <w:noProof/>
            <w:webHidden/>
          </w:rPr>
        </w:r>
        <w:r>
          <w:rPr>
            <w:noProof/>
            <w:webHidden/>
          </w:rPr>
          <w:fldChar w:fldCharType="separate"/>
        </w:r>
        <w:r>
          <w:rPr>
            <w:noProof/>
            <w:webHidden/>
          </w:rPr>
          <w:t>33</w:t>
        </w:r>
        <w:r>
          <w:rPr>
            <w:noProof/>
            <w:webHidden/>
          </w:rPr>
          <w:fldChar w:fldCharType="end"/>
        </w:r>
      </w:hyperlink>
    </w:p>
    <w:p w14:paraId="0B7DE040" w14:textId="0E4BADAD" w:rsidR="00134A9D" w:rsidRDefault="00134A9D">
      <w:pPr>
        <w:pStyle w:val="TOC2"/>
        <w:tabs>
          <w:tab w:val="right" w:leader="dot" w:pos="9350"/>
        </w:tabs>
        <w:rPr>
          <w:noProof/>
        </w:rPr>
      </w:pPr>
      <w:hyperlink w:anchor="_Toc121408583" w:history="1">
        <w:r w:rsidRPr="00585EFC">
          <w:rPr>
            <w:rStyle w:val="Hyperlink"/>
            <w:noProof/>
          </w:rPr>
          <w:t>3.6 Setting Up JDBC Connections with SSL between Service and SAP HANA</w:t>
        </w:r>
        <w:r>
          <w:rPr>
            <w:noProof/>
            <w:webHidden/>
          </w:rPr>
          <w:tab/>
        </w:r>
        <w:r>
          <w:rPr>
            <w:noProof/>
            <w:webHidden/>
          </w:rPr>
          <w:fldChar w:fldCharType="begin"/>
        </w:r>
        <w:r>
          <w:rPr>
            <w:noProof/>
            <w:webHidden/>
          </w:rPr>
          <w:instrText xml:space="preserve"> PAGEREF _Toc121408583 \h </w:instrText>
        </w:r>
        <w:r>
          <w:rPr>
            <w:noProof/>
            <w:webHidden/>
          </w:rPr>
        </w:r>
        <w:r>
          <w:rPr>
            <w:noProof/>
            <w:webHidden/>
          </w:rPr>
          <w:fldChar w:fldCharType="separate"/>
        </w:r>
        <w:r>
          <w:rPr>
            <w:noProof/>
            <w:webHidden/>
          </w:rPr>
          <w:t>35</w:t>
        </w:r>
        <w:r>
          <w:rPr>
            <w:noProof/>
            <w:webHidden/>
          </w:rPr>
          <w:fldChar w:fldCharType="end"/>
        </w:r>
      </w:hyperlink>
    </w:p>
    <w:p w14:paraId="7710B331" w14:textId="591D2DE4" w:rsidR="00134A9D" w:rsidRDefault="00134A9D">
      <w:pPr>
        <w:pStyle w:val="TOC2"/>
        <w:tabs>
          <w:tab w:val="right" w:leader="dot" w:pos="9350"/>
        </w:tabs>
        <w:rPr>
          <w:noProof/>
        </w:rPr>
      </w:pPr>
      <w:hyperlink w:anchor="_Toc121408584" w:history="1">
        <w:r w:rsidRPr="00585EFC">
          <w:rPr>
            <w:rStyle w:val="Hyperlink"/>
            <w:noProof/>
          </w:rPr>
          <w:t>3.7 Enabling a Secure Connection between Framework and SAP HANA</w:t>
        </w:r>
        <w:r>
          <w:rPr>
            <w:noProof/>
            <w:webHidden/>
          </w:rPr>
          <w:tab/>
        </w:r>
        <w:r>
          <w:rPr>
            <w:noProof/>
            <w:webHidden/>
          </w:rPr>
          <w:fldChar w:fldCharType="begin"/>
        </w:r>
        <w:r>
          <w:rPr>
            <w:noProof/>
            <w:webHidden/>
          </w:rPr>
          <w:instrText xml:space="preserve"> PAGEREF _Toc121408584 \h </w:instrText>
        </w:r>
        <w:r>
          <w:rPr>
            <w:noProof/>
            <w:webHidden/>
          </w:rPr>
        </w:r>
        <w:r>
          <w:rPr>
            <w:noProof/>
            <w:webHidden/>
          </w:rPr>
          <w:fldChar w:fldCharType="separate"/>
        </w:r>
        <w:r>
          <w:rPr>
            <w:noProof/>
            <w:webHidden/>
          </w:rPr>
          <w:t>35</w:t>
        </w:r>
        <w:r>
          <w:rPr>
            <w:noProof/>
            <w:webHidden/>
          </w:rPr>
          <w:fldChar w:fldCharType="end"/>
        </w:r>
      </w:hyperlink>
    </w:p>
    <w:p w14:paraId="56B744A1" w14:textId="506C57F9" w:rsidR="00134A9D" w:rsidRDefault="00134A9D">
      <w:pPr>
        <w:pStyle w:val="TOC2"/>
        <w:tabs>
          <w:tab w:val="right" w:leader="dot" w:pos="9350"/>
        </w:tabs>
        <w:rPr>
          <w:noProof/>
        </w:rPr>
      </w:pPr>
      <w:hyperlink w:anchor="_Toc121408585" w:history="1">
        <w:r w:rsidRPr="00585EFC">
          <w:rPr>
            <w:rStyle w:val="Hyperlink"/>
            <w:noProof/>
          </w:rPr>
          <w:t>3.8 Enabling Secure Connections between Framework and Company Databases</w:t>
        </w:r>
        <w:r>
          <w:rPr>
            <w:noProof/>
            <w:webHidden/>
          </w:rPr>
          <w:tab/>
        </w:r>
        <w:r>
          <w:rPr>
            <w:noProof/>
            <w:webHidden/>
          </w:rPr>
          <w:fldChar w:fldCharType="begin"/>
        </w:r>
        <w:r>
          <w:rPr>
            <w:noProof/>
            <w:webHidden/>
          </w:rPr>
          <w:instrText xml:space="preserve"> PAGEREF _Toc121408585 \h </w:instrText>
        </w:r>
        <w:r>
          <w:rPr>
            <w:noProof/>
            <w:webHidden/>
          </w:rPr>
        </w:r>
        <w:r>
          <w:rPr>
            <w:noProof/>
            <w:webHidden/>
          </w:rPr>
          <w:fldChar w:fldCharType="separate"/>
        </w:r>
        <w:r>
          <w:rPr>
            <w:noProof/>
            <w:webHidden/>
          </w:rPr>
          <w:t>36</w:t>
        </w:r>
        <w:r>
          <w:rPr>
            <w:noProof/>
            <w:webHidden/>
          </w:rPr>
          <w:fldChar w:fldCharType="end"/>
        </w:r>
      </w:hyperlink>
    </w:p>
    <w:p w14:paraId="4FD0A8A2" w14:textId="61A778A2" w:rsidR="00134A9D" w:rsidRDefault="00134A9D">
      <w:pPr>
        <w:pStyle w:val="TOC2"/>
        <w:tabs>
          <w:tab w:val="right" w:leader="dot" w:pos="9350"/>
        </w:tabs>
        <w:rPr>
          <w:noProof/>
        </w:rPr>
      </w:pPr>
      <w:hyperlink w:anchor="_Toc121408586" w:history="1">
        <w:r w:rsidRPr="00585EFC">
          <w:rPr>
            <w:rStyle w:val="Hyperlink"/>
            <w:noProof/>
          </w:rPr>
          <w:t>3.9 Database Maintenance Tasks</w:t>
        </w:r>
        <w:r>
          <w:rPr>
            <w:noProof/>
            <w:webHidden/>
          </w:rPr>
          <w:tab/>
        </w:r>
        <w:r>
          <w:rPr>
            <w:noProof/>
            <w:webHidden/>
          </w:rPr>
          <w:fldChar w:fldCharType="begin"/>
        </w:r>
        <w:r>
          <w:rPr>
            <w:noProof/>
            <w:webHidden/>
          </w:rPr>
          <w:instrText xml:space="preserve"> PAGEREF _Toc121408586 \h </w:instrText>
        </w:r>
        <w:r>
          <w:rPr>
            <w:noProof/>
            <w:webHidden/>
          </w:rPr>
        </w:r>
        <w:r>
          <w:rPr>
            <w:noProof/>
            <w:webHidden/>
          </w:rPr>
          <w:fldChar w:fldCharType="separate"/>
        </w:r>
        <w:r>
          <w:rPr>
            <w:noProof/>
            <w:webHidden/>
          </w:rPr>
          <w:t>36</w:t>
        </w:r>
        <w:r>
          <w:rPr>
            <w:noProof/>
            <w:webHidden/>
          </w:rPr>
          <w:fldChar w:fldCharType="end"/>
        </w:r>
      </w:hyperlink>
    </w:p>
    <w:p w14:paraId="12E22805" w14:textId="41D6FCF1" w:rsidR="00134A9D" w:rsidRDefault="00134A9D">
      <w:pPr>
        <w:pStyle w:val="TOC2"/>
        <w:tabs>
          <w:tab w:val="right" w:leader="dot" w:pos="9350"/>
        </w:tabs>
        <w:rPr>
          <w:noProof/>
        </w:rPr>
      </w:pPr>
      <w:hyperlink w:anchor="_Toc121408587" w:history="1">
        <w:r w:rsidRPr="00585EFC">
          <w:rPr>
            <w:rStyle w:val="Hyperlink"/>
            <w:noProof/>
          </w:rPr>
          <w:t>3.10 Options for Calling Framework Functions</w:t>
        </w:r>
        <w:r>
          <w:rPr>
            <w:noProof/>
            <w:webHidden/>
          </w:rPr>
          <w:tab/>
        </w:r>
        <w:r>
          <w:rPr>
            <w:noProof/>
            <w:webHidden/>
          </w:rPr>
          <w:fldChar w:fldCharType="begin"/>
        </w:r>
        <w:r>
          <w:rPr>
            <w:noProof/>
            <w:webHidden/>
          </w:rPr>
          <w:instrText xml:space="preserve"> PAGEREF _Toc121408587 \h </w:instrText>
        </w:r>
        <w:r>
          <w:rPr>
            <w:noProof/>
            <w:webHidden/>
          </w:rPr>
        </w:r>
        <w:r>
          <w:rPr>
            <w:noProof/>
            <w:webHidden/>
          </w:rPr>
          <w:fldChar w:fldCharType="separate"/>
        </w:r>
        <w:r>
          <w:rPr>
            <w:noProof/>
            <w:webHidden/>
          </w:rPr>
          <w:t>37</w:t>
        </w:r>
        <w:r>
          <w:rPr>
            <w:noProof/>
            <w:webHidden/>
          </w:rPr>
          <w:fldChar w:fldCharType="end"/>
        </w:r>
      </w:hyperlink>
    </w:p>
    <w:p w14:paraId="09260124" w14:textId="4A999DF1" w:rsidR="00134A9D" w:rsidRDefault="00134A9D">
      <w:pPr>
        <w:pStyle w:val="TOC3"/>
        <w:tabs>
          <w:tab w:val="right" w:leader="dot" w:pos="9350"/>
        </w:tabs>
        <w:rPr>
          <w:noProof/>
        </w:rPr>
      </w:pPr>
      <w:hyperlink w:anchor="_Toc121408588" w:history="1">
        <w:r w:rsidRPr="00585EFC">
          <w:rPr>
            <w:rStyle w:val="Hyperlink"/>
            <w:noProof/>
          </w:rPr>
          <w:t>3.10.1 Enhancing the Framework URL</w:t>
        </w:r>
        <w:r>
          <w:rPr>
            <w:noProof/>
            <w:webHidden/>
          </w:rPr>
          <w:tab/>
        </w:r>
        <w:r>
          <w:rPr>
            <w:noProof/>
            <w:webHidden/>
          </w:rPr>
          <w:fldChar w:fldCharType="begin"/>
        </w:r>
        <w:r>
          <w:rPr>
            <w:noProof/>
            <w:webHidden/>
          </w:rPr>
          <w:instrText xml:space="preserve"> PAGEREF _Toc121408588 \h </w:instrText>
        </w:r>
        <w:r>
          <w:rPr>
            <w:noProof/>
            <w:webHidden/>
          </w:rPr>
        </w:r>
        <w:r>
          <w:rPr>
            <w:noProof/>
            <w:webHidden/>
          </w:rPr>
          <w:fldChar w:fldCharType="separate"/>
        </w:r>
        <w:r>
          <w:rPr>
            <w:noProof/>
            <w:webHidden/>
          </w:rPr>
          <w:t>37</w:t>
        </w:r>
        <w:r>
          <w:rPr>
            <w:noProof/>
            <w:webHidden/>
          </w:rPr>
          <w:fldChar w:fldCharType="end"/>
        </w:r>
      </w:hyperlink>
    </w:p>
    <w:p w14:paraId="120673D5" w14:textId="3CA2E3B5" w:rsidR="00134A9D" w:rsidRDefault="00134A9D">
      <w:pPr>
        <w:pStyle w:val="TOC3"/>
        <w:tabs>
          <w:tab w:val="right" w:leader="dot" w:pos="9350"/>
        </w:tabs>
        <w:rPr>
          <w:noProof/>
        </w:rPr>
      </w:pPr>
      <w:hyperlink w:anchor="_Toc121408589" w:history="1">
        <w:r w:rsidRPr="00585EFC">
          <w:rPr>
            <w:rStyle w:val="Hyperlink"/>
            <w:noProof/>
          </w:rPr>
          <w:t>3.10.2 Using Short URLs</w:t>
        </w:r>
        <w:r>
          <w:rPr>
            <w:noProof/>
            <w:webHidden/>
          </w:rPr>
          <w:tab/>
        </w:r>
        <w:r>
          <w:rPr>
            <w:noProof/>
            <w:webHidden/>
          </w:rPr>
          <w:fldChar w:fldCharType="begin"/>
        </w:r>
        <w:r>
          <w:rPr>
            <w:noProof/>
            <w:webHidden/>
          </w:rPr>
          <w:instrText xml:space="preserve"> PAGEREF _Toc121408589 \h </w:instrText>
        </w:r>
        <w:r>
          <w:rPr>
            <w:noProof/>
            <w:webHidden/>
          </w:rPr>
        </w:r>
        <w:r>
          <w:rPr>
            <w:noProof/>
            <w:webHidden/>
          </w:rPr>
          <w:fldChar w:fldCharType="separate"/>
        </w:r>
        <w:r>
          <w:rPr>
            <w:noProof/>
            <w:webHidden/>
          </w:rPr>
          <w:t>38</w:t>
        </w:r>
        <w:r>
          <w:rPr>
            <w:noProof/>
            <w:webHidden/>
          </w:rPr>
          <w:fldChar w:fldCharType="end"/>
        </w:r>
      </w:hyperlink>
    </w:p>
    <w:p w14:paraId="1C967D3C" w14:textId="1871A817" w:rsidR="00134A9D" w:rsidRDefault="00134A9D">
      <w:pPr>
        <w:pStyle w:val="TOC1"/>
        <w:rPr>
          <w:noProof/>
        </w:rPr>
      </w:pPr>
      <w:hyperlink w:anchor="_Toc121408590" w:history="1">
        <w:r w:rsidRPr="00585EFC">
          <w:rPr>
            <w:rStyle w:val="Hyperlink"/>
            <w:noProof/>
            <w:lang w:val="en-GB"/>
          </w:rPr>
          <w:t xml:space="preserve">4 </w:t>
        </w:r>
        <w:r w:rsidRPr="00585EFC">
          <w:rPr>
            <w:rStyle w:val="Hyperlink"/>
            <w:rFonts w:ascii="Arial" w:hAnsi="Arial"/>
            <w:noProof/>
          </w:rPr>
          <w:t>Creating and Activating Deployments</w:t>
        </w:r>
        <w:r>
          <w:rPr>
            <w:noProof/>
            <w:webHidden/>
          </w:rPr>
          <w:tab/>
        </w:r>
        <w:r>
          <w:rPr>
            <w:noProof/>
            <w:webHidden/>
          </w:rPr>
          <w:fldChar w:fldCharType="begin"/>
        </w:r>
        <w:r>
          <w:rPr>
            <w:noProof/>
            <w:webHidden/>
          </w:rPr>
          <w:instrText xml:space="preserve"> PAGEREF _Toc121408590 \h </w:instrText>
        </w:r>
        <w:r>
          <w:rPr>
            <w:noProof/>
            <w:webHidden/>
          </w:rPr>
        </w:r>
        <w:r>
          <w:rPr>
            <w:noProof/>
            <w:webHidden/>
          </w:rPr>
          <w:fldChar w:fldCharType="separate"/>
        </w:r>
        <w:r>
          <w:rPr>
            <w:noProof/>
            <w:webHidden/>
          </w:rPr>
          <w:t>39</w:t>
        </w:r>
        <w:r>
          <w:rPr>
            <w:noProof/>
            <w:webHidden/>
          </w:rPr>
          <w:fldChar w:fldCharType="end"/>
        </w:r>
      </w:hyperlink>
    </w:p>
    <w:p w14:paraId="544F2BE1" w14:textId="68DE7D0A" w:rsidR="00134A9D" w:rsidRDefault="00134A9D">
      <w:pPr>
        <w:pStyle w:val="TOC2"/>
        <w:tabs>
          <w:tab w:val="right" w:leader="dot" w:pos="9350"/>
        </w:tabs>
        <w:rPr>
          <w:noProof/>
        </w:rPr>
      </w:pPr>
      <w:hyperlink w:anchor="_Toc121408591" w:history="1">
        <w:r w:rsidRPr="00585EFC">
          <w:rPr>
            <w:rStyle w:val="Hyperlink"/>
            <w:noProof/>
          </w:rPr>
          <w:t>4.1 Introduction to Deployment Panel</w:t>
        </w:r>
        <w:r>
          <w:rPr>
            <w:noProof/>
            <w:webHidden/>
          </w:rPr>
          <w:tab/>
        </w:r>
        <w:r>
          <w:rPr>
            <w:noProof/>
            <w:webHidden/>
          </w:rPr>
          <w:fldChar w:fldCharType="begin"/>
        </w:r>
        <w:r>
          <w:rPr>
            <w:noProof/>
            <w:webHidden/>
          </w:rPr>
          <w:instrText xml:space="preserve"> PAGEREF _Toc121408591 \h </w:instrText>
        </w:r>
        <w:r>
          <w:rPr>
            <w:noProof/>
            <w:webHidden/>
          </w:rPr>
        </w:r>
        <w:r>
          <w:rPr>
            <w:noProof/>
            <w:webHidden/>
          </w:rPr>
          <w:fldChar w:fldCharType="separate"/>
        </w:r>
        <w:r>
          <w:rPr>
            <w:noProof/>
            <w:webHidden/>
          </w:rPr>
          <w:t>39</w:t>
        </w:r>
        <w:r>
          <w:rPr>
            <w:noProof/>
            <w:webHidden/>
          </w:rPr>
          <w:fldChar w:fldCharType="end"/>
        </w:r>
      </w:hyperlink>
    </w:p>
    <w:p w14:paraId="7C5342B5" w14:textId="1905D4B1" w:rsidR="00134A9D" w:rsidRDefault="00134A9D">
      <w:pPr>
        <w:pStyle w:val="TOC2"/>
        <w:tabs>
          <w:tab w:val="right" w:leader="dot" w:pos="9350"/>
        </w:tabs>
        <w:rPr>
          <w:noProof/>
        </w:rPr>
      </w:pPr>
      <w:hyperlink w:anchor="_Toc121408592" w:history="1">
        <w:r w:rsidRPr="00585EFC">
          <w:rPr>
            <w:rStyle w:val="Hyperlink"/>
            <w:noProof/>
          </w:rPr>
          <w:t>4.2 Creating Deployments</w:t>
        </w:r>
        <w:r>
          <w:rPr>
            <w:noProof/>
            <w:webHidden/>
          </w:rPr>
          <w:tab/>
        </w:r>
        <w:r>
          <w:rPr>
            <w:noProof/>
            <w:webHidden/>
          </w:rPr>
          <w:fldChar w:fldCharType="begin"/>
        </w:r>
        <w:r>
          <w:rPr>
            <w:noProof/>
            <w:webHidden/>
          </w:rPr>
          <w:instrText xml:space="preserve"> PAGEREF _Toc121408592 \h </w:instrText>
        </w:r>
        <w:r>
          <w:rPr>
            <w:noProof/>
            <w:webHidden/>
          </w:rPr>
        </w:r>
        <w:r>
          <w:rPr>
            <w:noProof/>
            <w:webHidden/>
          </w:rPr>
          <w:fldChar w:fldCharType="separate"/>
        </w:r>
        <w:r>
          <w:rPr>
            <w:noProof/>
            <w:webHidden/>
          </w:rPr>
          <w:t>41</w:t>
        </w:r>
        <w:r>
          <w:rPr>
            <w:noProof/>
            <w:webHidden/>
          </w:rPr>
          <w:fldChar w:fldCharType="end"/>
        </w:r>
      </w:hyperlink>
    </w:p>
    <w:p w14:paraId="21331025" w14:textId="109B87A4" w:rsidR="00134A9D" w:rsidRDefault="00134A9D">
      <w:pPr>
        <w:pStyle w:val="TOC2"/>
        <w:tabs>
          <w:tab w:val="right" w:leader="dot" w:pos="9350"/>
        </w:tabs>
        <w:rPr>
          <w:noProof/>
        </w:rPr>
      </w:pPr>
      <w:hyperlink w:anchor="_Toc121408593" w:history="1">
        <w:r w:rsidRPr="00585EFC">
          <w:rPr>
            <w:rStyle w:val="Hyperlink"/>
            <w:noProof/>
          </w:rPr>
          <w:t>4.3 Entering Deployment-Specific Properties (Optional)</w:t>
        </w:r>
        <w:r>
          <w:rPr>
            <w:noProof/>
            <w:webHidden/>
          </w:rPr>
          <w:tab/>
        </w:r>
        <w:r>
          <w:rPr>
            <w:noProof/>
            <w:webHidden/>
          </w:rPr>
          <w:fldChar w:fldCharType="begin"/>
        </w:r>
        <w:r>
          <w:rPr>
            <w:noProof/>
            <w:webHidden/>
          </w:rPr>
          <w:instrText xml:space="preserve"> PAGEREF _Toc121408593 \h </w:instrText>
        </w:r>
        <w:r>
          <w:rPr>
            <w:noProof/>
            <w:webHidden/>
          </w:rPr>
        </w:r>
        <w:r>
          <w:rPr>
            <w:noProof/>
            <w:webHidden/>
          </w:rPr>
          <w:fldChar w:fldCharType="separate"/>
        </w:r>
        <w:r>
          <w:rPr>
            <w:noProof/>
            <w:webHidden/>
          </w:rPr>
          <w:t>42</w:t>
        </w:r>
        <w:r>
          <w:rPr>
            <w:noProof/>
            <w:webHidden/>
          </w:rPr>
          <w:fldChar w:fldCharType="end"/>
        </w:r>
      </w:hyperlink>
    </w:p>
    <w:p w14:paraId="3EFF0E9E" w14:textId="3A8684AF" w:rsidR="00134A9D" w:rsidRDefault="00134A9D">
      <w:pPr>
        <w:pStyle w:val="TOC2"/>
        <w:tabs>
          <w:tab w:val="right" w:leader="dot" w:pos="9350"/>
        </w:tabs>
        <w:rPr>
          <w:noProof/>
        </w:rPr>
      </w:pPr>
      <w:hyperlink w:anchor="_Toc121408594" w:history="1">
        <w:r w:rsidRPr="00585EFC">
          <w:rPr>
            <w:rStyle w:val="Hyperlink"/>
            <w:noProof/>
          </w:rPr>
          <w:t>4.4 Entering Values for Value Mapping Definitions (Optional)</w:t>
        </w:r>
        <w:r>
          <w:rPr>
            <w:noProof/>
            <w:webHidden/>
          </w:rPr>
          <w:tab/>
        </w:r>
        <w:r>
          <w:rPr>
            <w:noProof/>
            <w:webHidden/>
          </w:rPr>
          <w:fldChar w:fldCharType="begin"/>
        </w:r>
        <w:r>
          <w:rPr>
            <w:noProof/>
            <w:webHidden/>
          </w:rPr>
          <w:instrText xml:space="preserve"> PAGEREF _Toc121408594 \h </w:instrText>
        </w:r>
        <w:r>
          <w:rPr>
            <w:noProof/>
            <w:webHidden/>
          </w:rPr>
        </w:r>
        <w:r>
          <w:rPr>
            <w:noProof/>
            <w:webHidden/>
          </w:rPr>
          <w:fldChar w:fldCharType="separate"/>
        </w:r>
        <w:r>
          <w:rPr>
            <w:noProof/>
            <w:webHidden/>
          </w:rPr>
          <w:t>43</w:t>
        </w:r>
        <w:r>
          <w:rPr>
            <w:noProof/>
            <w:webHidden/>
          </w:rPr>
          <w:fldChar w:fldCharType="end"/>
        </w:r>
      </w:hyperlink>
    </w:p>
    <w:p w14:paraId="59E09F8F" w14:textId="0D0D0AB6" w:rsidR="00134A9D" w:rsidRDefault="00134A9D">
      <w:pPr>
        <w:pStyle w:val="TOC2"/>
        <w:tabs>
          <w:tab w:val="right" w:leader="dot" w:pos="9350"/>
        </w:tabs>
        <w:rPr>
          <w:noProof/>
        </w:rPr>
      </w:pPr>
      <w:hyperlink w:anchor="_Toc121408595" w:history="1">
        <w:r w:rsidRPr="00585EFC">
          <w:rPr>
            <w:rStyle w:val="Hyperlink"/>
            <w:rFonts w:cs="Arial"/>
            <w:noProof/>
          </w:rPr>
          <w:t>4.5 Adding Values in the Scenario Package Configuration (Optional)</w:t>
        </w:r>
        <w:r>
          <w:rPr>
            <w:noProof/>
            <w:webHidden/>
          </w:rPr>
          <w:tab/>
        </w:r>
        <w:r>
          <w:rPr>
            <w:noProof/>
            <w:webHidden/>
          </w:rPr>
          <w:fldChar w:fldCharType="begin"/>
        </w:r>
        <w:r>
          <w:rPr>
            <w:noProof/>
            <w:webHidden/>
          </w:rPr>
          <w:instrText xml:space="preserve"> PAGEREF _Toc121408595 \h </w:instrText>
        </w:r>
        <w:r>
          <w:rPr>
            <w:noProof/>
            <w:webHidden/>
          </w:rPr>
        </w:r>
        <w:r>
          <w:rPr>
            <w:noProof/>
            <w:webHidden/>
          </w:rPr>
          <w:fldChar w:fldCharType="separate"/>
        </w:r>
        <w:r>
          <w:rPr>
            <w:noProof/>
            <w:webHidden/>
          </w:rPr>
          <w:t>44</w:t>
        </w:r>
        <w:r>
          <w:rPr>
            <w:noProof/>
            <w:webHidden/>
          </w:rPr>
          <w:fldChar w:fldCharType="end"/>
        </w:r>
      </w:hyperlink>
    </w:p>
    <w:p w14:paraId="19561AD3" w14:textId="06CE2D46" w:rsidR="00134A9D" w:rsidRDefault="00134A9D">
      <w:pPr>
        <w:pStyle w:val="TOC2"/>
        <w:tabs>
          <w:tab w:val="right" w:leader="dot" w:pos="9350"/>
        </w:tabs>
        <w:rPr>
          <w:noProof/>
        </w:rPr>
      </w:pPr>
      <w:hyperlink w:anchor="_Toc121408596" w:history="1">
        <w:r w:rsidRPr="00585EFC">
          <w:rPr>
            <w:rStyle w:val="Hyperlink"/>
            <w:noProof/>
          </w:rPr>
          <w:t>4.6 Assigning SLD Entries, Setting Filters and Deployment Activation</w:t>
        </w:r>
        <w:r>
          <w:rPr>
            <w:noProof/>
            <w:webHidden/>
          </w:rPr>
          <w:tab/>
        </w:r>
        <w:r>
          <w:rPr>
            <w:noProof/>
            <w:webHidden/>
          </w:rPr>
          <w:fldChar w:fldCharType="begin"/>
        </w:r>
        <w:r>
          <w:rPr>
            <w:noProof/>
            <w:webHidden/>
          </w:rPr>
          <w:instrText xml:space="preserve"> PAGEREF _Toc121408596 \h </w:instrText>
        </w:r>
        <w:r>
          <w:rPr>
            <w:noProof/>
            <w:webHidden/>
          </w:rPr>
        </w:r>
        <w:r>
          <w:rPr>
            <w:noProof/>
            <w:webHidden/>
          </w:rPr>
          <w:fldChar w:fldCharType="separate"/>
        </w:r>
        <w:r>
          <w:rPr>
            <w:noProof/>
            <w:webHidden/>
          </w:rPr>
          <w:t>45</w:t>
        </w:r>
        <w:r>
          <w:rPr>
            <w:noProof/>
            <w:webHidden/>
          </w:rPr>
          <w:fldChar w:fldCharType="end"/>
        </w:r>
      </w:hyperlink>
    </w:p>
    <w:p w14:paraId="174FDD62" w14:textId="5C321CB2" w:rsidR="00134A9D" w:rsidRDefault="00134A9D">
      <w:pPr>
        <w:pStyle w:val="TOC2"/>
        <w:tabs>
          <w:tab w:val="right" w:leader="dot" w:pos="9350"/>
        </w:tabs>
        <w:rPr>
          <w:noProof/>
        </w:rPr>
      </w:pPr>
      <w:hyperlink w:anchor="_Toc121408597" w:history="1">
        <w:r w:rsidRPr="00585EFC">
          <w:rPr>
            <w:rStyle w:val="Hyperlink"/>
            <w:noProof/>
          </w:rPr>
          <w:t>4.7 Working with Runtime Artefacts</w:t>
        </w:r>
        <w:r>
          <w:rPr>
            <w:noProof/>
            <w:webHidden/>
          </w:rPr>
          <w:tab/>
        </w:r>
        <w:r>
          <w:rPr>
            <w:noProof/>
            <w:webHidden/>
          </w:rPr>
          <w:fldChar w:fldCharType="begin"/>
        </w:r>
        <w:r>
          <w:rPr>
            <w:noProof/>
            <w:webHidden/>
          </w:rPr>
          <w:instrText xml:space="preserve"> PAGEREF _Toc121408597 \h </w:instrText>
        </w:r>
        <w:r>
          <w:rPr>
            <w:noProof/>
            <w:webHidden/>
          </w:rPr>
        </w:r>
        <w:r>
          <w:rPr>
            <w:noProof/>
            <w:webHidden/>
          </w:rPr>
          <w:fldChar w:fldCharType="separate"/>
        </w:r>
        <w:r>
          <w:rPr>
            <w:noProof/>
            <w:webHidden/>
          </w:rPr>
          <w:t>46</w:t>
        </w:r>
        <w:r>
          <w:rPr>
            <w:noProof/>
            <w:webHidden/>
          </w:rPr>
          <w:fldChar w:fldCharType="end"/>
        </w:r>
      </w:hyperlink>
    </w:p>
    <w:p w14:paraId="6DECAC13" w14:textId="790D2F51" w:rsidR="00134A9D" w:rsidRDefault="00134A9D">
      <w:pPr>
        <w:pStyle w:val="TOC2"/>
        <w:tabs>
          <w:tab w:val="right" w:leader="dot" w:pos="9350"/>
        </w:tabs>
        <w:rPr>
          <w:noProof/>
        </w:rPr>
      </w:pPr>
      <w:hyperlink w:anchor="_Toc121408598" w:history="1">
        <w:r w:rsidRPr="00585EFC">
          <w:rPr>
            <w:rStyle w:val="Hyperlink"/>
            <w:noProof/>
          </w:rPr>
          <w:t>4.8 Deployment Panel in the Step Modeler</w:t>
        </w:r>
        <w:r>
          <w:rPr>
            <w:noProof/>
            <w:webHidden/>
          </w:rPr>
          <w:tab/>
        </w:r>
        <w:r>
          <w:rPr>
            <w:noProof/>
            <w:webHidden/>
          </w:rPr>
          <w:fldChar w:fldCharType="begin"/>
        </w:r>
        <w:r>
          <w:rPr>
            <w:noProof/>
            <w:webHidden/>
          </w:rPr>
          <w:instrText xml:space="preserve"> PAGEREF _Toc121408598 \h </w:instrText>
        </w:r>
        <w:r>
          <w:rPr>
            <w:noProof/>
            <w:webHidden/>
          </w:rPr>
        </w:r>
        <w:r>
          <w:rPr>
            <w:noProof/>
            <w:webHidden/>
          </w:rPr>
          <w:fldChar w:fldCharType="separate"/>
        </w:r>
        <w:r>
          <w:rPr>
            <w:noProof/>
            <w:webHidden/>
          </w:rPr>
          <w:t>48</w:t>
        </w:r>
        <w:r>
          <w:rPr>
            <w:noProof/>
            <w:webHidden/>
          </w:rPr>
          <w:fldChar w:fldCharType="end"/>
        </w:r>
      </w:hyperlink>
    </w:p>
    <w:p w14:paraId="2B924CF0" w14:textId="21370CE3" w:rsidR="00134A9D" w:rsidRDefault="00134A9D">
      <w:pPr>
        <w:pStyle w:val="TOC2"/>
        <w:tabs>
          <w:tab w:val="right" w:leader="dot" w:pos="9350"/>
        </w:tabs>
        <w:rPr>
          <w:noProof/>
        </w:rPr>
      </w:pPr>
      <w:hyperlink w:anchor="_Toc121408599" w:history="1">
        <w:r w:rsidRPr="00585EFC">
          <w:rPr>
            <w:rStyle w:val="Hyperlink"/>
            <w:noProof/>
          </w:rPr>
          <w:t>4.9 Using the Validation Result to Resolve Inconsistencies</w:t>
        </w:r>
        <w:r>
          <w:rPr>
            <w:noProof/>
            <w:webHidden/>
          </w:rPr>
          <w:tab/>
        </w:r>
        <w:r>
          <w:rPr>
            <w:noProof/>
            <w:webHidden/>
          </w:rPr>
          <w:fldChar w:fldCharType="begin"/>
        </w:r>
        <w:r>
          <w:rPr>
            <w:noProof/>
            <w:webHidden/>
          </w:rPr>
          <w:instrText xml:space="preserve"> PAGEREF _Toc121408599 \h </w:instrText>
        </w:r>
        <w:r>
          <w:rPr>
            <w:noProof/>
            <w:webHidden/>
          </w:rPr>
        </w:r>
        <w:r>
          <w:rPr>
            <w:noProof/>
            <w:webHidden/>
          </w:rPr>
          <w:fldChar w:fldCharType="separate"/>
        </w:r>
        <w:r>
          <w:rPr>
            <w:noProof/>
            <w:webHidden/>
          </w:rPr>
          <w:t>49</w:t>
        </w:r>
        <w:r>
          <w:rPr>
            <w:noProof/>
            <w:webHidden/>
          </w:rPr>
          <w:fldChar w:fldCharType="end"/>
        </w:r>
      </w:hyperlink>
    </w:p>
    <w:p w14:paraId="269E6CBB" w14:textId="53F10118" w:rsidR="00134A9D" w:rsidRDefault="00134A9D">
      <w:pPr>
        <w:pStyle w:val="TOC2"/>
        <w:tabs>
          <w:tab w:val="right" w:leader="dot" w:pos="9350"/>
        </w:tabs>
        <w:rPr>
          <w:noProof/>
        </w:rPr>
      </w:pPr>
      <w:hyperlink w:anchor="_Toc121408600" w:history="1">
        <w:r w:rsidRPr="00585EFC">
          <w:rPr>
            <w:rStyle w:val="Hyperlink"/>
            <w:noProof/>
          </w:rPr>
          <w:t>4.10 Configuring and Using Scenario Step Triggers</w:t>
        </w:r>
        <w:r>
          <w:rPr>
            <w:noProof/>
            <w:webHidden/>
          </w:rPr>
          <w:tab/>
        </w:r>
        <w:r>
          <w:rPr>
            <w:noProof/>
            <w:webHidden/>
          </w:rPr>
          <w:fldChar w:fldCharType="begin"/>
        </w:r>
        <w:r>
          <w:rPr>
            <w:noProof/>
            <w:webHidden/>
          </w:rPr>
          <w:instrText xml:space="preserve"> PAGEREF _Toc121408600 \h </w:instrText>
        </w:r>
        <w:r>
          <w:rPr>
            <w:noProof/>
            <w:webHidden/>
          </w:rPr>
        </w:r>
        <w:r>
          <w:rPr>
            <w:noProof/>
            <w:webHidden/>
          </w:rPr>
          <w:fldChar w:fldCharType="separate"/>
        </w:r>
        <w:r>
          <w:rPr>
            <w:noProof/>
            <w:webHidden/>
          </w:rPr>
          <w:t>50</w:t>
        </w:r>
        <w:r>
          <w:rPr>
            <w:noProof/>
            <w:webHidden/>
          </w:rPr>
          <w:fldChar w:fldCharType="end"/>
        </w:r>
      </w:hyperlink>
    </w:p>
    <w:p w14:paraId="26BDF7BC" w14:textId="62E85BA5" w:rsidR="00134A9D" w:rsidRDefault="00134A9D">
      <w:pPr>
        <w:pStyle w:val="TOC2"/>
        <w:tabs>
          <w:tab w:val="right" w:leader="dot" w:pos="9350"/>
        </w:tabs>
        <w:rPr>
          <w:noProof/>
        </w:rPr>
      </w:pPr>
      <w:hyperlink w:anchor="_Toc121408601" w:history="1">
        <w:r w:rsidRPr="00585EFC">
          <w:rPr>
            <w:rStyle w:val="Hyperlink"/>
            <w:noProof/>
          </w:rPr>
          <w:t>4.11 Deactivation and Regeneration of Active Deployments</w:t>
        </w:r>
        <w:r>
          <w:rPr>
            <w:noProof/>
            <w:webHidden/>
          </w:rPr>
          <w:tab/>
        </w:r>
        <w:r>
          <w:rPr>
            <w:noProof/>
            <w:webHidden/>
          </w:rPr>
          <w:fldChar w:fldCharType="begin"/>
        </w:r>
        <w:r>
          <w:rPr>
            <w:noProof/>
            <w:webHidden/>
          </w:rPr>
          <w:instrText xml:space="preserve"> PAGEREF _Toc121408601 \h </w:instrText>
        </w:r>
        <w:r>
          <w:rPr>
            <w:noProof/>
            <w:webHidden/>
          </w:rPr>
        </w:r>
        <w:r>
          <w:rPr>
            <w:noProof/>
            <w:webHidden/>
          </w:rPr>
          <w:fldChar w:fldCharType="separate"/>
        </w:r>
        <w:r>
          <w:rPr>
            <w:noProof/>
            <w:webHidden/>
          </w:rPr>
          <w:t>50</w:t>
        </w:r>
        <w:r>
          <w:rPr>
            <w:noProof/>
            <w:webHidden/>
          </w:rPr>
          <w:fldChar w:fldCharType="end"/>
        </w:r>
      </w:hyperlink>
    </w:p>
    <w:p w14:paraId="60D5AACE" w14:textId="4F333352" w:rsidR="00134A9D" w:rsidRDefault="00134A9D">
      <w:pPr>
        <w:pStyle w:val="TOC2"/>
        <w:tabs>
          <w:tab w:val="right" w:leader="dot" w:pos="9350"/>
        </w:tabs>
        <w:rPr>
          <w:noProof/>
        </w:rPr>
      </w:pPr>
      <w:hyperlink w:anchor="_Toc121408602" w:history="1">
        <w:r w:rsidRPr="00585EFC">
          <w:rPr>
            <w:rStyle w:val="Hyperlink"/>
            <w:noProof/>
          </w:rPr>
          <w:t>4.12 Detecting Outdated Runtime Artefacts</w:t>
        </w:r>
        <w:r>
          <w:rPr>
            <w:noProof/>
            <w:webHidden/>
          </w:rPr>
          <w:tab/>
        </w:r>
        <w:r>
          <w:rPr>
            <w:noProof/>
            <w:webHidden/>
          </w:rPr>
          <w:fldChar w:fldCharType="begin"/>
        </w:r>
        <w:r>
          <w:rPr>
            <w:noProof/>
            <w:webHidden/>
          </w:rPr>
          <w:instrText xml:space="preserve"> PAGEREF _Toc121408602 \h </w:instrText>
        </w:r>
        <w:r>
          <w:rPr>
            <w:noProof/>
            <w:webHidden/>
          </w:rPr>
        </w:r>
        <w:r>
          <w:rPr>
            <w:noProof/>
            <w:webHidden/>
          </w:rPr>
          <w:fldChar w:fldCharType="separate"/>
        </w:r>
        <w:r>
          <w:rPr>
            <w:noProof/>
            <w:webHidden/>
          </w:rPr>
          <w:t>50</w:t>
        </w:r>
        <w:r>
          <w:rPr>
            <w:noProof/>
            <w:webHidden/>
          </w:rPr>
          <w:fldChar w:fldCharType="end"/>
        </w:r>
      </w:hyperlink>
    </w:p>
    <w:p w14:paraId="000693EE" w14:textId="3DDC5E55" w:rsidR="00134A9D" w:rsidRDefault="00134A9D">
      <w:pPr>
        <w:pStyle w:val="TOC1"/>
        <w:rPr>
          <w:noProof/>
        </w:rPr>
      </w:pPr>
      <w:hyperlink w:anchor="_Toc121408603" w:history="1">
        <w:r w:rsidRPr="00585EFC">
          <w:rPr>
            <w:rStyle w:val="Hyperlink"/>
            <w:noProof/>
          </w:rPr>
          <w:t>5 Monitoring</w:t>
        </w:r>
        <w:r>
          <w:rPr>
            <w:noProof/>
            <w:webHidden/>
          </w:rPr>
          <w:tab/>
        </w:r>
        <w:r>
          <w:rPr>
            <w:noProof/>
            <w:webHidden/>
          </w:rPr>
          <w:fldChar w:fldCharType="begin"/>
        </w:r>
        <w:r>
          <w:rPr>
            <w:noProof/>
            <w:webHidden/>
          </w:rPr>
          <w:instrText xml:space="preserve"> PAGEREF _Toc121408603 \h </w:instrText>
        </w:r>
        <w:r>
          <w:rPr>
            <w:noProof/>
            <w:webHidden/>
          </w:rPr>
        </w:r>
        <w:r>
          <w:rPr>
            <w:noProof/>
            <w:webHidden/>
          </w:rPr>
          <w:fldChar w:fldCharType="separate"/>
        </w:r>
        <w:r>
          <w:rPr>
            <w:noProof/>
            <w:webHidden/>
          </w:rPr>
          <w:t>51</w:t>
        </w:r>
        <w:r>
          <w:rPr>
            <w:noProof/>
            <w:webHidden/>
          </w:rPr>
          <w:fldChar w:fldCharType="end"/>
        </w:r>
      </w:hyperlink>
    </w:p>
    <w:p w14:paraId="1765C4F1" w14:textId="7E39CB1E" w:rsidR="00134A9D" w:rsidRDefault="00134A9D">
      <w:pPr>
        <w:pStyle w:val="TOC2"/>
        <w:tabs>
          <w:tab w:val="right" w:leader="dot" w:pos="9350"/>
        </w:tabs>
        <w:rPr>
          <w:noProof/>
        </w:rPr>
      </w:pPr>
      <w:hyperlink w:anchor="_Toc121408604" w:history="1">
        <w:r w:rsidRPr="00585EFC">
          <w:rPr>
            <w:rStyle w:val="Hyperlink"/>
            <w:noProof/>
          </w:rPr>
          <w:t>5.1 Monitoring Transactions</w:t>
        </w:r>
        <w:r>
          <w:rPr>
            <w:noProof/>
            <w:webHidden/>
          </w:rPr>
          <w:tab/>
        </w:r>
        <w:r>
          <w:rPr>
            <w:noProof/>
            <w:webHidden/>
          </w:rPr>
          <w:fldChar w:fldCharType="begin"/>
        </w:r>
        <w:r>
          <w:rPr>
            <w:noProof/>
            <w:webHidden/>
          </w:rPr>
          <w:instrText xml:space="preserve"> PAGEREF _Toc121408604 \h </w:instrText>
        </w:r>
        <w:r>
          <w:rPr>
            <w:noProof/>
            <w:webHidden/>
          </w:rPr>
        </w:r>
        <w:r>
          <w:rPr>
            <w:noProof/>
            <w:webHidden/>
          </w:rPr>
          <w:fldChar w:fldCharType="separate"/>
        </w:r>
        <w:r>
          <w:rPr>
            <w:noProof/>
            <w:webHidden/>
          </w:rPr>
          <w:t>51</w:t>
        </w:r>
        <w:r>
          <w:rPr>
            <w:noProof/>
            <w:webHidden/>
          </w:rPr>
          <w:fldChar w:fldCharType="end"/>
        </w:r>
      </w:hyperlink>
    </w:p>
    <w:p w14:paraId="3640FCDD" w14:textId="5303B53D" w:rsidR="00134A9D" w:rsidRDefault="00134A9D">
      <w:pPr>
        <w:pStyle w:val="TOC3"/>
        <w:tabs>
          <w:tab w:val="right" w:leader="dot" w:pos="9350"/>
        </w:tabs>
        <w:rPr>
          <w:noProof/>
        </w:rPr>
      </w:pPr>
      <w:hyperlink w:anchor="_Toc121408605" w:history="1">
        <w:r w:rsidRPr="00585EFC">
          <w:rPr>
            <w:rStyle w:val="Hyperlink"/>
            <w:noProof/>
          </w:rPr>
          <w:t>5.1.1 Defining Filter Settings and Displaying Logs</w:t>
        </w:r>
        <w:r>
          <w:rPr>
            <w:noProof/>
            <w:webHidden/>
          </w:rPr>
          <w:tab/>
        </w:r>
        <w:r>
          <w:rPr>
            <w:noProof/>
            <w:webHidden/>
          </w:rPr>
          <w:fldChar w:fldCharType="begin"/>
        </w:r>
        <w:r>
          <w:rPr>
            <w:noProof/>
            <w:webHidden/>
          </w:rPr>
          <w:instrText xml:space="preserve"> PAGEREF _Toc121408605 \h </w:instrText>
        </w:r>
        <w:r>
          <w:rPr>
            <w:noProof/>
            <w:webHidden/>
          </w:rPr>
        </w:r>
        <w:r>
          <w:rPr>
            <w:noProof/>
            <w:webHidden/>
          </w:rPr>
          <w:fldChar w:fldCharType="separate"/>
        </w:r>
        <w:r>
          <w:rPr>
            <w:noProof/>
            <w:webHidden/>
          </w:rPr>
          <w:t>52</w:t>
        </w:r>
        <w:r>
          <w:rPr>
            <w:noProof/>
            <w:webHidden/>
          </w:rPr>
          <w:fldChar w:fldCharType="end"/>
        </w:r>
      </w:hyperlink>
    </w:p>
    <w:p w14:paraId="76316AF7" w14:textId="0CFD5F96" w:rsidR="00134A9D" w:rsidRDefault="00134A9D">
      <w:pPr>
        <w:pStyle w:val="TOC3"/>
        <w:tabs>
          <w:tab w:val="right" w:leader="dot" w:pos="9350"/>
        </w:tabs>
        <w:rPr>
          <w:noProof/>
        </w:rPr>
      </w:pPr>
      <w:hyperlink w:anchor="_Toc121408606" w:history="1">
        <w:r w:rsidRPr="00585EFC">
          <w:rPr>
            <w:rStyle w:val="Hyperlink"/>
            <w:noProof/>
          </w:rPr>
          <w:t>5.1.2 Performing Transaction Log Operations</w:t>
        </w:r>
        <w:r>
          <w:rPr>
            <w:noProof/>
            <w:webHidden/>
          </w:rPr>
          <w:tab/>
        </w:r>
        <w:r>
          <w:rPr>
            <w:noProof/>
            <w:webHidden/>
          </w:rPr>
          <w:fldChar w:fldCharType="begin"/>
        </w:r>
        <w:r>
          <w:rPr>
            <w:noProof/>
            <w:webHidden/>
          </w:rPr>
          <w:instrText xml:space="preserve"> PAGEREF _Toc121408606 \h </w:instrText>
        </w:r>
        <w:r>
          <w:rPr>
            <w:noProof/>
            <w:webHidden/>
          </w:rPr>
        </w:r>
        <w:r>
          <w:rPr>
            <w:noProof/>
            <w:webHidden/>
          </w:rPr>
          <w:fldChar w:fldCharType="separate"/>
        </w:r>
        <w:r>
          <w:rPr>
            <w:noProof/>
            <w:webHidden/>
          </w:rPr>
          <w:t>54</w:t>
        </w:r>
        <w:r>
          <w:rPr>
            <w:noProof/>
            <w:webHidden/>
          </w:rPr>
          <w:fldChar w:fldCharType="end"/>
        </w:r>
      </w:hyperlink>
    </w:p>
    <w:p w14:paraId="60E174B3" w14:textId="267F28EA" w:rsidR="00134A9D" w:rsidRDefault="00134A9D">
      <w:pPr>
        <w:pStyle w:val="TOC2"/>
        <w:tabs>
          <w:tab w:val="right" w:leader="dot" w:pos="9350"/>
        </w:tabs>
        <w:rPr>
          <w:noProof/>
        </w:rPr>
      </w:pPr>
      <w:hyperlink w:anchor="_Toc121408607" w:history="1">
        <w:r w:rsidRPr="00585EFC">
          <w:rPr>
            <w:rStyle w:val="Hyperlink"/>
            <w:noProof/>
          </w:rPr>
          <w:t>5.2 Error Inbox Monitor</w:t>
        </w:r>
        <w:r>
          <w:rPr>
            <w:noProof/>
            <w:webHidden/>
          </w:rPr>
          <w:tab/>
        </w:r>
        <w:r>
          <w:rPr>
            <w:noProof/>
            <w:webHidden/>
          </w:rPr>
          <w:fldChar w:fldCharType="begin"/>
        </w:r>
        <w:r>
          <w:rPr>
            <w:noProof/>
            <w:webHidden/>
          </w:rPr>
          <w:instrText xml:space="preserve"> PAGEREF _Toc121408607 \h </w:instrText>
        </w:r>
        <w:r>
          <w:rPr>
            <w:noProof/>
            <w:webHidden/>
          </w:rPr>
        </w:r>
        <w:r>
          <w:rPr>
            <w:noProof/>
            <w:webHidden/>
          </w:rPr>
          <w:fldChar w:fldCharType="separate"/>
        </w:r>
        <w:r>
          <w:rPr>
            <w:noProof/>
            <w:webHidden/>
          </w:rPr>
          <w:t>54</w:t>
        </w:r>
        <w:r>
          <w:rPr>
            <w:noProof/>
            <w:webHidden/>
          </w:rPr>
          <w:fldChar w:fldCharType="end"/>
        </w:r>
      </w:hyperlink>
    </w:p>
    <w:p w14:paraId="4446D151" w14:textId="45F6B4D4" w:rsidR="00134A9D" w:rsidRDefault="00134A9D">
      <w:pPr>
        <w:pStyle w:val="TOC2"/>
        <w:tabs>
          <w:tab w:val="right" w:leader="dot" w:pos="9350"/>
        </w:tabs>
        <w:rPr>
          <w:noProof/>
        </w:rPr>
      </w:pPr>
      <w:hyperlink w:anchor="_Toc121408608" w:history="1">
        <w:r w:rsidRPr="00585EFC">
          <w:rPr>
            <w:rStyle w:val="Hyperlink"/>
            <w:noProof/>
          </w:rPr>
          <w:t>5.3 Activating and Monitoring Integration Services</w:t>
        </w:r>
        <w:r>
          <w:rPr>
            <w:noProof/>
            <w:webHidden/>
          </w:rPr>
          <w:tab/>
        </w:r>
        <w:r>
          <w:rPr>
            <w:noProof/>
            <w:webHidden/>
          </w:rPr>
          <w:fldChar w:fldCharType="begin"/>
        </w:r>
        <w:r>
          <w:rPr>
            <w:noProof/>
            <w:webHidden/>
          </w:rPr>
          <w:instrText xml:space="preserve"> PAGEREF _Toc121408608 \h </w:instrText>
        </w:r>
        <w:r>
          <w:rPr>
            <w:noProof/>
            <w:webHidden/>
          </w:rPr>
        </w:r>
        <w:r>
          <w:rPr>
            <w:noProof/>
            <w:webHidden/>
          </w:rPr>
          <w:fldChar w:fldCharType="separate"/>
        </w:r>
        <w:r>
          <w:rPr>
            <w:noProof/>
            <w:webHidden/>
          </w:rPr>
          <w:t>55</w:t>
        </w:r>
        <w:r>
          <w:rPr>
            <w:noProof/>
            <w:webHidden/>
          </w:rPr>
          <w:fldChar w:fldCharType="end"/>
        </w:r>
      </w:hyperlink>
    </w:p>
    <w:p w14:paraId="6BD8E58B" w14:textId="310D3F1D" w:rsidR="00134A9D" w:rsidRDefault="00134A9D">
      <w:pPr>
        <w:pStyle w:val="TOC3"/>
        <w:tabs>
          <w:tab w:val="right" w:leader="dot" w:pos="9350"/>
        </w:tabs>
        <w:rPr>
          <w:noProof/>
        </w:rPr>
      </w:pPr>
      <w:hyperlink w:anchor="_Toc121408609" w:history="1">
        <w:r w:rsidRPr="00585EFC">
          <w:rPr>
            <w:rStyle w:val="Hyperlink"/>
            <w:noProof/>
          </w:rPr>
          <w:t>5.3.1 SAP Business One Event Inbound Service</w:t>
        </w:r>
        <w:r>
          <w:rPr>
            <w:noProof/>
            <w:webHidden/>
          </w:rPr>
          <w:tab/>
        </w:r>
        <w:r>
          <w:rPr>
            <w:noProof/>
            <w:webHidden/>
          </w:rPr>
          <w:fldChar w:fldCharType="begin"/>
        </w:r>
        <w:r>
          <w:rPr>
            <w:noProof/>
            <w:webHidden/>
          </w:rPr>
          <w:instrText xml:space="preserve"> PAGEREF _Toc121408609 \h </w:instrText>
        </w:r>
        <w:r>
          <w:rPr>
            <w:noProof/>
            <w:webHidden/>
          </w:rPr>
        </w:r>
        <w:r>
          <w:rPr>
            <w:noProof/>
            <w:webHidden/>
          </w:rPr>
          <w:fldChar w:fldCharType="separate"/>
        </w:r>
        <w:r>
          <w:rPr>
            <w:noProof/>
            <w:webHidden/>
          </w:rPr>
          <w:t>55</w:t>
        </w:r>
        <w:r>
          <w:rPr>
            <w:noProof/>
            <w:webHidden/>
          </w:rPr>
          <w:fldChar w:fldCharType="end"/>
        </w:r>
      </w:hyperlink>
    </w:p>
    <w:p w14:paraId="7AEAEC85" w14:textId="5C92D3BD" w:rsidR="00134A9D" w:rsidRDefault="00134A9D">
      <w:pPr>
        <w:pStyle w:val="TOC3"/>
        <w:tabs>
          <w:tab w:val="right" w:leader="dot" w:pos="9350"/>
        </w:tabs>
        <w:rPr>
          <w:noProof/>
        </w:rPr>
      </w:pPr>
      <w:hyperlink w:anchor="_Toc121408610" w:history="1">
        <w:r w:rsidRPr="00585EFC">
          <w:rPr>
            <w:rStyle w:val="Hyperlink"/>
            <w:noProof/>
          </w:rPr>
          <w:t>5.3.2 SAP ERP IDoc Inbound Service</w:t>
        </w:r>
        <w:r>
          <w:rPr>
            <w:noProof/>
            <w:webHidden/>
          </w:rPr>
          <w:tab/>
        </w:r>
        <w:r>
          <w:rPr>
            <w:noProof/>
            <w:webHidden/>
          </w:rPr>
          <w:fldChar w:fldCharType="begin"/>
        </w:r>
        <w:r>
          <w:rPr>
            <w:noProof/>
            <w:webHidden/>
          </w:rPr>
          <w:instrText xml:space="preserve"> PAGEREF _Toc121408610 \h </w:instrText>
        </w:r>
        <w:r>
          <w:rPr>
            <w:noProof/>
            <w:webHidden/>
          </w:rPr>
        </w:r>
        <w:r>
          <w:rPr>
            <w:noProof/>
            <w:webHidden/>
          </w:rPr>
          <w:fldChar w:fldCharType="separate"/>
        </w:r>
        <w:r>
          <w:rPr>
            <w:noProof/>
            <w:webHidden/>
          </w:rPr>
          <w:t>56</w:t>
        </w:r>
        <w:r>
          <w:rPr>
            <w:noProof/>
            <w:webHidden/>
          </w:rPr>
          <w:fldChar w:fldCharType="end"/>
        </w:r>
      </w:hyperlink>
    </w:p>
    <w:p w14:paraId="2180A13B" w14:textId="1ABE673E" w:rsidR="00134A9D" w:rsidRDefault="00134A9D">
      <w:pPr>
        <w:pStyle w:val="TOC3"/>
        <w:tabs>
          <w:tab w:val="right" w:leader="dot" w:pos="9350"/>
        </w:tabs>
        <w:rPr>
          <w:noProof/>
        </w:rPr>
      </w:pPr>
      <w:hyperlink w:anchor="_Toc121408611" w:history="1">
        <w:r w:rsidRPr="00585EFC">
          <w:rPr>
            <w:rStyle w:val="Hyperlink"/>
            <w:noProof/>
          </w:rPr>
          <w:t>5.3.3 Business Process Services</w:t>
        </w:r>
        <w:r>
          <w:rPr>
            <w:noProof/>
            <w:webHidden/>
          </w:rPr>
          <w:tab/>
        </w:r>
        <w:r>
          <w:rPr>
            <w:noProof/>
            <w:webHidden/>
          </w:rPr>
          <w:fldChar w:fldCharType="begin"/>
        </w:r>
        <w:r>
          <w:rPr>
            <w:noProof/>
            <w:webHidden/>
          </w:rPr>
          <w:instrText xml:space="preserve"> PAGEREF _Toc121408611 \h </w:instrText>
        </w:r>
        <w:r>
          <w:rPr>
            <w:noProof/>
            <w:webHidden/>
          </w:rPr>
        </w:r>
        <w:r>
          <w:rPr>
            <w:noProof/>
            <w:webHidden/>
          </w:rPr>
          <w:fldChar w:fldCharType="separate"/>
        </w:r>
        <w:r>
          <w:rPr>
            <w:noProof/>
            <w:webHidden/>
          </w:rPr>
          <w:t>56</w:t>
        </w:r>
        <w:r>
          <w:rPr>
            <w:noProof/>
            <w:webHidden/>
          </w:rPr>
          <w:fldChar w:fldCharType="end"/>
        </w:r>
      </w:hyperlink>
    </w:p>
    <w:p w14:paraId="5EB61219" w14:textId="6694C324" w:rsidR="00134A9D" w:rsidRDefault="00134A9D">
      <w:pPr>
        <w:pStyle w:val="TOC3"/>
        <w:tabs>
          <w:tab w:val="right" w:leader="dot" w:pos="9350"/>
        </w:tabs>
        <w:rPr>
          <w:noProof/>
        </w:rPr>
      </w:pPr>
      <w:hyperlink w:anchor="_Toc121408612" w:history="1">
        <w:r w:rsidRPr="00585EFC">
          <w:rPr>
            <w:rStyle w:val="Hyperlink"/>
            <w:noProof/>
          </w:rPr>
          <w:t>5.3.4 SAP Business One Asynchronous Outbound Service</w:t>
        </w:r>
        <w:r>
          <w:rPr>
            <w:noProof/>
            <w:webHidden/>
          </w:rPr>
          <w:tab/>
        </w:r>
        <w:r>
          <w:rPr>
            <w:noProof/>
            <w:webHidden/>
          </w:rPr>
          <w:fldChar w:fldCharType="begin"/>
        </w:r>
        <w:r>
          <w:rPr>
            <w:noProof/>
            <w:webHidden/>
          </w:rPr>
          <w:instrText xml:space="preserve"> PAGEREF _Toc121408612 \h </w:instrText>
        </w:r>
        <w:r>
          <w:rPr>
            <w:noProof/>
            <w:webHidden/>
          </w:rPr>
        </w:r>
        <w:r>
          <w:rPr>
            <w:noProof/>
            <w:webHidden/>
          </w:rPr>
          <w:fldChar w:fldCharType="separate"/>
        </w:r>
        <w:r>
          <w:rPr>
            <w:noProof/>
            <w:webHidden/>
          </w:rPr>
          <w:t>56</w:t>
        </w:r>
        <w:r>
          <w:rPr>
            <w:noProof/>
            <w:webHidden/>
          </w:rPr>
          <w:fldChar w:fldCharType="end"/>
        </w:r>
      </w:hyperlink>
    </w:p>
    <w:p w14:paraId="09E135BB" w14:textId="083678C1" w:rsidR="00134A9D" w:rsidRDefault="00134A9D">
      <w:pPr>
        <w:pStyle w:val="TOC3"/>
        <w:tabs>
          <w:tab w:val="right" w:leader="dot" w:pos="9350"/>
        </w:tabs>
        <w:rPr>
          <w:noProof/>
        </w:rPr>
      </w:pPr>
      <w:hyperlink w:anchor="_Toc121408613" w:history="1">
        <w:r w:rsidRPr="00585EFC">
          <w:rPr>
            <w:rStyle w:val="Hyperlink"/>
            <w:noProof/>
          </w:rPr>
          <w:t>5.3.5 System Services</w:t>
        </w:r>
        <w:r>
          <w:rPr>
            <w:noProof/>
            <w:webHidden/>
          </w:rPr>
          <w:tab/>
        </w:r>
        <w:r>
          <w:rPr>
            <w:noProof/>
            <w:webHidden/>
          </w:rPr>
          <w:fldChar w:fldCharType="begin"/>
        </w:r>
        <w:r>
          <w:rPr>
            <w:noProof/>
            <w:webHidden/>
          </w:rPr>
          <w:instrText xml:space="preserve"> PAGEREF _Toc121408613 \h </w:instrText>
        </w:r>
        <w:r>
          <w:rPr>
            <w:noProof/>
            <w:webHidden/>
          </w:rPr>
        </w:r>
        <w:r>
          <w:rPr>
            <w:noProof/>
            <w:webHidden/>
          </w:rPr>
          <w:fldChar w:fldCharType="separate"/>
        </w:r>
        <w:r>
          <w:rPr>
            <w:noProof/>
            <w:webHidden/>
          </w:rPr>
          <w:t>57</w:t>
        </w:r>
        <w:r>
          <w:rPr>
            <w:noProof/>
            <w:webHidden/>
          </w:rPr>
          <w:fldChar w:fldCharType="end"/>
        </w:r>
      </w:hyperlink>
    </w:p>
    <w:p w14:paraId="1FD708F3" w14:textId="6A7BBB03" w:rsidR="00134A9D" w:rsidRDefault="00134A9D">
      <w:pPr>
        <w:pStyle w:val="TOC2"/>
        <w:tabs>
          <w:tab w:val="right" w:leader="dot" w:pos="9350"/>
        </w:tabs>
        <w:rPr>
          <w:noProof/>
        </w:rPr>
      </w:pPr>
      <w:hyperlink w:anchor="_Toc121408614" w:history="1">
        <w:r w:rsidRPr="00585EFC">
          <w:rPr>
            <w:rStyle w:val="Hyperlink"/>
            <w:noProof/>
          </w:rPr>
          <w:t>5.4 Monitoring Scenario Queues</w:t>
        </w:r>
        <w:r>
          <w:rPr>
            <w:noProof/>
            <w:webHidden/>
          </w:rPr>
          <w:tab/>
        </w:r>
        <w:r>
          <w:rPr>
            <w:noProof/>
            <w:webHidden/>
          </w:rPr>
          <w:fldChar w:fldCharType="begin"/>
        </w:r>
        <w:r>
          <w:rPr>
            <w:noProof/>
            <w:webHidden/>
          </w:rPr>
          <w:instrText xml:space="preserve"> PAGEREF _Toc121408614 \h </w:instrText>
        </w:r>
        <w:r>
          <w:rPr>
            <w:noProof/>
            <w:webHidden/>
          </w:rPr>
        </w:r>
        <w:r>
          <w:rPr>
            <w:noProof/>
            <w:webHidden/>
          </w:rPr>
          <w:fldChar w:fldCharType="separate"/>
        </w:r>
        <w:r>
          <w:rPr>
            <w:noProof/>
            <w:webHidden/>
          </w:rPr>
          <w:t>57</w:t>
        </w:r>
        <w:r>
          <w:rPr>
            <w:noProof/>
            <w:webHidden/>
          </w:rPr>
          <w:fldChar w:fldCharType="end"/>
        </w:r>
      </w:hyperlink>
    </w:p>
    <w:p w14:paraId="177F06BB" w14:textId="5E009092" w:rsidR="00134A9D" w:rsidRDefault="00134A9D">
      <w:pPr>
        <w:pStyle w:val="TOC3"/>
        <w:tabs>
          <w:tab w:val="right" w:leader="dot" w:pos="9350"/>
        </w:tabs>
        <w:rPr>
          <w:noProof/>
        </w:rPr>
      </w:pPr>
      <w:hyperlink w:anchor="_Toc121408615" w:history="1">
        <w:r w:rsidRPr="00585EFC">
          <w:rPr>
            <w:rStyle w:val="Hyperlink"/>
            <w:noProof/>
          </w:rPr>
          <w:t>5.4.1 Introduction to Scenario Queues</w:t>
        </w:r>
        <w:r>
          <w:rPr>
            <w:noProof/>
            <w:webHidden/>
          </w:rPr>
          <w:tab/>
        </w:r>
        <w:r>
          <w:rPr>
            <w:noProof/>
            <w:webHidden/>
          </w:rPr>
          <w:fldChar w:fldCharType="begin"/>
        </w:r>
        <w:r>
          <w:rPr>
            <w:noProof/>
            <w:webHidden/>
          </w:rPr>
          <w:instrText xml:space="preserve"> PAGEREF _Toc121408615 \h </w:instrText>
        </w:r>
        <w:r>
          <w:rPr>
            <w:noProof/>
            <w:webHidden/>
          </w:rPr>
        </w:r>
        <w:r>
          <w:rPr>
            <w:noProof/>
            <w:webHidden/>
          </w:rPr>
          <w:fldChar w:fldCharType="separate"/>
        </w:r>
        <w:r>
          <w:rPr>
            <w:noProof/>
            <w:webHidden/>
          </w:rPr>
          <w:t>57</w:t>
        </w:r>
        <w:r>
          <w:rPr>
            <w:noProof/>
            <w:webHidden/>
          </w:rPr>
          <w:fldChar w:fldCharType="end"/>
        </w:r>
      </w:hyperlink>
    </w:p>
    <w:p w14:paraId="7F31ED1A" w14:textId="05166A1F" w:rsidR="00134A9D" w:rsidRDefault="00134A9D">
      <w:pPr>
        <w:pStyle w:val="TOC3"/>
        <w:tabs>
          <w:tab w:val="right" w:leader="dot" w:pos="9350"/>
        </w:tabs>
        <w:rPr>
          <w:noProof/>
        </w:rPr>
      </w:pPr>
      <w:hyperlink w:anchor="_Toc121408616" w:history="1">
        <w:r w:rsidRPr="00585EFC">
          <w:rPr>
            <w:rStyle w:val="Hyperlink"/>
            <w:noProof/>
          </w:rPr>
          <w:t>5.4.2 Defining QInfo and Trace ID for the Scenario Queue Monitor</w:t>
        </w:r>
        <w:r>
          <w:rPr>
            <w:noProof/>
            <w:webHidden/>
          </w:rPr>
          <w:tab/>
        </w:r>
        <w:r>
          <w:rPr>
            <w:noProof/>
            <w:webHidden/>
          </w:rPr>
          <w:fldChar w:fldCharType="begin"/>
        </w:r>
        <w:r>
          <w:rPr>
            <w:noProof/>
            <w:webHidden/>
          </w:rPr>
          <w:instrText xml:space="preserve"> PAGEREF _Toc121408616 \h </w:instrText>
        </w:r>
        <w:r>
          <w:rPr>
            <w:noProof/>
            <w:webHidden/>
          </w:rPr>
        </w:r>
        <w:r>
          <w:rPr>
            <w:noProof/>
            <w:webHidden/>
          </w:rPr>
          <w:fldChar w:fldCharType="separate"/>
        </w:r>
        <w:r>
          <w:rPr>
            <w:noProof/>
            <w:webHidden/>
          </w:rPr>
          <w:t>58</w:t>
        </w:r>
        <w:r>
          <w:rPr>
            <w:noProof/>
            <w:webHidden/>
          </w:rPr>
          <w:fldChar w:fldCharType="end"/>
        </w:r>
      </w:hyperlink>
    </w:p>
    <w:p w14:paraId="3961EEFD" w14:textId="0BC6A89C" w:rsidR="00134A9D" w:rsidRDefault="00134A9D">
      <w:pPr>
        <w:pStyle w:val="TOC4"/>
        <w:tabs>
          <w:tab w:val="right" w:leader="dot" w:pos="9350"/>
        </w:tabs>
        <w:rPr>
          <w:noProof/>
        </w:rPr>
      </w:pPr>
      <w:hyperlink w:anchor="_Toc121408617" w:history="1">
        <w:r w:rsidRPr="00585EFC">
          <w:rPr>
            <w:rStyle w:val="Hyperlink"/>
            <w:noProof/>
          </w:rPr>
          <w:t>5.4.2.1 Using QInfo</w:t>
        </w:r>
        <w:r>
          <w:rPr>
            <w:noProof/>
            <w:webHidden/>
          </w:rPr>
          <w:tab/>
        </w:r>
        <w:r>
          <w:rPr>
            <w:noProof/>
            <w:webHidden/>
          </w:rPr>
          <w:fldChar w:fldCharType="begin"/>
        </w:r>
        <w:r>
          <w:rPr>
            <w:noProof/>
            <w:webHidden/>
          </w:rPr>
          <w:instrText xml:space="preserve"> PAGEREF _Toc121408617 \h </w:instrText>
        </w:r>
        <w:r>
          <w:rPr>
            <w:noProof/>
            <w:webHidden/>
          </w:rPr>
        </w:r>
        <w:r>
          <w:rPr>
            <w:noProof/>
            <w:webHidden/>
          </w:rPr>
          <w:fldChar w:fldCharType="separate"/>
        </w:r>
        <w:r>
          <w:rPr>
            <w:noProof/>
            <w:webHidden/>
          </w:rPr>
          <w:t>58</w:t>
        </w:r>
        <w:r>
          <w:rPr>
            <w:noProof/>
            <w:webHidden/>
          </w:rPr>
          <w:fldChar w:fldCharType="end"/>
        </w:r>
      </w:hyperlink>
    </w:p>
    <w:p w14:paraId="7D1A3327" w14:textId="7B71A0BF" w:rsidR="00134A9D" w:rsidRDefault="00134A9D">
      <w:pPr>
        <w:pStyle w:val="TOC4"/>
        <w:tabs>
          <w:tab w:val="right" w:leader="dot" w:pos="9350"/>
        </w:tabs>
        <w:rPr>
          <w:noProof/>
        </w:rPr>
      </w:pPr>
      <w:hyperlink w:anchor="_Toc121408618" w:history="1">
        <w:r w:rsidRPr="00585EFC">
          <w:rPr>
            <w:rStyle w:val="Hyperlink"/>
            <w:noProof/>
          </w:rPr>
          <w:t>5.4.2.2 Using the Trace ID</w:t>
        </w:r>
        <w:r>
          <w:rPr>
            <w:noProof/>
            <w:webHidden/>
          </w:rPr>
          <w:tab/>
        </w:r>
        <w:r>
          <w:rPr>
            <w:noProof/>
            <w:webHidden/>
          </w:rPr>
          <w:fldChar w:fldCharType="begin"/>
        </w:r>
        <w:r>
          <w:rPr>
            <w:noProof/>
            <w:webHidden/>
          </w:rPr>
          <w:instrText xml:space="preserve"> PAGEREF _Toc121408618 \h </w:instrText>
        </w:r>
        <w:r>
          <w:rPr>
            <w:noProof/>
            <w:webHidden/>
          </w:rPr>
        </w:r>
        <w:r>
          <w:rPr>
            <w:noProof/>
            <w:webHidden/>
          </w:rPr>
          <w:fldChar w:fldCharType="separate"/>
        </w:r>
        <w:r>
          <w:rPr>
            <w:noProof/>
            <w:webHidden/>
          </w:rPr>
          <w:t>58</w:t>
        </w:r>
        <w:r>
          <w:rPr>
            <w:noProof/>
            <w:webHidden/>
          </w:rPr>
          <w:fldChar w:fldCharType="end"/>
        </w:r>
      </w:hyperlink>
    </w:p>
    <w:p w14:paraId="712957CD" w14:textId="1387CE7E" w:rsidR="00134A9D" w:rsidRDefault="00134A9D">
      <w:pPr>
        <w:pStyle w:val="TOC3"/>
        <w:tabs>
          <w:tab w:val="right" w:leader="dot" w:pos="9350"/>
        </w:tabs>
        <w:rPr>
          <w:noProof/>
        </w:rPr>
      </w:pPr>
      <w:hyperlink w:anchor="_Toc121408619" w:history="1">
        <w:r w:rsidRPr="00585EFC">
          <w:rPr>
            <w:rStyle w:val="Hyperlink"/>
            <w:noProof/>
          </w:rPr>
          <w:t>5.4.3 Using Filter Criteria for the Queue List</w:t>
        </w:r>
        <w:r>
          <w:rPr>
            <w:noProof/>
            <w:webHidden/>
          </w:rPr>
          <w:tab/>
        </w:r>
        <w:r>
          <w:rPr>
            <w:noProof/>
            <w:webHidden/>
          </w:rPr>
          <w:fldChar w:fldCharType="begin"/>
        </w:r>
        <w:r>
          <w:rPr>
            <w:noProof/>
            <w:webHidden/>
          </w:rPr>
          <w:instrText xml:space="preserve"> PAGEREF _Toc121408619 \h </w:instrText>
        </w:r>
        <w:r>
          <w:rPr>
            <w:noProof/>
            <w:webHidden/>
          </w:rPr>
        </w:r>
        <w:r>
          <w:rPr>
            <w:noProof/>
            <w:webHidden/>
          </w:rPr>
          <w:fldChar w:fldCharType="separate"/>
        </w:r>
        <w:r>
          <w:rPr>
            <w:noProof/>
            <w:webHidden/>
          </w:rPr>
          <w:t>60</w:t>
        </w:r>
        <w:r>
          <w:rPr>
            <w:noProof/>
            <w:webHidden/>
          </w:rPr>
          <w:fldChar w:fldCharType="end"/>
        </w:r>
      </w:hyperlink>
    </w:p>
    <w:p w14:paraId="5A1A3E65" w14:textId="61988E44" w:rsidR="00134A9D" w:rsidRDefault="00134A9D">
      <w:pPr>
        <w:pStyle w:val="TOC3"/>
        <w:tabs>
          <w:tab w:val="right" w:leader="dot" w:pos="9350"/>
        </w:tabs>
        <w:rPr>
          <w:noProof/>
        </w:rPr>
      </w:pPr>
      <w:hyperlink w:anchor="_Toc121408620" w:history="1">
        <w:r w:rsidRPr="00585EFC">
          <w:rPr>
            <w:rStyle w:val="Hyperlink"/>
            <w:noProof/>
          </w:rPr>
          <w:t>5.4.4 Sorting the Queue List</w:t>
        </w:r>
        <w:r>
          <w:rPr>
            <w:noProof/>
            <w:webHidden/>
          </w:rPr>
          <w:tab/>
        </w:r>
        <w:r>
          <w:rPr>
            <w:noProof/>
            <w:webHidden/>
          </w:rPr>
          <w:fldChar w:fldCharType="begin"/>
        </w:r>
        <w:r>
          <w:rPr>
            <w:noProof/>
            <w:webHidden/>
          </w:rPr>
          <w:instrText xml:space="preserve"> PAGEREF _Toc121408620 \h </w:instrText>
        </w:r>
        <w:r>
          <w:rPr>
            <w:noProof/>
            <w:webHidden/>
          </w:rPr>
        </w:r>
        <w:r>
          <w:rPr>
            <w:noProof/>
            <w:webHidden/>
          </w:rPr>
          <w:fldChar w:fldCharType="separate"/>
        </w:r>
        <w:r>
          <w:rPr>
            <w:noProof/>
            <w:webHidden/>
          </w:rPr>
          <w:t>61</w:t>
        </w:r>
        <w:r>
          <w:rPr>
            <w:noProof/>
            <w:webHidden/>
          </w:rPr>
          <w:fldChar w:fldCharType="end"/>
        </w:r>
      </w:hyperlink>
    </w:p>
    <w:p w14:paraId="3BD88A53" w14:textId="7E2862D9" w:rsidR="00134A9D" w:rsidRDefault="00134A9D">
      <w:pPr>
        <w:pStyle w:val="TOC3"/>
        <w:tabs>
          <w:tab w:val="right" w:leader="dot" w:pos="9350"/>
        </w:tabs>
        <w:rPr>
          <w:noProof/>
        </w:rPr>
      </w:pPr>
      <w:hyperlink w:anchor="_Toc121408621" w:history="1">
        <w:r w:rsidRPr="00585EFC">
          <w:rPr>
            <w:rStyle w:val="Hyperlink"/>
            <w:noProof/>
          </w:rPr>
          <w:t>5.4.5 Working with the Queue List</w:t>
        </w:r>
        <w:r>
          <w:rPr>
            <w:noProof/>
            <w:webHidden/>
          </w:rPr>
          <w:tab/>
        </w:r>
        <w:r>
          <w:rPr>
            <w:noProof/>
            <w:webHidden/>
          </w:rPr>
          <w:fldChar w:fldCharType="begin"/>
        </w:r>
        <w:r>
          <w:rPr>
            <w:noProof/>
            <w:webHidden/>
          </w:rPr>
          <w:instrText xml:space="preserve"> PAGEREF _Toc121408621 \h </w:instrText>
        </w:r>
        <w:r>
          <w:rPr>
            <w:noProof/>
            <w:webHidden/>
          </w:rPr>
        </w:r>
        <w:r>
          <w:rPr>
            <w:noProof/>
            <w:webHidden/>
          </w:rPr>
          <w:fldChar w:fldCharType="separate"/>
        </w:r>
        <w:r>
          <w:rPr>
            <w:noProof/>
            <w:webHidden/>
          </w:rPr>
          <w:t>62</w:t>
        </w:r>
        <w:r>
          <w:rPr>
            <w:noProof/>
            <w:webHidden/>
          </w:rPr>
          <w:fldChar w:fldCharType="end"/>
        </w:r>
      </w:hyperlink>
    </w:p>
    <w:p w14:paraId="7D3F5FA0" w14:textId="718F06ED" w:rsidR="00134A9D" w:rsidRDefault="00134A9D">
      <w:pPr>
        <w:pStyle w:val="TOC3"/>
        <w:tabs>
          <w:tab w:val="right" w:leader="dot" w:pos="9350"/>
        </w:tabs>
        <w:rPr>
          <w:noProof/>
        </w:rPr>
      </w:pPr>
      <w:hyperlink w:anchor="_Toc121408622" w:history="1">
        <w:r w:rsidRPr="00585EFC">
          <w:rPr>
            <w:rStyle w:val="Hyperlink"/>
            <w:noProof/>
          </w:rPr>
          <w:t>5.4.6 Working with Messages in the Queue and Stream</w:t>
        </w:r>
        <w:r>
          <w:rPr>
            <w:noProof/>
            <w:webHidden/>
          </w:rPr>
          <w:tab/>
        </w:r>
        <w:r>
          <w:rPr>
            <w:noProof/>
            <w:webHidden/>
          </w:rPr>
          <w:fldChar w:fldCharType="begin"/>
        </w:r>
        <w:r>
          <w:rPr>
            <w:noProof/>
            <w:webHidden/>
          </w:rPr>
          <w:instrText xml:space="preserve"> PAGEREF _Toc121408622 \h </w:instrText>
        </w:r>
        <w:r>
          <w:rPr>
            <w:noProof/>
            <w:webHidden/>
          </w:rPr>
        </w:r>
        <w:r>
          <w:rPr>
            <w:noProof/>
            <w:webHidden/>
          </w:rPr>
          <w:fldChar w:fldCharType="separate"/>
        </w:r>
        <w:r>
          <w:rPr>
            <w:noProof/>
            <w:webHidden/>
          </w:rPr>
          <w:t>63</w:t>
        </w:r>
        <w:r>
          <w:rPr>
            <w:noProof/>
            <w:webHidden/>
          </w:rPr>
          <w:fldChar w:fldCharType="end"/>
        </w:r>
      </w:hyperlink>
    </w:p>
    <w:p w14:paraId="0344764A" w14:textId="1AAF3C07" w:rsidR="00134A9D" w:rsidRDefault="00134A9D">
      <w:pPr>
        <w:pStyle w:val="TOC2"/>
        <w:tabs>
          <w:tab w:val="right" w:leader="dot" w:pos="9350"/>
        </w:tabs>
        <w:rPr>
          <w:noProof/>
        </w:rPr>
      </w:pPr>
      <w:hyperlink w:anchor="_Toc121408623" w:history="1">
        <w:r w:rsidRPr="00585EFC">
          <w:rPr>
            <w:rStyle w:val="Hyperlink"/>
            <w:noProof/>
          </w:rPr>
          <w:t>5.5 Monitoring Technical Queues</w:t>
        </w:r>
        <w:r>
          <w:rPr>
            <w:noProof/>
            <w:webHidden/>
          </w:rPr>
          <w:tab/>
        </w:r>
        <w:r>
          <w:rPr>
            <w:noProof/>
            <w:webHidden/>
          </w:rPr>
          <w:fldChar w:fldCharType="begin"/>
        </w:r>
        <w:r>
          <w:rPr>
            <w:noProof/>
            <w:webHidden/>
          </w:rPr>
          <w:instrText xml:space="preserve"> PAGEREF _Toc121408623 \h </w:instrText>
        </w:r>
        <w:r>
          <w:rPr>
            <w:noProof/>
            <w:webHidden/>
          </w:rPr>
        </w:r>
        <w:r>
          <w:rPr>
            <w:noProof/>
            <w:webHidden/>
          </w:rPr>
          <w:fldChar w:fldCharType="separate"/>
        </w:r>
        <w:r>
          <w:rPr>
            <w:noProof/>
            <w:webHidden/>
          </w:rPr>
          <w:t>63</w:t>
        </w:r>
        <w:r>
          <w:rPr>
            <w:noProof/>
            <w:webHidden/>
          </w:rPr>
          <w:fldChar w:fldCharType="end"/>
        </w:r>
      </w:hyperlink>
    </w:p>
    <w:p w14:paraId="747A9D6B" w14:textId="1DE62125" w:rsidR="00134A9D" w:rsidRDefault="00134A9D">
      <w:pPr>
        <w:pStyle w:val="TOC1"/>
        <w:rPr>
          <w:noProof/>
        </w:rPr>
      </w:pPr>
      <w:hyperlink w:anchor="_Toc121408624" w:history="1">
        <w:r w:rsidRPr="00585EFC">
          <w:rPr>
            <w:rStyle w:val="Hyperlink"/>
            <w:noProof/>
            <w:lang w:val="en-GB"/>
          </w:rPr>
          <w:t>6 Tools and Help Functions</w:t>
        </w:r>
        <w:r>
          <w:rPr>
            <w:noProof/>
            <w:webHidden/>
          </w:rPr>
          <w:tab/>
        </w:r>
        <w:r>
          <w:rPr>
            <w:noProof/>
            <w:webHidden/>
          </w:rPr>
          <w:fldChar w:fldCharType="begin"/>
        </w:r>
        <w:r>
          <w:rPr>
            <w:noProof/>
            <w:webHidden/>
          </w:rPr>
          <w:instrText xml:space="preserve"> PAGEREF _Toc121408624 \h </w:instrText>
        </w:r>
        <w:r>
          <w:rPr>
            <w:noProof/>
            <w:webHidden/>
          </w:rPr>
        </w:r>
        <w:r>
          <w:rPr>
            <w:noProof/>
            <w:webHidden/>
          </w:rPr>
          <w:fldChar w:fldCharType="separate"/>
        </w:r>
        <w:r>
          <w:rPr>
            <w:noProof/>
            <w:webHidden/>
          </w:rPr>
          <w:t>65</w:t>
        </w:r>
        <w:r>
          <w:rPr>
            <w:noProof/>
            <w:webHidden/>
          </w:rPr>
          <w:fldChar w:fldCharType="end"/>
        </w:r>
      </w:hyperlink>
    </w:p>
    <w:p w14:paraId="1EF5F5FB" w14:textId="3AEBDBBC" w:rsidR="00134A9D" w:rsidRDefault="00134A9D">
      <w:pPr>
        <w:pStyle w:val="TOC2"/>
        <w:tabs>
          <w:tab w:val="right" w:leader="dot" w:pos="9350"/>
        </w:tabs>
        <w:rPr>
          <w:noProof/>
        </w:rPr>
      </w:pPr>
      <w:hyperlink w:anchor="_Toc121408625" w:history="1">
        <w:r w:rsidRPr="00585EFC">
          <w:rPr>
            <w:rStyle w:val="Hyperlink"/>
            <w:noProof/>
          </w:rPr>
          <w:t>6.1 Displaying Benchmarks</w:t>
        </w:r>
        <w:r>
          <w:rPr>
            <w:noProof/>
            <w:webHidden/>
          </w:rPr>
          <w:tab/>
        </w:r>
        <w:r>
          <w:rPr>
            <w:noProof/>
            <w:webHidden/>
          </w:rPr>
          <w:fldChar w:fldCharType="begin"/>
        </w:r>
        <w:r>
          <w:rPr>
            <w:noProof/>
            <w:webHidden/>
          </w:rPr>
          <w:instrText xml:space="preserve"> PAGEREF _Toc121408625 \h </w:instrText>
        </w:r>
        <w:r>
          <w:rPr>
            <w:noProof/>
            <w:webHidden/>
          </w:rPr>
        </w:r>
        <w:r>
          <w:rPr>
            <w:noProof/>
            <w:webHidden/>
          </w:rPr>
          <w:fldChar w:fldCharType="separate"/>
        </w:r>
        <w:r>
          <w:rPr>
            <w:noProof/>
            <w:webHidden/>
          </w:rPr>
          <w:t>65</w:t>
        </w:r>
        <w:r>
          <w:rPr>
            <w:noProof/>
            <w:webHidden/>
          </w:rPr>
          <w:fldChar w:fldCharType="end"/>
        </w:r>
      </w:hyperlink>
    </w:p>
    <w:p w14:paraId="5CEA5C26" w14:textId="16F6AE62" w:rsidR="00134A9D" w:rsidRDefault="00134A9D">
      <w:pPr>
        <w:pStyle w:val="TOC2"/>
        <w:tabs>
          <w:tab w:val="right" w:leader="dot" w:pos="9350"/>
        </w:tabs>
        <w:rPr>
          <w:noProof/>
        </w:rPr>
      </w:pPr>
      <w:hyperlink w:anchor="_Toc121408626" w:history="1">
        <w:r w:rsidRPr="00585EFC">
          <w:rPr>
            <w:rStyle w:val="Hyperlink"/>
            <w:noProof/>
          </w:rPr>
          <w:t>6.2 Using the Embedded Internal XML Editor</w:t>
        </w:r>
        <w:r>
          <w:rPr>
            <w:noProof/>
            <w:webHidden/>
          </w:rPr>
          <w:tab/>
        </w:r>
        <w:r>
          <w:rPr>
            <w:noProof/>
            <w:webHidden/>
          </w:rPr>
          <w:fldChar w:fldCharType="begin"/>
        </w:r>
        <w:r>
          <w:rPr>
            <w:noProof/>
            <w:webHidden/>
          </w:rPr>
          <w:instrText xml:space="preserve"> PAGEREF _Toc121408626 \h </w:instrText>
        </w:r>
        <w:r>
          <w:rPr>
            <w:noProof/>
            <w:webHidden/>
          </w:rPr>
        </w:r>
        <w:r>
          <w:rPr>
            <w:noProof/>
            <w:webHidden/>
          </w:rPr>
          <w:fldChar w:fldCharType="separate"/>
        </w:r>
        <w:r>
          <w:rPr>
            <w:noProof/>
            <w:webHidden/>
          </w:rPr>
          <w:t>65</w:t>
        </w:r>
        <w:r>
          <w:rPr>
            <w:noProof/>
            <w:webHidden/>
          </w:rPr>
          <w:fldChar w:fldCharType="end"/>
        </w:r>
      </w:hyperlink>
    </w:p>
    <w:p w14:paraId="25DDFFF6" w14:textId="7F0FEDBB" w:rsidR="00134A9D" w:rsidRDefault="00134A9D">
      <w:pPr>
        <w:pStyle w:val="TOC2"/>
        <w:tabs>
          <w:tab w:val="right" w:leader="dot" w:pos="9350"/>
        </w:tabs>
        <w:rPr>
          <w:noProof/>
        </w:rPr>
      </w:pPr>
      <w:hyperlink w:anchor="_Toc121408627" w:history="1">
        <w:r w:rsidRPr="00585EFC">
          <w:rPr>
            <w:rStyle w:val="Hyperlink"/>
            <w:noProof/>
          </w:rPr>
          <w:t>6.3 Displaying XSLT Libraries</w:t>
        </w:r>
        <w:r>
          <w:rPr>
            <w:noProof/>
            <w:webHidden/>
          </w:rPr>
          <w:tab/>
        </w:r>
        <w:r>
          <w:rPr>
            <w:noProof/>
            <w:webHidden/>
          </w:rPr>
          <w:fldChar w:fldCharType="begin"/>
        </w:r>
        <w:r>
          <w:rPr>
            <w:noProof/>
            <w:webHidden/>
          </w:rPr>
          <w:instrText xml:space="preserve"> PAGEREF _Toc121408627 \h </w:instrText>
        </w:r>
        <w:r>
          <w:rPr>
            <w:noProof/>
            <w:webHidden/>
          </w:rPr>
        </w:r>
        <w:r>
          <w:rPr>
            <w:noProof/>
            <w:webHidden/>
          </w:rPr>
          <w:fldChar w:fldCharType="separate"/>
        </w:r>
        <w:r>
          <w:rPr>
            <w:noProof/>
            <w:webHidden/>
          </w:rPr>
          <w:t>66</w:t>
        </w:r>
        <w:r>
          <w:rPr>
            <w:noProof/>
            <w:webHidden/>
          </w:rPr>
          <w:fldChar w:fldCharType="end"/>
        </w:r>
      </w:hyperlink>
    </w:p>
    <w:p w14:paraId="50B15842" w14:textId="07F3D972" w:rsidR="00134A9D" w:rsidRDefault="00134A9D">
      <w:pPr>
        <w:pStyle w:val="TOC2"/>
        <w:tabs>
          <w:tab w:val="right" w:leader="dot" w:pos="9350"/>
        </w:tabs>
        <w:rPr>
          <w:noProof/>
        </w:rPr>
      </w:pPr>
      <w:hyperlink w:anchor="_Toc121408628" w:history="1">
        <w:r w:rsidRPr="00585EFC">
          <w:rPr>
            <w:rStyle w:val="Hyperlink"/>
            <w:noProof/>
          </w:rPr>
          <w:t>6.4 Displaying Documentation</w:t>
        </w:r>
        <w:r>
          <w:rPr>
            <w:noProof/>
            <w:webHidden/>
          </w:rPr>
          <w:tab/>
        </w:r>
        <w:r>
          <w:rPr>
            <w:noProof/>
            <w:webHidden/>
          </w:rPr>
          <w:fldChar w:fldCharType="begin"/>
        </w:r>
        <w:r>
          <w:rPr>
            <w:noProof/>
            <w:webHidden/>
          </w:rPr>
          <w:instrText xml:space="preserve"> PAGEREF _Toc121408628 \h </w:instrText>
        </w:r>
        <w:r>
          <w:rPr>
            <w:noProof/>
            <w:webHidden/>
          </w:rPr>
        </w:r>
        <w:r>
          <w:rPr>
            <w:noProof/>
            <w:webHidden/>
          </w:rPr>
          <w:fldChar w:fldCharType="separate"/>
        </w:r>
        <w:r>
          <w:rPr>
            <w:noProof/>
            <w:webHidden/>
          </w:rPr>
          <w:t>67</w:t>
        </w:r>
        <w:r>
          <w:rPr>
            <w:noProof/>
            <w:webHidden/>
          </w:rPr>
          <w:fldChar w:fldCharType="end"/>
        </w:r>
      </w:hyperlink>
    </w:p>
    <w:p w14:paraId="3E93B84A" w14:textId="53E95290" w:rsidR="00134A9D" w:rsidRDefault="00134A9D">
      <w:pPr>
        <w:pStyle w:val="TOC3"/>
        <w:tabs>
          <w:tab w:val="right" w:leader="dot" w:pos="9350"/>
        </w:tabs>
        <w:rPr>
          <w:noProof/>
        </w:rPr>
      </w:pPr>
      <w:hyperlink w:anchor="_Toc121408629" w:history="1">
        <w:r w:rsidRPr="00585EFC">
          <w:rPr>
            <w:rStyle w:val="Hyperlink"/>
            <w:noProof/>
          </w:rPr>
          <w:t>6.4.1 Displaying Online Help</w:t>
        </w:r>
        <w:r>
          <w:rPr>
            <w:noProof/>
            <w:webHidden/>
          </w:rPr>
          <w:tab/>
        </w:r>
        <w:r>
          <w:rPr>
            <w:noProof/>
            <w:webHidden/>
          </w:rPr>
          <w:fldChar w:fldCharType="begin"/>
        </w:r>
        <w:r>
          <w:rPr>
            <w:noProof/>
            <w:webHidden/>
          </w:rPr>
          <w:instrText xml:space="preserve"> PAGEREF _Toc121408629 \h </w:instrText>
        </w:r>
        <w:r>
          <w:rPr>
            <w:noProof/>
            <w:webHidden/>
          </w:rPr>
        </w:r>
        <w:r>
          <w:rPr>
            <w:noProof/>
            <w:webHidden/>
          </w:rPr>
          <w:fldChar w:fldCharType="separate"/>
        </w:r>
        <w:r>
          <w:rPr>
            <w:noProof/>
            <w:webHidden/>
          </w:rPr>
          <w:t>67</w:t>
        </w:r>
        <w:r>
          <w:rPr>
            <w:noProof/>
            <w:webHidden/>
          </w:rPr>
          <w:fldChar w:fldCharType="end"/>
        </w:r>
      </w:hyperlink>
    </w:p>
    <w:p w14:paraId="4411C054" w14:textId="23D102F4" w:rsidR="00134A9D" w:rsidRDefault="00134A9D">
      <w:pPr>
        <w:pStyle w:val="TOC3"/>
        <w:tabs>
          <w:tab w:val="right" w:leader="dot" w:pos="9350"/>
        </w:tabs>
        <w:rPr>
          <w:noProof/>
        </w:rPr>
      </w:pPr>
      <w:hyperlink w:anchor="_Toc121408630" w:history="1">
        <w:r w:rsidRPr="00585EFC">
          <w:rPr>
            <w:rStyle w:val="Hyperlink"/>
            <w:noProof/>
          </w:rPr>
          <w:t>6.4.2 Displaying Documents for Prining</w:t>
        </w:r>
        <w:r>
          <w:rPr>
            <w:noProof/>
            <w:webHidden/>
          </w:rPr>
          <w:tab/>
        </w:r>
        <w:r>
          <w:rPr>
            <w:noProof/>
            <w:webHidden/>
          </w:rPr>
          <w:fldChar w:fldCharType="begin"/>
        </w:r>
        <w:r>
          <w:rPr>
            <w:noProof/>
            <w:webHidden/>
          </w:rPr>
          <w:instrText xml:space="preserve"> PAGEREF _Toc121408630 \h </w:instrText>
        </w:r>
        <w:r>
          <w:rPr>
            <w:noProof/>
            <w:webHidden/>
          </w:rPr>
        </w:r>
        <w:r>
          <w:rPr>
            <w:noProof/>
            <w:webHidden/>
          </w:rPr>
          <w:fldChar w:fldCharType="separate"/>
        </w:r>
        <w:r>
          <w:rPr>
            <w:noProof/>
            <w:webHidden/>
          </w:rPr>
          <w:t>67</w:t>
        </w:r>
        <w:r>
          <w:rPr>
            <w:noProof/>
            <w:webHidden/>
          </w:rPr>
          <w:fldChar w:fldCharType="end"/>
        </w:r>
      </w:hyperlink>
    </w:p>
    <w:p w14:paraId="780C415C" w14:textId="3D55B7C5" w:rsidR="00134A9D" w:rsidRDefault="00134A9D">
      <w:pPr>
        <w:pStyle w:val="TOC2"/>
        <w:tabs>
          <w:tab w:val="right" w:leader="dot" w:pos="9350"/>
        </w:tabs>
        <w:rPr>
          <w:noProof/>
        </w:rPr>
      </w:pPr>
      <w:hyperlink w:anchor="_Toc121408631" w:history="1">
        <w:r w:rsidRPr="00585EFC">
          <w:rPr>
            <w:rStyle w:val="Hyperlink"/>
            <w:noProof/>
          </w:rPr>
          <w:t>6.5 Displaying and Using the Training Material</w:t>
        </w:r>
        <w:r>
          <w:rPr>
            <w:noProof/>
            <w:webHidden/>
          </w:rPr>
          <w:tab/>
        </w:r>
        <w:r>
          <w:rPr>
            <w:noProof/>
            <w:webHidden/>
          </w:rPr>
          <w:fldChar w:fldCharType="begin"/>
        </w:r>
        <w:r>
          <w:rPr>
            <w:noProof/>
            <w:webHidden/>
          </w:rPr>
          <w:instrText xml:space="preserve"> PAGEREF _Toc121408631 \h </w:instrText>
        </w:r>
        <w:r>
          <w:rPr>
            <w:noProof/>
            <w:webHidden/>
          </w:rPr>
        </w:r>
        <w:r>
          <w:rPr>
            <w:noProof/>
            <w:webHidden/>
          </w:rPr>
          <w:fldChar w:fldCharType="separate"/>
        </w:r>
        <w:r>
          <w:rPr>
            <w:noProof/>
            <w:webHidden/>
          </w:rPr>
          <w:t>68</w:t>
        </w:r>
        <w:r>
          <w:rPr>
            <w:noProof/>
            <w:webHidden/>
          </w:rPr>
          <w:fldChar w:fldCharType="end"/>
        </w:r>
      </w:hyperlink>
    </w:p>
    <w:p w14:paraId="09346761" w14:textId="1DB8457E" w:rsidR="00134A9D" w:rsidRDefault="00134A9D">
      <w:pPr>
        <w:pStyle w:val="TOC2"/>
        <w:tabs>
          <w:tab w:val="right" w:leader="dot" w:pos="9350"/>
        </w:tabs>
        <w:rPr>
          <w:noProof/>
        </w:rPr>
      </w:pPr>
      <w:hyperlink w:anchor="_Toc121408632" w:history="1">
        <w:r w:rsidRPr="00585EFC">
          <w:rPr>
            <w:rStyle w:val="Hyperlink"/>
            <w:rFonts w:cs="Arial"/>
            <w:noProof/>
          </w:rPr>
          <w:t>Copyrights, Trademarks, and Disclaimers</w:t>
        </w:r>
        <w:r>
          <w:rPr>
            <w:noProof/>
            <w:webHidden/>
          </w:rPr>
          <w:tab/>
        </w:r>
        <w:r>
          <w:rPr>
            <w:noProof/>
            <w:webHidden/>
          </w:rPr>
          <w:fldChar w:fldCharType="begin"/>
        </w:r>
        <w:r>
          <w:rPr>
            <w:noProof/>
            <w:webHidden/>
          </w:rPr>
          <w:instrText xml:space="preserve"> PAGEREF _Toc121408632 \h </w:instrText>
        </w:r>
        <w:r>
          <w:rPr>
            <w:noProof/>
            <w:webHidden/>
          </w:rPr>
        </w:r>
        <w:r>
          <w:rPr>
            <w:noProof/>
            <w:webHidden/>
          </w:rPr>
          <w:fldChar w:fldCharType="separate"/>
        </w:r>
        <w:r>
          <w:rPr>
            <w:noProof/>
            <w:webHidden/>
          </w:rPr>
          <w:t>69</w:t>
        </w:r>
        <w:r>
          <w:rPr>
            <w:noProof/>
            <w:webHidden/>
          </w:rPr>
          <w:fldChar w:fldCharType="end"/>
        </w:r>
      </w:hyperlink>
    </w:p>
    <w:p w14:paraId="0ED49E43" w14:textId="3A6E9894" w:rsidR="00D15955" w:rsidRPr="0038661F" w:rsidRDefault="00244B21" w:rsidP="00E563F4">
      <w:pPr>
        <w:pStyle w:val="Heading1"/>
        <w:spacing w:before="0" w:afterAutospacing="0"/>
        <w:rPr>
          <w:rFonts w:eastAsia="Times New Roman"/>
          <w:lang w:eastAsia="de-DE"/>
        </w:rPr>
      </w:pPr>
      <w:r>
        <w:rPr>
          <w:rFonts w:eastAsia="Times New Roman"/>
          <w:lang w:eastAsia="de-DE"/>
        </w:rPr>
        <w:fldChar w:fldCharType="end"/>
      </w:r>
      <w:r w:rsidR="00085225" w:rsidRPr="0038661F">
        <w:rPr>
          <w:rFonts w:eastAsia="Times New Roman"/>
          <w:lang w:eastAsia="de-DE"/>
        </w:rPr>
        <w:br w:type="column"/>
      </w:r>
      <w:bookmarkStart w:id="0" w:name="a1"/>
      <w:bookmarkStart w:id="1" w:name="_Toc262632881"/>
      <w:bookmarkStart w:id="2" w:name="_Toc263703614"/>
      <w:bookmarkStart w:id="3" w:name="_Toc121408562"/>
      <w:r w:rsidR="005C2762" w:rsidRPr="0038661F">
        <w:rPr>
          <w:rFonts w:eastAsia="Times New Roman"/>
          <w:lang w:eastAsia="de-DE"/>
        </w:rPr>
        <w:lastRenderedPageBreak/>
        <w:t xml:space="preserve">1 </w:t>
      </w:r>
      <w:r w:rsidR="00D15955" w:rsidRPr="0038661F">
        <w:rPr>
          <w:rFonts w:eastAsia="Times New Roman"/>
          <w:lang w:eastAsia="de-DE"/>
        </w:rPr>
        <w:t>Getting Started</w:t>
      </w:r>
      <w:r w:rsidR="0076015E">
        <w:rPr>
          <w:rFonts w:eastAsia="Times New Roman"/>
          <w:lang w:eastAsia="de-DE"/>
        </w:rPr>
        <w:t xml:space="preserve"> with Operations</w:t>
      </w:r>
      <w:bookmarkEnd w:id="3"/>
    </w:p>
    <w:bookmarkEnd w:id="0"/>
    <w:p w14:paraId="0DC831E8" w14:textId="77777777" w:rsidR="005C2762" w:rsidRPr="0038661F" w:rsidRDefault="005C2762" w:rsidP="005C2762">
      <w:pPr>
        <w:rPr>
          <w:lang w:eastAsia="de-DE"/>
        </w:rPr>
      </w:pPr>
      <w:r w:rsidRPr="0038661F">
        <w:rPr>
          <w:lang w:eastAsia="de-DE"/>
        </w:rPr>
        <w:t>The operations guide contains sections that are relevant for administrators of the integration framework and administrat</w:t>
      </w:r>
      <w:r w:rsidR="00D52CF8" w:rsidRPr="0038661F">
        <w:rPr>
          <w:lang w:eastAsia="de-DE"/>
        </w:rPr>
        <w:t>ors</w:t>
      </w:r>
      <w:r w:rsidRPr="0038661F">
        <w:rPr>
          <w:lang w:eastAsia="de-DE"/>
        </w:rPr>
        <w:t xml:space="preserve"> of scenario packages for customers. </w:t>
      </w:r>
      <w:r w:rsidR="00D52CF8" w:rsidRPr="0038661F">
        <w:rPr>
          <w:lang w:eastAsia="de-DE"/>
        </w:rPr>
        <w:t>Additionally, t</w:t>
      </w:r>
      <w:r w:rsidRPr="0038661F">
        <w:rPr>
          <w:lang w:eastAsia="de-DE"/>
        </w:rPr>
        <w:t>here are settings that become revevant, if you want to use the integration framework as a development environment for integration content.</w:t>
      </w:r>
    </w:p>
    <w:p w14:paraId="542F4249" w14:textId="77777777" w:rsidR="005C2762" w:rsidRPr="0038661F" w:rsidRDefault="005C2762" w:rsidP="005C2762">
      <w:pPr>
        <w:rPr>
          <w:lang w:eastAsia="de-DE"/>
        </w:rPr>
      </w:pPr>
    </w:p>
    <w:p w14:paraId="340EBC6B" w14:textId="77777777" w:rsidR="005C2762" w:rsidRPr="0038661F" w:rsidRDefault="00D52CF8" w:rsidP="005C2762">
      <w:pPr>
        <w:jc w:val="both"/>
        <w:rPr>
          <w:rFonts w:cs="Arial"/>
          <w:b/>
        </w:rPr>
      </w:pPr>
      <w:r w:rsidRPr="0038661F">
        <w:rPr>
          <w:rFonts w:cs="Arial"/>
          <w:b/>
        </w:rPr>
        <w:t>Functions for the I</w:t>
      </w:r>
      <w:r w:rsidR="005C2762" w:rsidRPr="0038661F">
        <w:rPr>
          <w:rFonts w:cs="Arial"/>
          <w:b/>
        </w:rPr>
        <w:t xml:space="preserve">ntegration </w:t>
      </w:r>
      <w:r w:rsidRPr="0038661F">
        <w:rPr>
          <w:rFonts w:cs="Arial"/>
          <w:b/>
        </w:rPr>
        <w:t>F</w:t>
      </w:r>
      <w:r w:rsidR="005C2762" w:rsidRPr="0038661F">
        <w:rPr>
          <w:rFonts w:cs="Arial"/>
          <w:b/>
        </w:rPr>
        <w:t xml:space="preserve">ramework </w:t>
      </w:r>
      <w:r w:rsidRPr="0038661F">
        <w:rPr>
          <w:rFonts w:cs="Arial"/>
          <w:b/>
        </w:rPr>
        <w:t>A</w:t>
      </w:r>
      <w:r w:rsidR="005C2762" w:rsidRPr="0038661F">
        <w:rPr>
          <w:rFonts w:cs="Arial"/>
          <w:b/>
        </w:rPr>
        <w:t>dministrator</w:t>
      </w:r>
    </w:p>
    <w:tbl>
      <w:tblPr>
        <w:tblStyle w:val="TableGrid"/>
        <w:tblW w:w="0" w:type="auto"/>
        <w:tblLook w:val="04A0" w:firstRow="1" w:lastRow="0" w:firstColumn="1" w:lastColumn="0" w:noHBand="0" w:noVBand="1"/>
      </w:tblPr>
      <w:tblGrid>
        <w:gridCol w:w="2633"/>
        <w:gridCol w:w="6717"/>
      </w:tblGrid>
      <w:tr w:rsidR="005C2762" w:rsidRPr="00862015" w14:paraId="2E19BBE8" w14:textId="77777777" w:rsidTr="00D01713">
        <w:tc>
          <w:tcPr>
            <w:tcW w:w="2633" w:type="dxa"/>
          </w:tcPr>
          <w:p w14:paraId="345F1CCE" w14:textId="77777777" w:rsidR="005C2762" w:rsidRPr="00862015" w:rsidRDefault="005C2762" w:rsidP="00701885">
            <w:pPr>
              <w:jc w:val="both"/>
              <w:rPr>
                <w:rFonts w:cs="Arial"/>
                <w:b/>
              </w:rPr>
            </w:pPr>
            <w:r w:rsidRPr="00862015">
              <w:rPr>
                <w:rFonts w:cs="Arial"/>
                <w:b/>
              </w:rPr>
              <w:t>Function</w:t>
            </w:r>
          </w:p>
        </w:tc>
        <w:tc>
          <w:tcPr>
            <w:tcW w:w="6717" w:type="dxa"/>
          </w:tcPr>
          <w:p w14:paraId="3FE0CCB3" w14:textId="77777777" w:rsidR="005C2762" w:rsidRPr="00862015" w:rsidRDefault="005C2762" w:rsidP="00701885">
            <w:pPr>
              <w:jc w:val="both"/>
              <w:rPr>
                <w:rFonts w:cs="Arial"/>
                <w:b/>
              </w:rPr>
            </w:pPr>
            <w:r w:rsidRPr="00862015">
              <w:rPr>
                <w:rFonts w:cs="Arial"/>
                <w:b/>
              </w:rPr>
              <w:t>What you can do</w:t>
            </w:r>
          </w:p>
        </w:tc>
      </w:tr>
      <w:tr w:rsidR="005C2762" w:rsidRPr="008649FA" w14:paraId="1E0364DC" w14:textId="77777777" w:rsidTr="00D01713">
        <w:tc>
          <w:tcPr>
            <w:tcW w:w="2633" w:type="dxa"/>
          </w:tcPr>
          <w:p w14:paraId="2C4A74B2" w14:textId="77777777" w:rsidR="005C2762" w:rsidRDefault="005C2762" w:rsidP="00701885">
            <w:pPr>
              <w:jc w:val="both"/>
              <w:rPr>
                <w:rFonts w:cs="Arial"/>
              </w:rPr>
            </w:pPr>
            <w:r>
              <w:rPr>
                <w:rFonts w:cs="Arial"/>
              </w:rPr>
              <w:t>System Information</w:t>
            </w:r>
          </w:p>
        </w:tc>
        <w:tc>
          <w:tcPr>
            <w:tcW w:w="6717" w:type="dxa"/>
          </w:tcPr>
          <w:p w14:paraId="3F6B9A18" w14:textId="77777777" w:rsidR="005C2762" w:rsidRPr="0038661F" w:rsidRDefault="005C2762" w:rsidP="00701885">
            <w:pPr>
              <w:jc w:val="both"/>
              <w:rPr>
                <w:rFonts w:cs="Arial"/>
              </w:rPr>
            </w:pPr>
            <w:r w:rsidRPr="0038661F">
              <w:rPr>
                <w:rFonts w:cs="Arial"/>
              </w:rPr>
              <w:t>Look up the integration framework version</w:t>
            </w:r>
          </w:p>
        </w:tc>
      </w:tr>
      <w:tr w:rsidR="005C2762" w:rsidRPr="008649FA" w14:paraId="35DC2B35" w14:textId="77777777" w:rsidTr="00D01713">
        <w:tc>
          <w:tcPr>
            <w:tcW w:w="2633" w:type="dxa"/>
          </w:tcPr>
          <w:p w14:paraId="0341131C" w14:textId="77777777" w:rsidR="005C2762" w:rsidRDefault="005C2762" w:rsidP="00701885">
            <w:pPr>
              <w:jc w:val="both"/>
              <w:rPr>
                <w:rFonts w:cs="Arial"/>
              </w:rPr>
            </w:pPr>
            <w:r>
              <w:rPr>
                <w:rFonts w:cs="Arial"/>
              </w:rPr>
              <w:t>ZIP Import</w:t>
            </w:r>
          </w:p>
        </w:tc>
        <w:tc>
          <w:tcPr>
            <w:tcW w:w="6717" w:type="dxa"/>
          </w:tcPr>
          <w:p w14:paraId="7286BBB6" w14:textId="77777777" w:rsidR="005C2762" w:rsidRPr="0038661F" w:rsidRDefault="005C2762" w:rsidP="00701885">
            <w:pPr>
              <w:jc w:val="both"/>
              <w:rPr>
                <w:rFonts w:cs="Arial"/>
              </w:rPr>
            </w:pPr>
            <w:r w:rsidRPr="0038661F">
              <w:rPr>
                <w:rFonts w:cs="Arial"/>
              </w:rPr>
              <w:t>Use the import function to update BizStore content</w:t>
            </w:r>
          </w:p>
        </w:tc>
      </w:tr>
      <w:tr w:rsidR="005C2762" w:rsidRPr="008649FA" w14:paraId="27317128" w14:textId="77777777" w:rsidTr="00D01713">
        <w:tc>
          <w:tcPr>
            <w:tcW w:w="2633" w:type="dxa"/>
          </w:tcPr>
          <w:p w14:paraId="5A7264FF" w14:textId="77777777" w:rsidR="005C2762" w:rsidRDefault="005C2762" w:rsidP="00701885">
            <w:pPr>
              <w:jc w:val="both"/>
              <w:rPr>
                <w:rFonts w:cs="Arial"/>
              </w:rPr>
            </w:pPr>
            <w:r>
              <w:rPr>
                <w:rFonts w:cs="Arial"/>
              </w:rPr>
              <w:t>Configuration</w:t>
            </w:r>
          </w:p>
        </w:tc>
        <w:tc>
          <w:tcPr>
            <w:tcW w:w="6717" w:type="dxa"/>
          </w:tcPr>
          <w:p w14:paraId="7199752F" w14:textId="77777777" w:rsidR="005C2762" w:rsidRPr="0038661F" w:rsidRDefault="005C2762" w:rsidP="00701885">
            <w:pPr>
              <w:jc w:val="both"/>
              <w:rPr>
                <w:rFonts w:cs="Arial"/>
              </w:rPr>
            </w:pPr>
            <w:r w:rsidRPr="0038661F">
              <w:rPr>
                <w:rFonts w:cs="Arial"/>
              </w:rPr>
              <w:t>Adjust the default integration framework ports and set internet proxies</w:t>
            </w:r>
          </w:p>
        </w:tc>
      </w:tr>
      <w:tr w:rsidR="005C2762" w:rsidRPr="008649FA" w14:paraId="17F19F43" w14:textId="77777777" w:rsidTr="00D01713">
        <w:tc>
          <w:tcPr>
            <w:tcW w:w="2633" w:type="dxa"/>
          </w:tcPr>
          <w:p w14:paraId="2ECEC05B" w14:textId="77777777" w:rsidR="005C2762" w:rsidRDefault="005C2762" w:rsidP="00701885">
            <w:pPr>
              <w:jc w:val="both"/>
              <w:rPr>
                <w:rFonts w:cs="Arial"/>
              </w:rPr>
            </w:pPr>
            <w:r>
              <w:rPr>
                <w:rFonts w:cs="Arial"/>
              </w:rPr>
              <w:t>User Administration</w:t>
            </w:r>
          </w:p>
        </w:tc>
        <w:tc>
          <w:tcPr>
            <w:tcW w:w="6717" w:type="dxa"/>
          </w:tcPr>
          <w:p w14:paraId="4CB63F12" w14:textId="77777777" w:rsidR="005C2762" w:rsidRPr="0038661F" w:rsidRDefault="005C2762" w:rsidP="00701885">
            <w:pPr>
              <w:jc w:val="both"/>
              <w:rPr>
                <w:rFonts w:cs="Arial"/>
              </w:rPr>
            </w:pPr>
            <w:r w:rsidRPr="0038661F">
              <w:rPr>
                <w:rFonts w:cs="Arial"/>
              </w:rPr>
              <w:t xml:space="preserve">Add integration framework </w:t>
            </w:r>
            <w:r w:rsidR="00404779" w:rsidRPr="0038661F">
              <w:rPr>
                <w:rFonts w:cs="Arial"/>
              </w:rPr>
              <w:t xml:space="preserve">administration and runtime </w:t>
            </w:r>
            <w:r w:rsidRPr="0038661F">
              <w:rPr>
                <w:rFonts w:cs="Arial"/>
              </w:rPr>
              <w:t>users</w:t>
            </w:r>
            <w:r w:rsidR="00404779" w:rsidRPr="0038661F">
              <w:rPr>
                <w:rFonts w:cs="Arial"/>
              </w:rPr>
              <w:t xml:space="preserve"> </w:t>
            </w:r>
          </w:p>
          <w:p w14:paraId="069E717B" w14:textId="77777777" w:rsidR="005C2762" w:rsidRPr="0038661F" w:rsidRDefault="005C2762" w:rsidP="00701885">
            <w:pPr>
              <w:jc w:val="both"/>
              <w:rPr>
                <w:rFonts w:cs="Arial"/>
              </w:rPr>
            </w:pPr>
            <w:r w:rsidRPr="0038661F">
              <w:rPr>
                <w:rFonts w:cs="Arial"/>
              </w:rPr>
              <w:t>Unlock users</w:t>
            </w:r>
          </w:p>
          <w:p w14:paraId="07742A4B" w14:textId="77777777" w:rsidR="005C2762" w:rsidRPr="0038661F" w:rsidRDefault="005C2762" w:rsidP="00701885">
            <w:pPr>
              <w:jc w:val="both"/>
              <w:rPr>
                <w:rFonts w:cs="Arial"/>
              </w:rPr>
            </w:pPr>
            <w:r w:rsidRPr="0038661F">
              <w:rPr>
                <w:rFonts w:cs="Arial"/>
              </w:rPr>
              <w:t>Reset passwords</w:t>
            </w:r>
          </w:p>
          <w:p w14:paraId="0E8731FA" w14:textId="23A6EF89" w:rsidR="005C2762" w:rsidRPr="0038661F" w:rsidRDefault="005C2762" w:rsidP="00701885">
            <w:pPr>
              <w:jc w:val="both"/>
              <w:rPr>
                <w:rFonts w:cs="Arial"/>
              </w:rPr>
            </w:pPr>
            <w:r w:rsidRPr="0038661F">
              <w:rPr>
                <w:rFonts w:cs="Arial"/>
              </w:rPr>
              <w:t xml:space="preserve">Adjust </w:t>
            </w:r>
            <w:r w:rsidR="000E475B">
              <w:rPr>
                <w:rFonts w:cs="Arial" w:hint="eastAsia"/>
              </w:rPr>
              <w:t>view</w:t>
            </w:r>
            <w:r w:rsidRPr="0038661F">
              <w:rPr>
                <w:rFonts w:cs="Arial"/>
              </w:rPr>
              <w:t>s for administration users</w:t>
            </w:r>
          </w:p>
          <w:p w14:paraId="7394F62B" w14:textId="77777777" w:rsidR="00404779" w:rsidRDefault="00404779" w:rsidP="00701885">
            <w:pPr>
              <w:jc w:val="both"/>
              <w:rPr>
                <w:rFonts w:cs="Arial"/>
              </w:rPr>
            </w:pPr>
            <w:r w:rsidRPr="0038661F">
              <w:rPr>
                <w:rFonts w:cs="Arial"/>
              </w:rPr>
              <w:t>Monitor session information and authentication events</w:t>
            </w:r>
          </w:p>
          <w:p w14:paraId="34B4D239" w14:textId="77777777" w:rsidR="003C0092" w:rsidRPr="003C0092" w:rsidRDefault="003C0092" w:rsidP="00701885">
            <w:pPr>
              <w:jc w:val="both"/>
              <w:rPr>
                <w:rFonts w:cs="Arial"/>
              </w:rPr>
            </w:pPr>
            <w:r w:rsidRPr="003C0092">
              <w:rPr>
                <w:rFonts w:cs="Arial"/>
              </w:rPr>
              <w:t xml:space="preserve">Enable the </w:t>
            </w:r>
            <w:r w:rsidRPr="003C0092">
              <w:rPr>
                <w:rStyle w:val="FieldName"/>
                <w:sz w:val="20"/>
              </w:rPr>
              <w:t>I have forgotten my password</w:t>
            </w:r>
            <w:r w:rsidRPr="003C0092">
              <w:t xml:space="preserve"> </w:t>
            </w:r>
            <w:r w:rsidRPr="003C0092">
              <w:rPr>
                <w:rFonts w:cs="Arial"/>
              </w:rPr>
              <w:t>process</w:t>
            </w:r>
          </w:p>
        </w:tc>
      </w:tr>
    </w:tbl>
    <w:p w14:paraId="2B779CEA" w14:textId="77777777" w:rsidR="005C2762" w:rsidRPr="0038661F" w:rsidRDefault="005C2762" w:rsidP="005C2762">
      <w:pPr>
        <w:jc w:val="both"/>
        <w:rPr>
          <w:rFonts w:cs="Arial"/>
        </w:rPr>
      </w:pPr>
    </w:p>
    <w:p w14:paraId="26CB931A" w14:textId="77777777" w:rsidR="00D52CF8" w:rsidRPr="0038661F" w:rsidRDefault="00D52CF8" w:rsidP="00D52CF8">
      <w:pPr>
        <w:jc w:val="both"/>
        <w:rPr>
          <w:rFonts w:cs="Arial"/>
          <w:b/>
        </w:rPr>
      </w:pPr>
      <w:r w:rsidRPr="0038661F">
        <w:rPr>
          <w:rFonts w:cs="Arial"/>
          <w:b/>
        </w:rPr>
        <w:t>Functions for the Scenario Package Administrator</w:t>
      </w:r>
    </w:p>
    <w:tbl>
      <w:tblPr>
        <w:tblStyle w:val="TableGrid"/>
        <w:tblW w:w="0" w:type="auto"/>
        <w:tblLook w:val="04A0" w:firstRow="1" w:lastRow="0" w:firstColumn="1" w:lastColumn="0" w:noHBand="0" w:noVBand="1"/>
      </w:tblPr>
      <w:tblGrid>
        <w:gridCol w:w="2660"/>
        <w:gridCol w:w="6840"/>
      </w:tblGrid>
      <w:tr w:rsidR="005C2762" w:rsidRPr="00862015" w14:paraId="01F40BC7" w14:textId="77777777" w:rsidTr="00701885">
        <w:tc>
          <w:tcPr>
            <w:tcW w:w="2660" w:type="dxa"/>
          </w:tcPr>
          <w:p w14:paraId="6AD71AF8" w14:textId="77777777" w:rsidR="005C2762" w:rsidRPr="00862015" w:rsidRDefault="005C2762" w:rsidP="00701885">
            <w:pPr>
              <w:jc w:val="both"/>
              <w:rPr>
                <w:rFonts w:cs="Arial"/>
                <w:b/>
              </w:rPr>
            </w:pPr>
            <w:r w:rsidRPr="00862015">
              <w:rPr>
                <w:rFonts w:cs="Arial"/>
                <w:b/>
              </w:rPr>
              <w:t>Function</w:t>
            </w:r>
          </w:p>
        </w:tc>
        <w:tc>
          <w:tcPr>
            <w:tcW w:w="6840" w:type="dxa"/>
          </w:tcPr>
          <w:p w14:paraId="593283B8" w14:textId="77777777" w:rsidR="005C2762" w:rsidRPr="00862015" w:rsidRDefault="005C2762" w:rsidP="00701885">
            <w:pPr>
              <w:jc w:val="both"/>
              <w:rPr>
                <w:rFonts w:cs="Arial"/>
                <w:b/>
              </w:rPr>
            </w:pPr>
            <w:r w:rsidRPr="00862015">
              <w:rPr>
                <w:rFonts w:cs="Arial"/>
                <w:b/>
              </w:rPr>
              <w:t>What you can do</w:t>
            </w:r>
          </w:p>
        </w:tc>
      </w:tr>
      <w:tr w:rsidR="005C2762" w:rsidRPr="008649FA" w14:paraId="2440F2EA" w14:textId="77777777" w:rsidTr="00701885">
        <w:tc>
          <w:tcPr>
            <w:tcW w:w="2660" w:type="dxa"/>
          </w:tcPr>
          <w:p w14:paraId="0A749448" w14:textId="77777777" w:rsidR="005C2762" w:rsidRDefault="005C2762" w:rsidP="00701885">
            <w:pPr>
              <w:jc w:val="both"/>
              <w:rPr>
                <w:rFonts w:cs="Arial"/>
              </w:rPr>
            </w:pPr>
            <w:r>
              <w:rPr>
                <w:rFonts w:cs="Arial"/>
              </w:rPr>
              <w:t>Customer Administration</w:t>
            </w:r>
          </w:p>
        </w:tc>
        <w:tc>
          <w:tcPr>
            <w:tcW w:w="6840" w:type="dxa"/>
          </w:tcPr>
          <w:p w14:paraId="35695079" w14:textId="77777777" w:rsidR="005C2762" w:rsidRPr="003C0092" w:rsidRDefault="005C2762" w:rsidP="00701885">
            <w:pPr>
              <w:jc w:val="both"/>
              <w:rPr>
                <w:rFonts w:cs="Arial"/>
              </w:rPr>
            </w:pPr>
            <w:r w:rsidRPr="003C0092">
              <w:rPr>
                <w:rFonts w:cs="Arial"/>
              </w:rPr>
              <w:t>Create and administer customers</w:t>
            </w:r>
            <w:r w:rsidR="003C0092" w:rsidRPr="003C0092">
              <w:rPr>
                <w:rFonts w:cs="Arial"/>
              </w:rPr>
              <w:t>. Y</w:t>
            </w:r>
            <w:r w:rsidR="003C0092">
              <w:rPr>
                <w:rFonts w:cs="Arial"/>
              </w:rPr>
              <w:t>ou can assign customers to deployments and use the information for monitoring</w:t>
            </w:r>
          </w:p>
        </w:tc>
      </w:tr>
      <w:tr w:rsidR="005C2762" w:rsidRPr="008649FA" w14:paraId="6511E188" w14:textId="77777777" w:rsidTr="00701885">
        <w:tc>
          <w:tcPr>
            <w:tcW w:w="2660" w:type="dxa"/>
          </w:tcPr>
          <w:p w14:paraId="6AB3B1B4" w14:textId="77777777" w:rsidR="005C2762" w:rsidRDefault="005C2762" w:rsidP="00701885">
            <w:pPr>
              <w:jc w:val="both"/>
              <w:rPr>
                <w:rFonts w:cs="Arial"/>
              </w:rPr>
            </w:pPr>
            <w:r>
              <w:rPr>
                <w:rFonts w:cs="Arial"/>
              </w:rPr>
              <w:t>Deployment Panel</w:t>
            </w:r>
          </w:p>
        </w:tc>
        <w:tc>
          <w:tcPr>
            <w:tcW w:w="6840" w:type="dxa"/>
          </w:tcPr>
          <w:p w14:paraId="0AB53729" w14:textId="77777777" w:rsidR="005C2762" w:rsidRPr="0038661F" w:rsidRDefault="005C2762" w:rsidP="00701885">
            <w:pPr>
              <w:jc w:val="both"/>
              <w:rPr>
                <w:rFonts w:cs="Arial"/>
              </w:rPr>
            </w:pPr>
            <w:r w:rsidRPr="0038661F">
              <w:rPr>
                <w:rFonts w:cs="Arial"/>
              </w:rPr>
              <w:t>Set up new deployments for customers for scenario packages</w:t>
            </w:r>
          </w:p>
        </w:tc>
      </w:tr>
      <w:tr w:rsidR="00D52CF8" w:rsidRPr="008649FA" w14:paraId="3811D8BD" w14:textId="77777777" w:rsidTr="00701885">
        <w:tc>
          <w:tcPr>
            <w:tcW w:w="2660" w:type="dxa"/>
          </w:tcPr>
          <w:p w14:paraId="7A05FCBD" w14:textId="77777777" w:rsidR="00D52CF8" w:rsidRDefault="00D52CF8" w:rsidP="00701885">
            <w:pPr>
              <w:jc w:val="both"/>
              <w:rPr>
                <w:rFonts w:cs="Arial"/>
              </w:rPr>
            </w:pPr>
            <w:r>
              <w:rPr>
                <w:rFonts w:cs="Arial"/>
              </w:rPr>
              <w:t>SLD</w:t>
            </w:r>
          </w:p>
        </w:tc>
        <w:tc>
          <w:tcPr>
            <w:tcW w:w="6840" w:type="dxa"/>
          </w:tcPr>
          <w:p w14:paraId="52BDD2CC" w14:textId="77777777" w:rsidR="00D52CF8" w:rsidRPr="0038661F" w:rsidRDefault="00D52CF8" w:rsidP="00701885">
            <w:pPr>
              <w:jc w:val="both"/>
              <w:rPr>
                <w:rFonts w:cs="Arial"/>
              </w:rPr>
            </w:pPr>
            <w:r w:rsidRPr="0038661F">
              <w:rPr>
                <w:rFonts w:cs="Arial"/>
              </w:rPr>
              <w:t>Create systems for customers in the System Landscape Directory</w:t>
            </w:r>
          </w:p>
          <w:p w14:paraId="574CCAED" w14:textId="77777777" w:rsidR="00D52CF8" w:rsidRPr="0038661F" w:rsidRDefault="00D52CF8" w:rsidP="00701885">
            <w:pPr>
              <w:jc w:val="both"/>
              <w:rPr>
                <w:rFonts w:cs="Arial"/>
              </w:rPr>
            </w:pPr>
            <w:r w:rsidRPr="0038661F">
              <w:rPr>
                <w:rFonts w:cs="Arial"/>
              </w:rPr>
              <w:t xml:space="preserve">For more information, see the </w:t>
            </w:r>
            <w:r w:rsidRPr="0038661F">
              <w:rPr>
                <w:rStyle w:val="FieldName"/>
              </w:rPr>
              <w:t>SLD Guide</w:t>
            </w:r>
          </w:p>
        </w:tc>
      </w:tr>
    </w:tbl>
    <w:p w14:paraId="1FB4A10E" w14:textId="77777777" w:rsidR="005C2762" w:rsidRPr="0038661F" w:rsidRDefault="005C2762" w:rsidP="005C2762">
      <w:pPr>
        <w:jc w:val="both"/>
        <w:rPr>
          <w:rFonts w:cs="Arial"/>
        </w:rPr>
      </w:pPr>
    </w:p>
    <w:p w14:paraId="6F935A1E" w14:textId="77777777" w:rsidR="00D52CF8" w:rsidRPr="00D52CF8" w:rsidRDefault="00D52CF8" w:rsidP="00D52CF8">
      <w:pPr>
        <w:jc w:val="both"/>
        <w:rPr>
          <w:rFonts w:cs="Arial"/>
          <w:b/>
        </w:rPr>
      </w:pPr>
      <w:r w:rsidRPr="00D52CF8">
        <w:rPr>
          <w:rFonts w:cs="Arial"/>
          <w:b/>
        </w:rPr>
        <w:t xml:space="preserve">Functions for </w:t>
      </w:r>
      <w:r>
        <w:rPr>
          <w:rFonts w:cs="Arial"/>
          <w:b/>
        </w:rPr>
        <w:t>Integration Content Developer</w:t>
      </w:r>
    </w:p>
    <w:tbl>
      <w:tblPr>
        <w:tblStyle w:val="TableGrid"/>
        <w:tblW w:w="0" w:type="auto"/>
        <w:tblLook w:val="04A0" w:firstRow="1" w:lastRow="0" w:firstColumn="1" w:lastColumn="0" w:noHBand="0" w:noVBand="1"/>
      </w:tblPr>
      <w:tblGrid>
        <w:gridCol w:w="2660"/>
        <w:gridCol w:w="6840"/>
      </w:tblGrid>
      <w:tr w:rsidR="00D52CF8" w:rsidRPr="00862015" w14:paraId="501A4819" w14:textId="77777777" w:rsidTr="00701885">
        <w:tc>
          <w:tcPr>
            <w:tcW w:w="2660" w:type="dxa"/>
          </w:tcPr>
          <w:p w14:paraId="02F52E68" w14:textId="77777777" w:rsidR="00D52CF8" w:rsidRPr="00862015" w:rsidRDefault="00D52CF8" w:rsidP="00701885">
            <w:pPr>
              <w:jc w:val="both"/>
              <w:rPr>
                <w:rFonts w:cs="Arial"/>
                <w:b/>
              </w:rPr>
            </w:pPr>
            <w:r w:rsidRPr="00862015">
              <w:rPr>
                <w:rFonts w:cs="Arial"/>
                <w:b/>
              </w:rPr>
              <w:t>Function</w:t>
            </w:r>
          </w:p>
        </w:tc>
        <w:tc>
          <w:tcPr>
            <w:tcW w:w="6840" w:type="dxa"/>
          </w:tcPr>
          <w:p w14:paraId="130208DA" w14:textId="77777777" w:rsidR="00D52CF8" w:rsidRPr="00862015" w:rsidRDefault="00D52CF8" w:rsidP="00701885">
            <w:pPr>
              <w:jc w:val="both"/>
              <w:rPr>
                <w:rFonts w:cs="Arial"/>
                <w:b/>
              </w:rPr>
            </w:pPr>
            <w:r w:rsidRPr="00862015">
              <w:rPr>
                <w:rFonts w:cs="Arial"/>
                <w:b/>
              </w:rPr>
              <w:t>What you can do</w:t>
            </w:r>
          </w:p>
        </w:tc>
      </w:tr>
      <w:tr w:rsidR="00D52CF8" w:rsidRPr="008649FA" w14:paraId="3AC5ED3F" w14:textId="77777777" w:rsidTr="00701885">
        <w:tc>
          <w:tcPr>
            <w:tcW w:w="2660" w:type="dxa"/>
          </w:tcPr>
          <w:p w14:paraId="1B4CBAB4" w14:textId="77777777" w:rsidR="00D52CF8" w:rsidRDefault="00D52CF8" w:rsidP="00701885">
            <w:pPr>
              <w:jc w:val="both"/>
              <w:rPr>
                <w:rFonts w:cs="Arial"/>
              </w:rPr>
            </w:pPr>
            <w:r>
              <w:rPr>
                <w:rFonts w:cs="Arial"/>
              </w:rPr>
              <w:t>System Information</w:t>
            </w:r>
          </w:p>
        </w:tc>
        <w:tc>
          <w:tcPr>
            <w:tcW w:w="6840" w:type="dxa"/>
          </w:tcPr>
          <w:p w14:paraId="69A35A23" w14:textId="77777777" w:rsidR="00D52CF8" w:rsidRPr="0038661F" w:rsidRDefault="00D52CF8" w:rsidP="00701885">
            <w:pPr>
              <w:jc w:val="both"/>
              <w:rPr>
                <w:rFonts w:cs="Arial"/>
              </w:rPr>
            </w:pPr>
            <w:r w:rsidRPr="0038661F">
              <w:rPr>
                <w:rFonts w:cs="Arial"/>
              </w:rPr>
              <w:t>Change the profile to development system</w:t>
            </w:r>
          </w:p>
        </w:tc>
      </w:tr>
    </w:tbl>
    <w:p w14:paraId="562B5F61" w14:textId="77777777" w:rsidR="005C2762" w:rsidRPr="0038661F" w:rsidRDefault="005C2762" w:rsidP="005C2762">
      <w:pPr>
        <w:jc w:val="both"/>
        <w:rPr>
          <w:rFonts w:cs="Arial"/>
        </w:rPr>
      </w:pPr>
    </w:p>
    <w:p w14:paraId="58F6EFBE" w14:textId="77777777" w:rsidR="005C2762" w:rsidRPr="0038661F" w:rsidRDefault="005C2762" w:rsidP="005C2762">
      <w:pPr>
        <w:rPr>
          <w:lang w:eastAsia="de-DE"/>
        </w:rPr>
      </w:pPr>
    </w:p>
    <w:p w14:paraId="14582E42" w14:textId="77777777" w:rsidR="00CF3C35" w:rsidRPr="0038661F" w:rsidRDefault="00AC2FE5" w:rsidP="00E563F4">
      <w:pPr>
        <w:pStyle w:val="Heading1"/>
        <w:spacing w:before="0" w:afterAutospacing="0"/>
        <w:rPr>
          <w:rFonts w:eastAsia="Times New Roman"/>
          <w:lang w:eastAsia="de-DE"/>
        </w:rPr>
      </w:pPr>
      <w:bookmarkStart w:id="4" w:name="a2"/>
      <w:bookmarkStart w:id="5" w:name="_Toc121408563"/>
      <w:r w:rsidRPr="0038661F">
        <w:rPr>
          <w:rFonts w:eastAsia="Times New Roman"/>
          <w:lang w:eastAsia="de-DE"/>
        </w:rPr>
        <w:lastRenderedPageBreak/>
        <w:t>2</w:t>
      </w:r>
      <w:r w:rsidR="00AA4ACE" w:rsidRPr="0038661F">
        <w:rPr>
          <w:rFonts w:eastAsia="Times New Roman"/>
          <w:lang w:eastAsia="de-DE"/>
        </w:rPr>
        <w:t xml:space="preserve"> </w:t>
      </w:r>
      <w:r w:rsidR="00EE45C3" w:rsidRPr="0038661F">
        <w:rPr>
          <w:rFonts w:eastAsia="Times New Roman"/>
          <w:lang w:eastAsia="de-DE"/>
        </w:rPr>
        <w:t xml:space="preserve">Integration Framework </w:t>
      </w:r>
      <w:r w:rsidR="00C149C2" w:rsidRPr="0038661F">
        <w:rPr>
          <w:rFonts w:eastAsia="Times New Roman"/>
          <w:lang w:eastAsia="de-DE"/>
        </w:rPr>
        <w:t>Configuration</w:t>
      </w:r>
      <w:bookmarkEnd w:id="5"/>
    </w:p>
    <w:bookmarkEnd w:id="4"/>
    <w:p w14:paraId="15F3527A" w14:textId="77777777" w:rsidR="00AA4ACE" w:rsidRPr="0038661F" w:rsidRDefault="00AA4ACE" w:rsidP="00AA4ACE">
      <w:pPr>
        <w:jc w:val="both"/>
        <w:rPr>
          <w:rFonts w:cs="Arial"/>
        </w:rPr>
      </w:pPr>
      <w:r w:rsidRPr="0038661F">
        <w:rPr>
          <w:rFonts w:cs="Arial"/>
        </w:rPr>
        <w:t xml:space="preserve">After installation, the </w:t>
      </w:r>
      <w:r w:rsidR="00CD7894" w:rsidRPr="0038661F">
        <w:rPr>
          <w:rFonts w:cs="Arial"/>
        </w:rPr>
        <w:t xml:space="preserve">integration framework </w:t>
      </w:r>
      <w:r w:rsidRPr="0038661F">
        <w:rPr>
          <w:rFonts w:cs="Arial"/>
        </w:rPr>
        <w:t xml:space="preserve">is configured for a productive system environment. The following sections provide information about how to change the system defaut settings. This is relevant, if you want to use the </w:t>
      </w:r>
      <w:r w:rsidR="00CD7894" w:rsidRPr="0038661F">
        <w:rPr>
          <w:rFonts w:cs="Arial"/>
        </w:rPr>
        <w:t>integration framework</w:t>
      </w:r>
      <w:r w:rsidRPr="0038661F">
        <w:rPr>
          <w:rFonts w:cs="Arial"/>
        </w:rPr>
        <w:t xml:space="preserve"> as a development environ</w:t>
      </w:r>
      <w:r w:rsidR="00C149C2" w:rsidRPr="0038661F">
        <w:rPr>
          <w:rFonts w:cs="Arial"/>
        </w:rPr>
        <w:t xml:space="preserve">ment or </w:t>
      </w:r>
      <w:r w:rsidR="00957305" w:rsidRPr="0038661F">
        <w:rPr>
          <w:rFonts w:cs="Arial"/>
        </w:rPr>
        <w:t xml:space="preserve">you </w:t>
      </w:r>
      <w:r w:rsidR="00C149C2" w:rsidRPr="0038661F">
        <w:rPr>
          <w:rFonts w:cs="Arial"/>
        </w:rPr>
        <w:t xml:space="preserve">need to define ports for the </w:t>
      </w:r>
      <w:r w:rsidR="00CD7894" w:rsidRPr="0038661F">
        <w:rPr>
          <w:rFonts w:cs="Arial"/>
        </w:rPr>
        <w:t>integration framework</w:t>
      </w:r>
      <w:r w:rsidR="00C149C2" w:rsidRPr="0038661F">
        <w:rPr>
          <w:rFonts w:cs="Arial"/>
        </w:rPr>
        <w:t xml:space="preserve"> that </w:t>
      </w:r>
      <w:r w:rsidR="00957305" w:rsidRPr="0038661F">
        <w:rPr>
          <w:rFonts w:cs="Arial"/>
        </w:rPr>
        <w:t xml:space="preserve">differ </w:t>
      </w:r>
      <w:r w:rsidR="00C149C2" w:rsidRPr="0038661F">
        <w:rPr>
          <w:rFonts w:cs="Arial"/>
        </w:rPr>
        <w:t>from the default ports.</w:t>
      </w:r>
    </w:p>
    <w:p w14:paraId="32AFC426" w14:textId="77777777" w:rsidR="00862015" w:rsidRPr="0038661F" w:rsidRDefault="00862015" w:rsidP="00AA4ACE">
      <w:pPr>
        <w:jc w:val="both"/>
        <w:rPr>
          <w:rFonts w:cs="Arial"/>
        </w:rPr>
      </w:pPr>
    </w:p>
    <w:p w14:paraId="1C04B7A1" w14:textId="77777777" w:rsidR="00AA4ACE" w:rsidRPr="0038661F" w:rsidRDefault="00263A1A" w:rsidP="00AA4ACE">
      <w:pPr>
        <w:pStyle w:val="Heading2"/>
        <w:spacing w:before="0" w:afterAutospacing="0"/>
      </w:pPr>
      <w:bookmarkStart w:id="6" w:name="_Toc263954865"/>
      <w:bookmarkStart w:id="7" w:name="_Toc360631607"/>
      <w:bookmarkStart w:id="8" w:name="_Toc454373197"/>
      <w:bookmarkStart w:id="9" w:name="sysinfocloud"/>
      <w:bookmarkStart w:id="10" w:name="a2_1"/>
      <w:bookmarkStart w:id="11" w:name="_Toc121408564"/>
      <w:r w:rsidRPr="0038661F">
        <w:t>2</w:t>
      </w:r>
      <w:r w:rsidR="00AA4ACE" w:rsidRPr="0038661F">
        <w:t>.1 Displaying System Information</w:t>
      </w:r>
      <w:bookmarkEnd w:id="6"/>
      <w:bookmarkEnd w:id="7"/>
      <w:r w:rsidR="00AA4ACE" w:rsidRPr="0038661F">
        <w:t xml:space="preserve"> and Setting Profiles</w:t>
      </w:r>
      <w:bookmarkEnd w:id="8"/>
      <w:bookmarkEnd w:id="11"/>
    </w:p>
    <w:bookmarkEnd w:id="9"/>
    <w:bookmarkEnd w:id="10"/>
    <w:p w14:paraId="7C055C73" w14:textId="77777777" w:rsidR="00AA4ACE" w:rsidRPr="0038661F" w:rsidRDefault="00AA4ACE" w:rsidP="00AA4ACE">
      <w:pPr>
        <w:jc w:val="both"/>
        <w:rPr>
          <w:rFonts w:cs="Arial"/>
        </w:rPr>
      </w:pPr>
      <w:r w:rsidRPr="0038661F">
        <w:rPr>
          <w:rFonts w:cs="Arial"/>
        </w:rPr>
        <w:t xml:space="preserve">System information provides details about the </w:t>
      </w:r>
      <w:r w:rsidR="00CD7894" w:rsidRPr="0038661F">
        <w:rPr>
          <w:rFonts w:cs="Arial"/>
        </w:rPr>
        <w:t>integration framework</w:t>
      </w:r>
      <w:r w:rsidRPr="0038661F">
        <w:rPr>
          <w:rFonts w:cs="Arial"/>
        </w:rPr>
        <w:t xml:space="preserve"> version and </w:t>
      </w:r>
      <w:r w:rsidR="00A96F44" w:rsidRPr="0038661F">
        <w:rPr>
          <w:rFonts w:cs="Arial"/>
        </w:rPr>
        <w:t xml:space="preserve">available </w:t>
      </w:r>
      <w:r w:rsidRPr="0038661F">
        <w:rPr>
          <w:rFonts w:cs="Arial"/>
        </w:rPr>
        <w:t xml:space="preserve">functions. Additionally, you can define and switch between system profiles. </w:t>
      </w:r>
    </w:p>
    <w:p w14:paraId="74B8941F" w14:textId="77777777" w:rsidR="000E02EF" w:rsidRPr="0038661F" w:rsidRDefault="000E02EF" w:rsidP="00AA4ACE">
      <w:pPr>
        <w:jc w:val="both"/>
        <w:rPr>
          <w:rFonts w:cs="Arial"/>
        </w:rPr>
      </w:pPr>
    </w:p>
    <w:p w14:paraId="68175C46" w14:textId="77777777" w:rsidR="000E02EF" w:rsidRPr="0038661F" w:rsidRDefault="000E02EF" w:rsidP="00AA4ACE">
      <w:pPr>
        <w:jc w:val="both"/>
        <w:rPr>
          <w:rFonts w:cs="Arial"/>
        </w:rPr>
      </w:pPr>
      <w:r w:rsidRPr="0038661F">
        <w:rPr>
          <w:rFonts w:cs="Arial"/>
        </w:rPr>
        <w:t xml:space="preserve">The </w:t>
      </w:r>
      <w:r w:rsidR="00CD7894" w:rsidRPr="0038661F">
        <w:rPr>
          <w:rFonts w:cs="Arial"/>
        </w:rPr>
        <w:t>integration framework</w:t>
      </w:r>
      <w:r w:rsidRPr="0038661F">
        <w:rPr>
          <w:rFonts w:cs="Arial"/>
        </w:rPr>
        <w:t xml:space="preserve"> offers a system profile for a productive environment and development environment. After installation or deployment, the service is configured for a productive environment. To use the service as a development environment, cha</w:t>
      </w:r>
      <w:r w:rsidR="006D6B41" w:rsidRPr="0038661F">
        <w:rPr>
          <w:rFonts w:cs="Arial"/>
        </w:rPr>
        <w:t>n</w:t>
      </w:r>
      <w:r w:rsidRPr="0038661F">
        <w:rPr>
          <w:rFonts w:cs="Arial"/>
        </w:rPr>
        <w:t xml:space="preserve">ge the profile to </w:t>
      </w:r>
      <w:r w:rsidRPr="0038661F">
        <w:rPr>
          <w:rStyle w:val="TechnicalName"/>
        </w:rPr>
        <w:t>development environment</w:t>
      </w:r>
      <w:r w:rsidRPr="0038661F">
        <w:rPr>
          <w:rFonts w:cs="Arial"/>
        </w:rPr>
        <w:t>.</w:t>
      </w:r>
      <w:r w:rsidR="006D6B41" w:rsidRPr="0038661F">
        <w:rPr>
          <w:rFonts w:cs="Arial"/>
        </w:rPr>
        <w:t xml:space="preserve"> Some </w:t>
      </w:r>
      <w:r w:rsidR="00731A92" w:rsidRPr="0038661F">
        <w:rPr>
          <w:rFonts w:cs="Arial"/>
        </w:rPr>
        <w:t xml:space="preserve">profile </w:t>
      </w:r>
      <w:r w:rsidR="006D6B41" w:rsidRPr="0038661F">
        <w:rPr>
          <w:rFonts w:cs="Arial"/>
        </w:rPr>
        <w:t>setting change</w:t>
      </w:r>
      <w:r w:rsidR="00731A92" w:rsidRPr="0038661F">
        <w:rPr>
          <w:rFonts w:cs="Arial"/>
        </w:rPr>
        <w:t>s</w:t>
      </w:r>
      <w:r w:rsidR="006D6B41" w:rsidRPr="0038661F">
        <w:rPr>
          <w:rFonts w:cs="Arial"/>
        </w:rPr>
        <w:t xml:space="preserve"> </w:t>
      </w:r>
      <w:r w:rsidR="00731A92" w:rsidRPr="0038661F">
        <w:rPr>
          <w:rFonts w:cs="Arial"/>
        </w:rPr>
        <w:t xml:space="preserve">affect </w:t>
      </w:r>
      <w:r w:rsidR="006D6B41" w:rsidRPr="0038661F">
        <w:rPr>
          <w:rFonts w:cs="Arial"/>
        </w:rPr>
        <w:t xml:space="preserve">the central </w:t>
      </w:r>
      <w:r w:rsidR="006D6B41" w:rsidRPr="0038661F">
        <w:rPr>
          <w:rStyle w:val="TechnicalName"/>
        </w:rPr>
        <w:t>xce</w:t>
      </w:r>
      <w:r w:rsidR="00957305" w:rsidRPr="0038661F">
        <w:rPr>
          <w:rStyle w:val="TechnicalName"/>
        </w:rPr>
        <w:t>l</w:t>
      </w:r>
      <w:r w:rsidR="006D6B41" w:rsidRPr="0038661F">
        <w:rPr>
          <w:rStyle w:val="TechnicalName"/>
        </w:rPr>
        <w:t>lerator.cfg</w:t>
      </w:r>
      <w:r w:rsidR="006D6B41" w:rsidRPr="0038661F">
        <w:rPr>
          <w:rFonts w:cs="Arial"/>
        </w:rPr>
        <w:t xml:space="preserve"> configuration file and require a restart of the service.</w:t>
      </w:r>
    </w:p>
    <w:p w14:paraId="633BE2BD" w14:textId="77777777" w:rsidR="00AA4ACE" w:rsidRPr="0038661F" w:rsidRDefault="00AA4ACE" w:rsidP="00AA4ACE">
      <w:pPr>
        <w:jc w:val="both"/>
        <w:rPr>
          <w:rFonts w:cs="Arial"/>
        </w:rPr>
      </w:pPr>
    </w:p>
    <w:p w14:paraId="0B76496D" w14:textId="77777777" w:rsidR="00AA4ACE" w:rsidRPr="00AA4ACE" w:rsidRDefault="00AA4ACE" w:rsidP="00AA4ACE">
      <w:pPr>
        <w:jc w:val="both"/>
        <w:rPr>
          <w:rFonts w:cs="Arial"/>
          <w:b/>
        </w:rPr>
      </w:pPr>
      <w:r w:rsidRPr="00AA4ACE">
        <w:rPr>
          <w:rFonts w:cs="Arial"/>
          <w:b/>
        </w:rPr>
        <w:t>Procedure</w:t>
      </w:r>
    </w:p>
    <w:p w14:paraId="53EB8921" w14:textId="77777777" w:rsidR="00AA4ACE" w:rsidRDefault="00AA4ACE" w:rsidP="005F3644">
      <w:pPr>
        <w:pStyle w:val="LNumb"/>
      </w:pPr>
      <w:r w:rsidRPr="00CF285D">
        <w:t xml:space="preserve">To display system information, choose </w:t>
      </w:r>
      <w:r w:rsidRPr="00CF285D">
        <w:rPr>
          <w:i/>
          <w:color w:val="948A54"/>
        </w:rPr>
        <w:t>Maintenance</w:t>
      </w:r>
      <w:r>
        <w:rPr>
          <w:i/>
          <w:color w:val="948A54"/>
        </w:rPr>
        <w:t xml:space="preserve"> </w:t>
      </w:r>
      <w:r w:rsidRPr="00CF285D">
        <w:rPr>
          <w:color w:val="948A54"/>
        </w:rPr>
        <w:t>→</w:t>
      </w:r>
      <w:r>
        <w:rPr>
          <w:color w:val="948A54"/>
        </w:rPr>
        <w:t xml:space="preserve"> </w:t>
      </w:r>
      <w:r w:rsidRPr="00CF285D">
        <w:rPr>
          <w:i/>
          <w:color w:val="948A54"/>
        </w:rPr>
        <w:t>System Info</w:t>
      </w:r>
      <w:r w:rsidRPr="00CF285D">
        <w:t>.</w:t>
      </w:r>
    </w:p>
    <w:p w14:paraId="0DF8891D" w14:textId="77777777" w:rsidR="005F3644" w:rsidRPr="0038661F" w:rsidRDefault="005F3644" w:rsidP="005F3644">
      <w:pPr>
        <w:pStyle w:val="LContinue"/>
      </w:pPr>
      <w:r w:rsidRPr="0038661F">
        <w:t xml:space="preserve">The </w:t>
      </w:r>
      <w:r w:rsidR="00CD7894" w:rsidRPr="0038661F">
        <w:t>integration framework</w:t>
      </w:r>
      <w:r w:rsidRPr="0038661F">
        <w:t xml:space="preserve"> displays the following information:</w:t>
      </w:r>
    </w:p>
    <w:tbl>
      <w:tblPr>
        <w:tblStyle w:val="TableGrid"/>
        <w:tblW w:w="0" w:type="auto"/>
        <w:tblInd w:w="340" w:type="dxa"/>
        <w:tblLook w:val="04A0" w:firstRow="1" w:lastRow="0" w:firstColumn="1" w:lastColumn="0" w:noHBand="0" w:noVBand="1"/>
      </w:tblPr>
      <w:tblGrid>
        <w:gridCol w:w="4616"/>
        <w:gridCol w:w="4620"/>
      </w:tblGrid>
      <w:tr w:rsidR="00724237" w:rsidRPr="005F3644" w14:paraId="48356ADB" w14:textId="77777777" w:rsidTr="0033485B">
        <w:trPr>
          <w:tblHeader/>
        </w:trPr>
        <w:tc>
          <w:tcPr>
            <w:tcW w:w="4616" w:type="dxa"/>
          </w:tcPr>
          <w:p w14:paraId="12B0D403" w14:textId="77777777" w:rsidR="005F3644" w:rsidRPr="005F3644" w:rsidRDefault="005F3644" w:rsidP="005F3644">
            <w:pPr>
              <w:pStyle w:val="LContinue"/>
              <w:ind w:left="0"/>
              <w:rPr>
                <w:b/>
              </w:rPr>
            </w:pPr>
            <w:r w:rsidRPr="005F3644">
              <w:rPr>
                <w:b/>
              </w:rPr>
              <w:t>Field</w:t>
            </w:r>
          </w:p>
        </w:tc>
        <w:tc>
          <w:tcPr>
            <w:tcW w:w="4620" w:type="dxa"/>
          </w:tcPr>
          <w:p w14:paraId="24C22C97" w14:textId="77777777" w:rsidR="005F3644" w:rsidRPr="005F3644" w:rsidRDefault="005F3644" w:rsidP="005F3644">
            <w:pPr>
              <w:pStyle w:val="LContinue"/>
              <w:ind w:left="0"/>
              <w:rPr>
                <w:b/>
              </w:rPr>
            </w:pPr>
            <w:r w:rsidRPr="005F3644">
              <w:rPr>
                <w:b/>
              </w:rPr>
              <w:t>Description</w:t>
            </w:r>
          </w:p>
        </w:tc>
      </w:tr>
      <w:tr w:rsidR="00724237" w:rsidRPr="00DE161B" w14:paraId="27901D0B" w14:textId="77777777" w:rsidTr="00091741">
        <w:tc>
          <w:tcPr>
            <w:tcW w:w="4616" w:type="dxa"/>
          </w:tcPr>
          <w:p w14:paraId="445130C5" w14:textId="77777777" w:rsidR="005F3644" w:rsidRDefault="00BD7C50" w:rsidP="005F3644">
            <w:pPr>
              <w:pStyle w:val="LContinue"/>
              <w:ind w:left="0"/>
            </w:pPr>
            <w:r>
              <w:t xml:space="preserve">Version </w:t>
            </w:r>
            <w:r w:rsidR="00CD7894">
              <w:t>and BPM Version</w:t>
            </w:r>
          </w:p>
        </w:tc>
        <w:tc>
          <w:tcPr>
            <w:tcW w:w="4620" w:type="dxa"/>
          </w:tcPr>
          <w:p w14:paraId="79C8CDE7" w14:textId="77777777" w:rsidR="005F3644" w:rsidRDefault="005361A1" w:rsidP="005F3644">
            <w:pPr>
              <w:pStyle w:val="LContinue"/>
              <w:ind w:left="0"/>
            </w:pPr>
            <w:r>
              <w:t>U</w:t>
            </w:r>
            <w:r w:rsidR="005F3644">
              <w:t>seful information for support</w:t>
            </w:r>
          </w:p>
        </w:tc>
      </w:tr>
      <w:tr w:rsidR="00724237" w:rsidRPr="008649FA" w14:paraId="11B47B02" w14:textId="77777777" w:rsidTr="00091741">
        <w:tc>
          <w:tcPr>
            <w:tcW w:w="4616" w:type="dxa"/>
          </w:tcPr>
          <w:p w14:paraId="5EB6E7DD" w14:textId="77777777" w:rsidR="005F3644" w:rsidRDefault="005F3644" w:rsidP="005F3644">
            <w:pPr>
              <w:pStyle w:val="LContinue"/>
              <w:ind w:left="0"/>
            </w:pPr>
            <w:r>
              <w:t>Server Timestamp</w:t>
            </w:r>
          </w:p>
        </w:tc>
        <w:tc>
          <w:tcPr>
            <w:tcW w:w="4620" w:type="dxa"/>
          </w:tcPr>
          <w:p w14:paraId="29EA0452" w14:textId="77777777" w:rsidR="005F3644" w:rsidRPr="0038661F" w:rsidRDefault="005F3644" w:rsidP="005F3644">
            <w:pPr>
              <w:pStyle w:val="LContinue"/>
              <w:ind w:left="0"/>
            </w:pPr>
            <w:r w:rsidRPr="0038661F">
              <w:t xml:space="preserve">Timestamp of the </w:t>
            </w:r>
            <w:r w:rsidR="00CD7894" w:rsidRPr="0038661F">
              <w:t>integration framework</w:t>
            </w:r>
            <w:r w:rsidRPr="0038661F">
              <w:t xml:space="preserve"> server</w:t>
            </w:r>
          </w:p>
        </w:tc>
      </w:tr>
      <w:tr w:rsidR="00724237" w:rsidRPr="008649FA" w14:paraId="5EFD4C49" w14:textId="77777777" w:rsidTr="00091741">
        <w:tc>
          <w:tcPr>
            <w:tcW w:w="4616" w:type="dxa"/>
          </w:tcPr>
          <w:p w14:paraId="53DFBE90" w14:textId="77777777" w:rsidR="005F3644" w:rsidRDefault="005F3644" w:rsidP="005F3644">
            <w:pPr>
              <w:pStyle w:val="LContinue"/>
              <w:ind w:left="0"/>
            </w:pPr>
            <w:r>
              <w:t>Deployment</w:t>
            </w:r>
          </w:p>
        </w:tc>
        <w:tc>
          <w:tcPr>
            <w:tcW w:w="4620" w:type="dxa"/>
          </w:tcPr>
          <w:p w14:paraId="499E750D" w14:textId="77777777" w:rsidR="005F3644" w:rsidRPr="0038661F" w:rsidRDefault="00724237" w:rsidP="00724237">
            <w:pPr>
              <w:pStyle w:val="LContinue"/>
              <w:ind w:left="0"/>
            </w:pPr>
            <w:r w:rsidRPr="0038661F">
              <w:t>On premise or cloud deployment</w:t>
            </w:r>
          </w:p>
        </w:tc>
      </w:tr>
    </w:tbl>
    <w:p w14:paraId="3664812F" w14:textId="77777777" w:rsidR="005F3644" w:rsidRPr="0038661F" w:rsidRDefault="005F3644" w:rsidP="005F3644">
      <w:pPr>
        <w:pStyle w:val="LContinue"/>
      </w:pPr>
    </w:p>
    <w:p w14:paraId="48BCBACB" w14:textId="77777777" w:rsidR="00AA4ACE" w:rsidRPr="00CF285D" w:rsidRDefault="00273C08" w:rsidP="00724237">
      <w:pPr>
        <w:pStyle w:val="LNumb"/>
      </w:pPr>
      <w:r>
        <w:t>To change the system profile, click Browse i</w:t>
      </w:r>
      <w:r w:rsidR="00724237">
        <w:t xml:space="preserve">n the </w:t>
      </w:r>
      <w:r w:rsidR="00724237" w:rsidRPr="00EE523B">
        <w:rPr>
          <w:rStyle w:val="FieldName"/>
        </w:rPr>
        <w:t>System Profile</w:t>
      </w:r>
      <w:r w:rsidR="00724237">
        <w:t xml:space="preserve"> field.</w:t>
      </w:r>
    </w:p>
    <w:p w14:paraId="0B56EBF8" w14:textId="77777777" w:rsidR="00AA4ACE" w:rsidRPr="00CF285D" w:rsidRDefault="00724237" w:rsidP="00724237">
      <w:pPr>
        <w:pStyle w:val="LContinue"/>
      </w:pPr>
      <w:r w:rsidRPr="0038661F">
        <w:rPr>
          <w:rFonts w:cs="Arial"/>
        </w:rPr>
        <w:t xml:space="preserve">To </w:t>
      </w:r>
      <w:r w:rsidR="00957305" w:rsidRPr="0038661F">
        <w:rPr>
          <w:rFonts w:cs="Arial"/>
        </w:rPr>
        <w:t xml:space="preserve">use </w:t>
      </w:r>
      <w:r w:rsidRPr="0038661F">
        <w:rPr>
          <w:rFonts w:cs="Arial"/>
        </w:rPr>
        <w:t xml:space="preserve">settings for a development or production system, select the profile. </w:t>
      </w:r>
      <w:r w:rsidR="00957305">
        <w:rPr>
          <w:rFonts w:cs="Arial"/>
        </w:rPr>
        <w:t>T</w:t>
      </w:r>
      <w:r>
        <w:rPr>
          <w:rFonts w:cs="Arial"/>
        </w:rPr>
        <w:t xml:space="preserve">he </w:t>
      </w:r>
      <w:r w:rsidR="00CD7894">
        <w:rPr>
          <w:rFonts w:cs="Arial"/>
        </w:rPr>
        <w:t>integration framework</w:t>
      </w:r>
      <w:r>
        <w:rPr>
          <w:rFonts w:cs="Arial"/>
        </w:rPr>
        <w:t xml:space="preserve"> requires you to restart the service.</w:t>
      </w:r>
    </w:p>
    <w:p w14:paraId="20A743FD" w14:textId="77777777" w:rsidR="00AA4ACE" w:rsidRDefault="00724237" w:rsidP="00724237">
      <w:pPr>
        <w:pStyle w:val="LNumb"/>
        <w:rPr>
          <w:noProof/>
          <w:lang w:eastAsia="de-DE"/>
        </w:rPr>
      </w:pPr>
      <w:bookmarkStart w:id="12" w:name="setsystemprofilescloud"/>
      <w:r>
        <w:rPr>
          <w:rFonts w:cs="Arial"/>
        </w:rPr>
        <w:t xml:space="preserve">To change </w:t>
      </w:r>
      <w:r w:rsidR="00860EBE">
        <w:rPr>
          <w:rFonts w:cs="Arial"/>
        </w:rPr>
        <w:t xml:space="preserve">default </w:t>
      </w:r>
      <w:r>
        <w:rPr>
          <w:rFonts w:cs="Arial"/>
        </w:rPr>
        <w:t>settings of your production and development system profile</w:t>
      </w:r>
      <w:r w:rsidR="00957305">
        <w:rPr>
          <w:rFonts w:cs="Arial"/>
        </w:rPr>
        <w:t>s</w:t>
      </w:r>
      <w:r>
        <w:rPr>
          <w:rFonts w:cs="Arial"/>
        </w:rPr>
        <w:t>, click</w:t>
      </w:r>
      <w:r w:rsidR="00860EBE">
        <w:rPr>
          <w:rFonts w:cs="Arial"/>
        </w:rPr>
        <w:t xml:space="preserve"> </w:t>
      </w:r>
      <w:r w:rsidR="00CD7894">
        <w:rPr>
          <w:noProof/>
          <w:lang w:eastAsia="de-DE"/>
        </w:rPr>
        <w:drawing>
          <wp:inline distT="0" distB="0" distL="0" distR="0" wp14:anchorId="6959BE1A" wp14:editId="32DEC7D5">
            <wp:extent cx="165615" cy="12145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406" cy="128631"/>
                    </a:xfrm>
                    <a:prstGeom prst="rect">
                      <a:avLst/>
                    </a:prstGeom>
                  </pic:spPr>
                </pic:pic>
              </a:graphicData>
            </a:graphic>
          </wp:inline>
        </w:drawing>
      </w:r>
      <w:r w:rsidR="00957305">
        <w:rPr>
          <w:rFonts w:cs="Arial"/>
        </w:rPr>
        <w:t xml:space="preserve"> (</w:t>
      </w:r>
      <w:r w:rsidR="00957305" w:rsidRPr="00604CB2">
        <w:rPr>
          <w:rStyle w:val="FieldName"/>
        </w:rPr>
        <w:t xml:space="preserve">Define Profiles for Production </w:t>
      </w:r>
      <w:r w:rsidR="00CD7894">
        <w:rPr>
          <w:rStyle w:val="FieldName"/>
        </w:rPr>
        <w:t>and</w:t>
      </w:r>
      <w:r w:rsidR="00957305" w:rsidRPr="00604CB2">
        <w:rPr>
          <w:rStyle w:val="FieldName"/>
        </w:rPr>
        <w:t xml:space="preserve"> Development</w:t>
      </w:r>
      <w:r w:rsidR="00957305">
        <w:rPr>
          <w:rFonts w:cs="Arial"/>
        </w:rPr>
        <w:t>)</w:t>
      </w:r>
      <w:r>
        <w:rPr>
          <w:rFonts w:cs="Arial"/>
        </w:rPr>
        <w:t>.</w:t>
      </w:r>
    </w:p>
    <w:bookmarkEnd w:id="12"/>
    <w:p w14:paraId="4BE811E8" w14:textId="77777777" w:rsidR="00724237" w:rsidRPr="000D6705" w:rsidRDefault="00724237" w:rsidP="00724237">
      <w:pPr>
        <w:pStyle w:val="LContinue"/>
        <w:rPr>
          <w:noProof/>
          <w:lang w:eastAsia="de-DE"/>
        </w:rPr>
      </w:pPr>
      <w:r w:rsidRPr="000D6705">
        <w:rPr>
          <w:rFonts w:cs="Arial"/>
        </w:rPr>
        <w:t>Profiles make the definition of relevant settings available in one place</w:t>
      </w:r>
      <w:r w:rsidR="00957305" w:rsidRPr="000D6705">
        <w:rPr>
          <w:rFonts w:cs="Arial"/>
        </w:rPr>
        <w:t>.</w:t>
      </w:r>
    </w:p>
    <w:tbl>
      <w:tblPr>
        <w:tblStyle w:val="TableGrid"/>
        <w:tblW w:w="0" w:type="auto"/>
        <w:tblInd w:w="340" w:type="dxa"/>
        <w:tblLook w:val="04A0" w:firstRow="1" w:lastRow="0" w:firstColumn="1" w:lastColumn="0" w:noHBand="0" w:noVBand="1"/>
      </w:tblPr>
      <w:tblGrid>
        <w:gridCol w:w="2745"/>
        <w:gridCol w:w="6491"/>
      </w:tblGrid>
      <w:tr w:rsidR="006D6B41" w:rsidRPr="000E02EF" w14:paraId="2DAEC96D" w14:textId="77777777" w:rsidTr="000851BD">
        <w:trPr>
          <w:tblHeader/>
        </w:trPr>
        <w:tc>
          <w:tcPr>
            <w:tcW w:w="2745" w:type="dxa"/>
          </w:tcPr>
          <w:p w14:paraId="2103D8AF" w14:textId="77777777" w:rsidR="006D6B41" w:rsidRPr="000E02EF" w:rsidRDefault="006D6B41" w:rsidP="000851BD">
            <w:pPr>
              <w:pStyle w:val="LContinue"/>
              <w:ind w:left="0"/>
              <w:rPr>
                <w:rFonts w:cs="Arial"/>
                <w:b/>
              </w:rPr>
            </w:pPr>
            <w:r w:rsidRPr="000E02EF">
              <w:rPr>
                <w:rFonts w:cs="Arial"/>
                <w:b/>
              </w:rPr>
              <w:t>Parameter</w:t>
            </w:r>
          </w:p>
        </w:tc>
        <w:tc>
          <w:tcPr>
            <w:tcW w:w="6491" w:type="dxa"/>
          </w:tcPr>
          <w:p w14:paraId="2B9C7E87" w14:textId="77777777" w:rsidR="006D6B41" w:rsidRPr="000E02EF" w:rsidRDefault="006D6B41" w:rsidP="000851BD">
            <w:pPr>
              <w:pStyle w:val="LContinue"/>
              <w:ind w:left="0"/>
              <w:rPr>
                <w:rFonts w:cs="Arial"/>
                <w:b/>
              </w:rPr>
            </w:pPr>
            <w:r w:rsidRPr="000E02EF">
              <w:rPr>
                <w:rFonts w:cs="Arial"/>
                <w:b/>
              </w:rPr>
              <w:t>Description</w:t>
            </w:r>
          </w:p>
        </w:tc>
      </w:tr>
      <w:tr w:rsidR="006D6B41" w:rsidRPr="008649FA" w14:paraId="3B01EA3B" w14:textId="77777777" w:rsidTr="000851BD">
        <w:tc>
          <w:tcPr>
            <w:tcW w:w="2745" w:type="dxa"/>
          </w:tcPr>
          <w:p w14:paraId="25721FE9" w14:textId="77777777" w:rsidR="006D6B41" w:rsidRDefault="006D6B41" w:rsidP="000851BD">
            <w:pPr>
              <w:pStyle w:val="LContinue"/>
              <w:ind w:left="0"/>
              <w:rPr>
                <w:rFonts w:cs="Arial"/>
              </w:rPr>
            </w:pPr>
            <w:r>
              <w:rPr>
                <w:rFonts w:cs="Arial"/>
              </w:rPr>
              <w:t>Session Timeout</w:t>
            </w:r>
          </w:p>
        </w:tc>
        <w:tc>
          <w:tcPr>
            <w:tcW w:w="6491" w:type="dxa"/>
          </w:tcPr>
          <w:p w14:paraId="263EE1CC" w14:textId="77777777" w:rsidR="006D6B41" w:rsidRPr="0038661F" w:rsidRDefault="006D6B41" w:rsidP="000851BD">
            <w:pPr>
              <w:pStyle w:val="LContinue"/>
              <w:ind w:left="0"/>
              <w:rPr>
                <w:rFonts w:cs="Arial"/>
              </w:rPr>
            </w:pPr>
            <w:r w:rsidRPr="0038661F">
              <w:rPr>
                <w:rStyle w:val="TechnicalName"/>
              </w:rPr>
              <w:t>xcl.http.sessionTimeout</w:t>
            </w:r>
            <w:r w:rsidRPr="0038661F">
              <w:rPr>
                <w:rFonts w:cs="Arial"/>
              </w:rPr>
              <w:t xml:space="preserve"> of </w:t>
            </w:r>
            <w:r w:rsidRPr="0038661F">
              <w:rPr>
                <w:rStyle w:val="TechnicalName"/>
              </w:rPr>
              <w:t>xcellerator.cfg</w:t>
            </w:r>
          </w:p>
          <w:p w14:paraId="556912C5" w14:textId="77777777" w:rsidR="006D6B41" w:rsidRPr="000D6705" w:rsidRDefault="006D6B41" w:rsidP="00957305">
            <w:pPr>
              <w:pStyle w:val="LContinue"/>
              <w:ind w:left="0"/>
              <w:rPr>
                <w:rFonts w:cs="Arial"/>
              </w:rPr>
            </w:pPr>
            <w:r w:rsidRPr="000D6705">
              <w:rPr>
                <w:rFonts w:cs="Arial"/>
              </w:rPr>
              <w:t xml:space="preserve">The parameter </w:t>
            </w:r>
            <w:r w:rsidR="00957305" w:rsidRPr="000D6705">
              <w:rPr>
                <w:rFonts w:cs="Arial"/>
              </w:rPr>
              <w:t xml:space="preserve">defines </w:t>
            </w:r>
            <w:r w:rsidRPr="000D6705">
              <w:rPr>
                <w:rFonts w:cs="Arial"/>
              </w:rPr>
              <w:t xml:space="preserve">the timeout for http sessions of the user interface. </w:t>
            </w:r>
            <w:r w:rsidR="00957305" w:rsidRPr="000D6705">
              <w:rPr>
                <w:rFonts w:cs="Arial"/>
              </w:rPr>
              <w:t>T</w:t>
            </w:r>
            <w:r w:rsidRPr="000D6705">
              <w:rPr>
                <w:rFonts w:cs="Arial"/>
              </w:rPr>
              <w:t>he default is 10. Do not set the value higher than 1000.</w:t>
            </w:r>
          </w:p>
        </w:tc>
      </w:tr>
      <w:tr w:rsidR="006D6B41" w14:paraId="5381D9C2" w14:textId="77777777" w:rsidTr="000851BD">
        <w:tc>
          <w:tcPr>
            <w:tcW w:w="2745" w:type="dxa"/>
          </w:tcPr>
          <w:p w14:paraId="5383AB08" w14:textId="77777777" w:rsidR="006D6B41" w:rsidRDefault="006D6B41" w:rsidP="000851BD">
            <w:pPr>
              <w:pStyle w:val="LContinue"/>
              <w:ind w:left="0"/>
              <w:rPr>
                <w:rFonts w:cs="Arial"/>
              </w:rPr>
            </w:pPr>
            <w:r>
              <w:rPr>
                <w:rFonts w:cs="Arial"/>
              </w:rPr>
              <w:t>WebDAV Support</w:t>
            </w:r>
          </w:p>
        </w:tc>
        <w:tc>
          <w:tcPr>
            <w:tcW w:w="6491" w:type="dxa"/>
          </w:tcPr>
          <w:p w14:paraId="7D452453" w14:textId="77777777" w:rsidR="006D6B41" w:rsidRPr="000D6705" w:rsidRDefault="006D6B41" w:rsidP="000851BD">
            <w:r w:rsidRPr="000D6705">
              <w:rPr>
                <w:rStyle w:val="TechnicalName"/>
              </w:rPr>
              <w:t>xcl.webdav</w:t>
            </w:r>
            <w:r w:rsidRPr="000D6705">
              <w:t xml:space="preserve"> of </w:t>
            </w:r>
            <w:r w:rsidRPr="000D6705">
              <w:rPr>
                <w:rStyle w:val="TechnicalName"/>
              </w:rPr>
              <w:t>xcellerator.cfg</w:t>
            </w:r>
            <w:r w:rsidRPr="000D6705">
              <w:t xml:space="preserve"> </w:t>
            </w:r>
          </w:p>
          <w:p w14:paraId="608F7CDC" w14:textId="77777777" w:rsidR="006D6B41" w:rsidRPr="000D6705" w:rsidRDefault="006D6B41" w:rsidP="000851BD">
            <w:pPr>
              <w:rPr>
                <w:rFonts w:cs="Arial"/>
              </w:rPr>
            </w:pPr>
            <w:r w:rsidRPr="000D6705">
              <w:rPr>
                <w:rFonts w:cs="Arial"/>
              </w:rPr>
              <w:t xml:space="preserve">Controls the exposure of </w:t>
            </w:r>
            <w:r w:rsidR="00957305" w:rsidRPr="000D6705">
              <w:rPr>
                <w:rFonts w:cs="Arial"/>
              </w:rPr>
              <w:t>W</w:t>
            </w:r>
            <w:r w:rsidRPr="000D6705">
              <w:rPr>
                <w:rFonts w:cs="Arial"/>
              </w:rPr>
              <w:t xml:space="preserve">ebDAV support in the </w:t>
            </w:r>
            <w:r w:rsidR="00CD7894" w:rsidRPr="000D6705">
              <w:rPr>
                <w:rFonts w:cs="Arial"/>
              </w:rPr>
              <w:t>integration framework</w:t>
            </w:r>
          </w:p>
          <w:p w14:paraId="7BB5F5BC" w14:textId="77777777" w:rsidR="006D6B41" w:rsidRPr="000D6705" w:rsidRDefault="006D6B41" w:rsidP="000851BD">
            <w:pPr>
              <w:rPr>
                <w:rFonts w:cs="Arial"/>
              </w:rPr>
            </w:pPr>
            <w:r w:rsidRPr="000D6705">
              <w:rPr>
                <w:rFonts w:cs="Arial"/>
              </w:rPr>
              <w:lastRenderedPageBreak/>
              <w:t>The following options are available:</w:t>
            </w:r>
          </w:p>
          <w:p w14:paraId="0EA12A21" w14:textId="77777777" w:rsidR="006D6B41" w:rsidRDefault="006D6B41" w:rsidP="000851BD">
            <w:pPr>
              <w:pStyle w:val="BulletedList"/>
            </w:pPr>
            <w:r w:rsidRPr="00384AB6">
              <w:t>disabled (default)</w:t>
            </w:r>
          </w:p>
          <w:p w14:paraId="57D9FF24" w14:textId="77777777" w:rsidR="006D6B41" w:rsidRDefault="006D6B41" w:rsidP="000851BD">
            <w:pPr>
              <w:pStyle w:val="BulletedList"/>
            </w:pPr>
            <w:r w:rsidRPr="00384AB6">
              <w:t>readonly</w:t>
            </w:r>
          </w:p>
          <w:p w14:paraId="611DE909" w14:textId="77777777" w:rsidR="006D6B41" w:rsidRDefault="006D6B41" w:rsidP="000851BD">
            <w:pPr>
              <w:pStyle w:val="BulletedList"/>
              <w:rPr>
                <w:rFonts w:cs="Arial"/>
              </w:rPr>
            </w:pPr>
            <w:r w:rsidRPr="00384AB6">
              <w:t>full</w:t>
            </w:r>
          </w:p>
        </w:tc>
      </w:tr>
      <w:tr w:rsidR="006D6B41" w:rsidRPr="008649FA" w14:paraId="4E9B83AD" w14:textId="77777777" w:rsidTr="000851BD">
        <w:tc>
          <w:tcPr>
            <w:tcW w:w="2745" w:type="dxa"/>
          </w:tcPr>
          <w:p w14:paraId="378BB900" w14:textId="77777777" w:rsidR="006D6B41" w:rsidRDefault="006D6B41" w:rsidP="000851BD">
            <w:pPr>
              <w:pStyle w:val="LContinue"/>
              <w:ind w:left="0"/>
              <w:rPr>
                <w:rFonts w:cs="Arial"/>
              </w:rPr>
            </w:pPr>
            <w:r>
              <w:rPr>
                <w:rFonts w:cs="Arial"/>
              </w:rPr>
              <w:lastRenderedPageBreak/>
              <w:t>Internal Worker Threads</w:t>
            </w:r>
          </w:p>
        </w:tc>
        <w:tc>
          <w:tcPr>
            <w:tcW w:w="6491" w:type="dxa"/>
          </w:tcPr>
          <w:p w14:paraId="06450075" w14:textId="77777777" w:rsidR="006D6B41" w:rsidRPr="00A34EAB" w:rsidRDefault="00BF4044" w:rsidP="000851BD">
            <w:r>
              <w:rPr>
                <w:rStyle w:val="TechnicalName"/>
              </w:rPr>
              <w:t>bcp</w:t>
            </w:r>
            <w:r w:rsidR="006D6B41" w:rsidRPr="00957305">
              <w:rPr>
                <w:rStyle w:val="TechnicalName"/>
              </w:rPr>
              <w:t>.threads</w:t>
            </w:r>
            <w:r w:rsidR="006D6B41">
              <w:t xml:space="preserve"> of </w:t>
            </w:r>
            <w:r w:rsidR="006D6B41" w:rsidRPr="00957305">
              <w:rPr>
                <w:rStyle w:val="TechnicalName"/>
              </w:rPr>
              <w:t>xcellerator.cfg</w:t>
            </w:r>
          </w:p>
          <w:p w14:paraId="202F389C" w14:textId="77777777" w:rsidR="006D6B41" w:rsidRPr="000D6705" w:rsidRDefault="006D6B41" w:rsidP="000851BD">
            <w:pPr>
              <w:pStyle w:val="LContinue"/>
              <w:ind w:left="0"/>
              <w:rPr>
                <w:rFonts w:cs="Arial"/>
              </w:rPr>
            </w:pPr>
            <w:r w:rsidRPr="000D6705">
              <w:rPr>
                <w:rFonts w:cs="Arial"/>
              </w:rPr>
              <w:t>Maximum number of internal worker threads required for the internal scheduler. The default value is -1. If you set the value to 0, there is no limit. A negative value indicates the number of threads per available processor.</w:t>
            </w:r>
          </w:p>
        </w:tc>
      </w:tr>
      <w:tr w:rsidR="006D6B41" w:rsidRPr="008649FA" w14:paraId="3BF2CC8C" w14:textId="77777777" w:rsidTr="000851BD">
        <w:tc>
          <w:tcPr>
            <w:tcW w:w="2745" w:type="dxa"/>
          </w:tcPr>
          <w:p w14:paraId="3F1756DE" w14:textId="77777777" w:rsidR="006D6B41" w:rsidRDefault="006D6B41" w:rsidP="000851BD">
            <w:pPr>
              <w:pStyle w:val="LContinue"/>
              <w:ind w:left="0"/>
              <w:rPr>
                <w:rFonts w:cs="Arial"/>
              </w:rPr>
            </w:pPr>
            <w:r>
              <w:rPr>
                <w:rFonts w:cs="Arial"/>
              </w:rPr>
              <w:t>Local Access Only</w:t>
            </w:r>
          </w:p>
        </w:tc>
        <w:tc>
          <w:tcPr>
            <w:tcW w:w="6491" w:type="dxa"/>
          </w:tcPr>
          <w:p w14:paraId="7D6C6660" w14:textId="77777777" w:rsidR="006D6B41" w:rsidRPr="0038661F" w:rsidRDefault="006D6B41" w:rsidP="000851BD">
            <w:r w:rsidRPr="0038661F">
              <w:rPr>
                <w:rStyle w:val="TechnicalName"/>
              </w:rPr>
              <w:t>xcl.http.localOnly</w:t>
            </w:r>
            <w:r w:rsidRPr="0038661F">
              <w:t xml:space="preserve"> of </w:t>
            </w:r>
            <w:r w:rsidRPr="0038661F">
              <w:rPr>
                <w:rStyle w:val="TechnicalName"/>
              </w:rPr>
              <w:t>xcellerator.cfg</w:t>
            </w:r>
            <w:r w:rsidRPr="0038661F">
              <w:t xml:space="preserve"> (true (default), false)</w:t>
            </w:r>
          </w:p>
          <w:p w14:paraId="42A06803" w14:textId="77777777" w:rsidR="006D6B41" w:rsidRPr="000D6705" w:rsidRDefault="006D6B41" w:rsidP="000851BD">
            <w:pPr>
              <w:pStyle w:val="LContinue"/>
              <w:ind w:left="0"/>
              <w:rPr>
                <w:rFonts w:cs="Arial"/>
              </w:rPr>
            </w:pPr>
            <w:r w:rsidRPr="000D6705">
              <w:rPr>
                <w:rFonts w:cs="Arial"/>
              </w:rPr>
              <w:t xml:space="preserve">The parameter defines the access to the administration user interfaces. If the parameter does not exist or is set to true, the access is limited to the local machine for the </w:t>
            </w:r>
            <w:r w:rsidRPr="000D6705">
              <w:rPr>
                <w:rStyle w:val="TechnicalName"/>
              </w:rPr>
              <w:t>dummy</w:t>
            </w:r>
            <w:r w:rsidRPr="000D6705">
              <w:rPr>
                <w:rFonts w:cs="Arial"/>
              </w:rPr>
              <w:t xml:space="preserve"> and </w:t>
            </w:r>
            <w:r w:rsidRPr="000D6705">
              <w:rPr>
                <w:rStyle w:val="TechnicalName"/>
              </w:rPr>
              <w:t>report</w:t>
            </w:r>
            <w:r w:rsidRPr="000D6705">
              <w:rPr>
                <w:rFonts w:cs="Arial"/>
              </w:rPr>
              <w:t xml:space="preserve"> namespaces. This is the default value. The installation or upgrade sets the value. </w:t>
            </w:r>
          </w:p>
          <w:p w14:paraId="1EC30DBD" w14:textId="77777777" w:rsidR="006D6B41" w:rsidRPr="000D6705" w:rsidRDefault="00957305" w:rsidP="00957305">
            <w:pPr>
              <w:pStyle w:val="LContinue"/>
              <w:ind w:left="0"/>
              <w:rPr>
                <w:rFonts w:cs="Arial"/>
              </w:rPr>
            </w:pPr>
            <w:r w:rsidRPr="000D6705">
              <w:rPr>
                <w:rFonts w:cs="Arial"/>
              </w:rPr>
              <w:t xml:space="preserve">To allow access from a remote machine, set </w:t>
            </w:r>
            <w:r w:rsidR="006D6B41" w:rsidRPr="000D6705">
              <w:rPr>
                <w:rFonts w:cs="Arial"/>
              </w:rPr>
              <w:t>value to false. Th</w:t>
            </w:r>
            <w:r w:rsidRPr="000D6705">
              <w:rPr>
                <w:rFonts w:cs="Arial"/>
              </w:rPr>
              <w:t>e</w:t>
            </w:r>
            <w:r w:rsidR="006D6B41" w:rsidRPr="000D6705">
              <w:rPr>
                <w:rFonts w:cs="Arial"/>
              </w:rPr>
              <w:t xml:space="preserve"> parameter does not affect the </w:t>
            </w:r>
            <w:r w:rsidR="006D6B41" w:rsidRPr="000D6705">
              <w:rPr>
                <w:rStyle w:val="TechnicalName"/>
              </w:rPr>
              <w:t>ipo</w:t>
            </w:r>
            <w:r w:rsidR="006D6B41" w:rsidRPr="000D6705">
              <w:rPr>
                <w:rFonts w:cs="Arial"/>
              </w:rPr>
              <w:t xml:space="preserve"> and </w:t>
            </w:r>
            <w:r w:rsidR="006D6B41" w:rsidRPr="000D6705">
              <w:rPr>
                <w:rStyle w:val="TechnicalName"/>
              </w:rPr>
              <w:t>soap</w:t>
            </w:r>
            <w:r w:rsidR="006D6B41" w:rsidRPr="000D6705">
              <w:rPr>
                <w:rFonts w:cs="Arial"/>
              </w:rPr>
              <w:t xml:space="preserve"> namespaces.</w:t>
            </w:r>
          </w:p>
        </w:tc>
      </w:tr>
      <w:tr w:rsidR="006D6B41" w:rsidRPr="008649FA" w14:paraId="23736395" w14:textId="77777777" w:rsidTr="000851BD">
        <w:tc>
          <w:tcPr>
            <w:tcW w:w="2745" w:type="dxa"/>
          </w:tcPr>
          <w:p w14:paraId="6C9DFC3C" w14:textId="77777777" w:rsidR="006D6B41" w:rsidRDefault="006D6B41" w:rsidP="000851BD">
            <w:pPr>
              <w:pStyle w:val="LContinue"/>
              <w:ind w:left="0"/>
              <w:rPr>
                <w:rFonts w:cs="Arial"/>
              </w:rPr>
            </w:pPr>
            <w:r>
              <w:rPr>
                <w:rFonts w:cs="Arial"/>
              </w:rPr>
              <w:t>Mode</w:t>
            </w:r>
          </w:p>
        </w:tc>
        <w:tc>
          <w:tcPr>
            <w:tcW w:w="6491" w:type="dxa"/>
          </w:tcPr>
          <w:p w14:paraId="03E280C9" w14:textId="77777777" w:rsidR="006D6B41" w:rsidRPr="000D6705" w:rsidRDefault="006D6B41" w:rsidP="000851BD">
            <w:pPr>
              <w:pStyle w:val="LContinue"/>
              <w:ind w:left="0"/>
              <w:rPr>
                <w:rFonts w:cs="Arial"/>
              </w:rPr>
            </w:pPr>
            <w:r w:rsidRPr="000D6705">
              <w:rPr>
                <w:rFonts w:cs="Arial"/>
              </w:rPr>
              <w:t>In a productive environment, the mode is Customer, in a development environment, the mode is Vendor.</w:t>
            </w:r>
          </w:p>
        </w:tc>
      </w:tr>
      <w:tr w:rsidR="006D6B41" w:rsidRPr="008649FA" w14:paraId="02857E51" w14:textId="77777777" w:rsidTr="000851BD">
        <w:tc>
          <w:tcPr>
            <w:tcW w:w="2745" w:type="dxa"/>
          </w:tcPr>
          <w:p w14:paraId="1CC00653" w14:textId="77777777" w:rsidR="006D6B41" w:rsidRPr="00737178" w:rsidRDefault="006D6B41" w:rsidP="000851BD">
            <w:pPr>
              <w:pStyle w:val="LContinue"/>
              <w:ind w:left="0"/>
              <w:rPr>
                <w:rFonts w:cs="Arial"/>
              </w:rPr>
            </w:pPr>
            <w:r w:rsidRPr="00737178">
              <w:rPr>
                <w:rFonts w:cs="Arial"/>
              </w:rPr>
              <w:t>Development Prefix</w:t>
            </w:r>
          </w:p>
        </w:tc>
        <w:tc>
          <w:tcPr>
            <w:tcW w:w="6491" w:type="dxa"/>
          </w:tcPr>
          <w:p w14:paraId="0DBF64AA" w14:textId="77777777" w:rsidR="006D6B41" w:rsidRPr="000D6705" w:rsidRDefault="00957305" w:rsidP="00957305">
            <w:pPr>
              <w:pStyle w:val="LContinue"/>
              <w:ind w:left="0"/>
              <w:rPr>
                <w:rFonts w:cs="Arial"/>
                <w:highlight w:val="yellow"/>
              </w:rPr>
            </w:pPr>
            <w:r w:rsidRPr="000D6705">
              <w:rPr>
                <w:rFonts w:cs="Arial"/>
              </w:rPr>
              <w:t xml:space="preserve">Enter a short prefix. You only have limited space available for scenario package and step names. Do not use a point (.) as part of the prefix. If you are a customer, the </w:t>
            </w:r>
            <w:r w:rsidR="00CD7894" w:rsidRPr="000D6705">
              <w:rPr>
                <w:rFonts w:cs="Arial"/>
              </w:rPr>
              <w:t>integration framework</w:t>
            </w:r>
            <w:r w:rsidRPr="000D6705">
              <w:rPr>
                <w:rFonts w:cs="Arial"/>
              </w:rPr>
              <w:t xml:space="preserve"> sets the prefix to </w:t>
            </w:r>
            <w:r w:rsidRPr="000D6705">
              <w:rPr>
                <w:rStyle w:val="TechnicalName"/>
              </w:rPr>
              <w:t>Z</w:t>
            </w:r>
            <w:r w:rsidRPr="000D6705">
              <w:rPr>
                <w:rFonts w:cs="Arial"/>
              </w:rPr>
              <w:t>.</w:t>
            </w:r>
          </w:p>
        </w:tc>
      </w:tr>
      <w:tr w:rsidR="006D6B41" w:rsidRPr="008649FA" w14:paraId="039380DF" w14:textId="77777777" w:rsidTr="000851BD">
        <w:tc>
          <w:tcPr>
            <w:tcW w:w="2745" w:type="dxa"/>
          </w:tcPr>
          <w:p w14:paraId="564B9183" w14:textId="77777777" w:rsidR="006D6B41" w:rsidRPr="00737178" w:rsidRDefault="006D6B41" w:rsidP="00C10304">
            <w:pPr>
              <w:pStyle w:val="LContinue"/>
              <w:ind w:left="0"/>
              <w:rPr>
                <w:rFonts w:cs="Arial"/>
              </w:rPr>
            </w:pPr>
            <w:r w:rsidRPr="00737178">
              <w:rPr>
                <w:rFonts w:cs="Arial"/>
              </w:rPr>
              <w:t>Developm</w:t>
            </w:r>
            <w:r w:rsidR="00C10304">
              <w:rPr>
                <w:rFonts w:cs="Arial"/>
              </w:rPr>
              <w:t>ent</w:t>
            </w:r>
            <w:r w:rsidRPr="00737178">
              <w:rPr>
                <w:rFonts w:cs="Arial"/>
              </w:rPr>
              <w:t xml:space="preserve"> Prefix Description</w:t>
            </w:r>
          </w:p>
        </w:tc>
        <w:tc>
          <w:tcPr>
            <w:tcW w:w="6491" w:type="dxa"/>
          </w:tcPr>
          <w:p w14:paraId="2C1A2F40" w14:textId="77777777" w:rsidR="006D6B41" w:rsidRPr="000D6705" w:rsidRDefault="006D6B41" w:rsidP="000851BD">
            <w:pPr>
              <w:pStyle w:val="LContinue"/>
              <w:ind w:left="0"/>
              <w:rPr>
                <w:rFonts w:cs="Arial"/>
              </w:rPr>
            </w:pPr>
            <w:r w:rsidRPr="000D6705">
              <w:rPr>
                <w:rFonts w:cs="Arial"/>
              </w:rPr>
              <w:t>Enter a description for the development prefix.</w:t>
            </w:r>
          </w:p>
        </w:tc>
      </w:tr>
      <w:tr w:rsidR="006D6B41" w:rsidRPr="008649FA" w14:paraId="0C644F55" w14:textId="77777777" w:rsidTr="000851BD">
        <w:tc>
          <w:tcPr>
            <w:tcW w:w="2745" w:type="dxa"/>
          </w:tcPr>
          <w:p w14:paraId="4CC39D96" w14:textId="77777777" w:rsidR="006D6B41" w:rsidRDefault="006D6B41" w:rsidP="000851BD">
            <w:pPr>
              <w:pStyle w:val="LContinue"/>
              <w:ind w:left="0"/>
              <w:rPr>
                <w:rFonts w:cs="Arial"/>
              </w:rPr>
            </w:pPr>
            <w:r>
              <w:rPr>
                <w:rFonts w:cs="Arial"/>
              </w:rPr>
              <w:t>B1 Event Monitor</w:t>
            </w:r>
          </w:p>
        </w:tc>
        <w:tc>
          <w:tcPr>
            <w:tcW w:w="6491" w:type="dxa"/>
          </w:tcPr>
          <w:p w14:paraId="078174A3" w14:textId="77777777" w:rsidR="006D6B41" w:rsidRPr="000D6705" w:rsidRDefault="006D6B41" w:rsidP="000851BD">
            <w:pPr>
              <w:pStyle w:val="LContinue"/>
              <w:ind w:left="0"/>
              <w:rPr>
                <w:rFonts w:cs="Arial"/>
              </w:rPr>
            </w:pPr>
            <w:r w:rsidRPr="000D6705">
              <w:rPr>
                <w:rFonts w:cs="Arial"/>
              </w:rPr>
              <w:t xml:space="preserve">Switches the production of </w:t>
            </w:r>
            <w:r w:rsidR="00737178" w:rsidRPr="000D6705">
              <w:rPr>
                <w:rFonts w:cs="Arial"/>
              </w:rPr>
              <w:t xml:space="preserve">SAP Business One </w:t>
            </w:r>
            <w:r w:rsidRPr="000D6705">
              <w:rPr>
                <w:rFonts w:cs="Arial"/>
              </w:rPr>
              <w:t>event logs on or off</w:t>
            </w:r>
          </w:p>
        </w:tc>
      </w:tr>
      <w:tr w:rsidR="006D6B41" w:rsidRPr="008649FA" w14:paraId="280457ED" w14:textId="77777777" w:rsidTr="000851BD">
        <w:tc>
          <w:tcPr>
            <w:tcW w:w="2745" w:type="dxa"/>
          </w:tcPr>
          <w:p w14:paraId="7F44399B" w14:textId="77777777" w:rsidR="006D6B41" w:rsidRDefault="006D6B41" w:rsidP="000851BD">
            <w:pPr>
              <w:pStyle w:val="LContinue"/>
              <w:ind w:left="0"/>
              <w:rPr>
                <w:rFonts w:cs="Arial"/>
              </w:rPr>
            </w:pPr>
            <w:r>
              <w:rPr>
                <w:rFonts w:cs="Arial"/>
              </w:rPr>
              <w:t>xcellerator.cfg Log Level</w:t>
            </w:r>
          </w:p>
        </w:tc>
        <w:tc>
          <w:tcPr>
            <w:tcW w:w="6491" w:type="dxa"/>
          </w:tcPr>
          <w:p w14:paraId="7762E551" w14:textId="77777777" w:rsidR="006D6B41" w:rsidRPr="000D6705" w:rsidRDefault="00737178" w:rsidP="000851BD">
            <w:pPr>
              <w:pStyle w:val="LContinue"/>
              <w:ind w:left="0"/>
              <w:rPr>
                <w:rFonts w:cs="Arial"/>
              </w:rPr>
            </w:pPr>
            <w:r w:rsidRPr="000D6705">
              <w:rPr>
                <w:rFonts w:cs="Arial"/>
              </w:rPr>
              <w:t>The CONFIG log level is responsible for the production of detailed debugging information that is relevant for a development system.</w:t>
            </w:r>
          </w:p>
        </w:tc>
      </w:tr>
    </w:tbl>
    <w:p w14:paraId="49ADF08B" w14:textId="77777777" w:rsidR="00AA4ACE" w:rsidRDefault="00E673A5" w:rsidP="00E673A5">
      <w:pPr>
        <w:pStyle w:val="LNumb"/>
      </w:pPr>
      <w:bookmarkStart w:id="13" w:name="msysinfoVersionInfoBPM"/>
      <w:r>
        <w:t xml:space="preserve">To display the functions available with the </w:t>
      </w:r>
      <w:r w:rsidR="00CD7894">
        <w:t>integration framework</w:t>
      </w:r>
      <w:r>
        <w:t xml:space="preserve"> version, click </w:t>
      </w:r>
      <w:bookmarkStart w:id="14" w:name="msysinfoVersionInfoC"/>
      <w:r w:rsidR="00723CB8">
        <w:rPr>
          <w:rStyle w:val="FieldName"/>
        </w:rPr>
        <w:t>V</w:t>
      </w:r>
      <w:r w:rsidRPr="006955EF">
        <w:rPr>
          <w:rStyle w:val="FieldName"/>
        </w:rPr>
        <w:t>ersion</w:t>
      </w:r>
      <w:bookmarkEnd w:id="14"/>
      <w:r w:rsidR="00723CB8">
        <w:rPr>
          <w:rStyle w:val="FieldName"/>
        </w:rPr>
        <w:t xml:space="preserve"> </w:t>
      </w:r>
      <w:r w:rsidR="00723CB8" w:rsidRPr="00723CB8">
        <w:rPr>
          <w:rStyle w:val="FieldName"/>
          <w:i w:val="0"/>
        </w:rPr>
        <w:t xml:space="preserve">and </w:t>
      </w:r>
      <w:r w:rsidR="00723CB8">
        <w:rPr>
          <w:rStyle w:val="FieldName"/>
        </w:rPr>
        <w:t>BPM Version</w:t>
      </w:r>
      <w:r>
        <w:t>.</w:t>
      </w:r>
      <w:r w:rsidR="000B7EB8">
        <w:t xml:space="preserve"> The integration framework opens the user interface.</w:t>
      </w:r>
    </w:p>
    <w:p w14:paraId="30F1EF58" w14:textId="77777777" w:rsidR="000B7EB8" w:rsidRDefault="000B7EB8" w:rsidP="00E673A5">
      <w:pPr>
        <w:pStyle w:val="LNumb"/>
      </w:pPr>
      <w:r>
        <w:t xml:space="preserve">In the </w:t>
      </w:r>
      <w:r w:rsidRPr="008B1437">
        <w:rPr>
          <w:rStyle w:val="FieldName"/>
        </w:rPr>
        <w:t>Filter Text</w:t>
      </w:r>
      <w:r>
        <w:t xml:space="preserve"> field, you can enter a search term and click </w:t>
      </w:r>
      <w:r w:rsidRPr="008B1437">
        <w:rPr>
          <w:rStyle w:val="FieldName"/>
        </w:rPr>
        <w:t>Enter</w:t>
      </w:r>
      <w:r>
        <w:t>.</w:t>
      </w:r>
    </w:p>
    <w:p w14:paraId="4C77DD8E" w14:textId="77777777" w:rsidR="000B7EB8" w:rsidRPr="00CF285D" w:rsidRDefault="000B7EB8" w:rsidP="00E673A5">
      <w:pPr>
        <w:pStyle w:val="LNumb"/>
      </w:pPr>
      <w:r>
        <w:t xml:space="preserve">In the </w:t>
      </w:r>
      <w:r w:rsidRPr="008B1437">
        <w:rPr>
          <w:rStyle w:val="FieldName"/>
        </w:rPr>
        <w:t>Filter Version</w:t>
      </w:r>
      <w:r>
        <w:t xml:space="preserve"> field, you can select a version and display the </w:t>
      </w:r>
      <w:r w:rsidR="00AA6FF6">
        <w:t>added features of the version.</w:t>
      </w:r>
    </w:p>
    <w:p w14:paraId="2D7B8194" w14:textId="77777777" w:rsidR="00AA4ACE" w:rsidRPr="000D6705" w:rsidRDefault="00263A1A" w:rsidP="00AA4ACE">
      <w:pPr>
        <w:pStyle w:val="Heading2"/>
      </w:pPr>
      <w:bookmarkStart w:id="15" w:name="_Toc263954866"/>
      <w:bookmarkStart w:id="16" w:name="_Toc360631608"/>
      <w:bookmarkStart w:id="17" w:name="_Toc454373198"/>
      <w:bookmarkStart w:id="18" w:name="zimport"/>
      <w:bookmarkStart w:id="19" w:name="a2_2"/>
      <w:bookmarkStart w:id="20" w:name="_Toc121408565"/>
      <w:bookmarkEnd w:id="13"/>
      <w:r w:rsidRPr="000D6705">
        <w:t>2</w:t>
      </w:r>
      <w:r w:rsidR="00AA4ACE" w:rsidRPr="000D6705">
        <w:t xml:space="preserve">.2 Importing </w:t>
      </w:r>
      <w:r w:rsidR="00A4111A" w:rsidRPr="000D6705">
        <w:t xml:space="preserve">BizStore </w:t>
      </w:r>
      <w:r w:rsidR="00AA4ACE" w:rsidRPr="000D6705">
        <w:t>Content</w:t>
      </w:r>
      <w:bookmarkEnd w:id="15"/>
      <w:bookmarkEnd w:id="16"/>
      <w:bookmarkEnd w:id="17"/>
      <w:bookmarkEnd w:id="20"/>
    </w:p>
    <w:bookmarkEnd w:id="18"/>
    <w:bookmarkEnd w:id="19"/>
    <w:p w14:paraId="7626E14E" w14:textId="77777777" w:rsidR="00AA4ACE" w:rsidRPr="000D6705" w:rsidRDefault="00AA4ACE" w:rsidP="00AA4ACE">
      <w:pPr>
        <w:jc w:val="both"/>
        <w:rPr>
          <w:rFonts w:cs="Arial"/>
        </w:rPr>
      </w:pPr>
      <w:r w:rsidRPr="000D6705">
        <w:rPr>
          <w:rFonts w:cs="Arial"/>
        </w:rPr>
        <w:t xml:space="preserve">The function allows </w:t>
      </w:r>
      <w:r w:rsidR="00B80732" w:rsidRPr="000D6705">
        <w:rPr>
          <w:rFonts w:cs="Arial"/>
        </w:rPr>
        <w:t xml:space="preserve">you to </w:t>
      </w:r>
      <w:r w:rsidRPr="000D6705">
        <w:rPr>
          <w:rFonts w:cs="Arial"/>
        </w:rPr>
        <w:t xml:space="preserve">import documents to different locations in the BizStore. Upgrades for the </w:t>
      </w:r>
      <w:r w:rsidR="00CD7894" w:rsidRPr="000D6705">
        <w:rPr>
          <w:rFonts w:cs="Arial"/>
        </w:rPr>
        <w:t>integration framework</w:t>
      </w:r>
      <w:r w:rsidR="00B80732" w:rsidRPr="000D6705">
        <w:rPr>
          <w:rFonts w:cs="Arial"/>
        </w:rPr>
        <w:t xml:space="preserve"> </w:t>
      </w:r>
      <w:r w:rsidRPr="000D6705">
        <w:rPr>
          <w:rFonts w:cs="Arial"/>
        </w:rPr>
        <w:t>use the function. It is the standard way for SAP support to provide error corrections.</w:t>
      </w:r>
      <w:r w:rsidR="00B80732" w:rsidRPr="000D6705">
        <w:rPr>
          <w:rFonts w:cs="Arial"/>
        </w:rPr>
        <w:t xml:space="preserve"> Use the function to </w:t>
      </w:r>
      <w:r w:rsidR="00283A02" w:rsidRPr="000D6705">
        <w:rPr>
          <w:rFonts w:cs="Arial"/>
        </w:rPr>
        <w:t xml:space="preserve">initially </w:t>
      </w:r>
      <w:r w:rsidR="00B80732" w:rsidRPr="000D6705">
        <w:rPr>
          <w:rFonts w:cs="Arial"/>
        </w:rPr>
        <w:t>import scenario packages provided by SAP or a partner.</w:t>
      </w:r>
    </w:p>
    <w:p w14:paraId="4C9E65AC" w14:textId="77777777" w:rsidR="0035602A" w:rsidRPr="000D6705" w:rsidRDefault="0035602A" w:rsidP="00AA4ACE">
      <w:pPr>
        <w:jc w:val="both"/>
        <w:rPr>
          <w:rFonts w:cs="Arial"/>
        </w:rPr>
      </w:pPr>
    </w:p>
    <w:p w14:paraId="73AF4688" w14:textId="77777777" w:rsidR="0035602A" w:rsidRPr="00FB0006" w:rsidRDefault="0035602A" w:rsidP="0035602A">
      <w:pPr>
        <w:jc w:val="both"/>
        <w:rPr>
          <w:rFonts w:cs="Arial"/>
          <w:b/>
        </w:rPr>
      </w:pPr>
      <w:r w:rsidRPr="00FB0006">
        <w:rPr>
          <w:rFonts w:cs="Arial"/>
          <w:b/>
        </w:rPr>
        <w:t>Prerequis</w:t>
      </w:r>
      <w:r>
        <w:rPr>
          <w:rFonts w:cs="Arial"/>
          <w:b/>
        </w:rPr>
        <w:t>i</w:t>
      </w:r>
      <w:r w:rsidRPr="00FB0006">
        <w:rPr>
          <w:rFonts w:cs="Arial"/>
          <w:b/>
        </w:rPr>
        <w:t>tes</w:t>
      </w:r>
    </w:p>
    <w:p w14:paraId="2631C173" w14:textId="77777777" w:rsidR="0035602A" w:rsidRPr="000D6705" w:rsidRDefault="0035602A" w:rsidP="0035602A">
      <w:pPr>
        <w:pStyle w:val="BulletedList"/>
      </w:pPr>
      <w:r w:rsidRPr="000D6705">
        <w:t>You have added all documents including subfolders you want to import to one ZIP file.</w:t>
      </w:r>
    </w:p>
    <w:p w14:paraId="5DD71DEF" w14:textId="77777777" w:rsidR="0035602A" w:rsidRPr="0035602A" w:rsidRDefault="0035602A" w:rsidP="0035602A">
      <w:pPr>
        <w:pStyle w:val="BulletedList"/>
      </w:pPr>
      <w:r w:rsidRPr="000D6705">
        <w:lastRenderedPageBreak/>
        <w:t xml:space="preserve">You have ensured that the ZIP application supports relative path and you have enable the function. </w:t>
      </w:r>
      <w:r w:rsidRPr="0035602A">
        <w:t>The relative path function is usually enabled by default.</w:t>
      </w:r>
    </w:p>
    <w:p w14:paraId="20A44CC4" w14:textId="77777777" w:rsidR="0035602A" w:rsidRDefault="0035602A" w:rsidP="0035602A">
      <w:pPr>
        <w:jc w:val="both"/>
        <w:rPr>
          <w:rFonts w:cs="Arial"/>
        </w:rPr>
      </w:pPr>
    </w:p>
    <w:p w14:paraId="5A21C71B" w14:textId="77777777" w:rsidR="0035602A" w:rsidRPr="00CC21E2" w:rsidRDefault="0035602A" w:rsidP="0035602A">
      <w:pPr>
        <w:jc w:val="both"/>
        <w:rPr>
          <w:rFonts w:cs="Arial"/>
          <w:b/>
        </w:rPr>
      </w:pPr>
      <w:r w:rsidRPr="00CC21E2">
        <w:rPr>
          <w:rFonts w:cs="Arial"/>
          <w:b/>
        </w:rPr>
        <w:t>Procedure</w:t>
      </w:r>
    </w:p>
    <w:p w14:paraId="5CE030B9" w14:textId="77777777" w:rsidR="0035602A" w:rsidRDefault="0035602A" w:rsidP="00C91F76">
      <w:pPr>
        <w:pStyle w:val="LNumb"/>
        <w:numPr>
          <w:ilvl w:val="0"/>
          <w:numId w:val="21"/>
        </w:numPr>
        <w:ind w:left="341" w:hanging="57"/>
      </w:pPr>
      <w:r w:rsidRPr="0035602A">
        <w:t xml:space="preserve">To import an archive to the BizStore, choose </w:t>
      </w:r>
      <w:r w:rsidRPr="0035602A">
        <w:rPr>
          <w:rStyle w:val="Path"/>
        </w:rPr>
        <w:t xml:space="preserve">Maintenance </w:t>
      </w:r>
      <w:r w:rsidRPr="006955EF">
        <w:rPr>
          <w:rStyle w:val="Path"/>
        </w:rPr>
        <w:t xml:space="preserve">→ </w:t>
      </w:r>
      <w:r w:rsidRPr="0035602A">
        <w:rPr>
          <w:rStyle w:val="Path"/>
        </w:rPr>
        <w:t>Zip Import</w:t>
      </w:r>
      <w:r w:rsidRPr="0035602A">
        <w:t>.</w:t>
      </w:r>
    </w:p>
    <w:p w14:paraId="1FBA01D9" w14:textId="77777777" w:rsidR="0035602A" w:rsidRPr="0035602A" w:rsidRDefault="0035602A" w:rsidP="00C91F76">
      <w:pPr>
        <w:pStyle w:val="LNumb"/>
        <w:numPr>
          <w:ilvl w:val="0"/>
          <w:numId w:val="21"/>
        </w:numPr>
        <w:ind w:left="341" w:hanging="57"/>
      </w:pPr>
      <w:r>
        <w:rPr>
          <w:rFonts w:cs="Arial"/>
        </w:rPr>
        <w:t>I</w:t>
      </w:r>
      <w:r w:rsidRPr="0035602A">
        <w:rPr>
          <w:rFonts w:cs="Arial"/>
        </w:rPr>
        <w:t xml:space="preserve">n the </w:t>
      </w:r>
      <w:r w:rsidRPr="0035602A">
        <w:rPr>
          <w:rStyle w:val="FieldName"/>
        </w:rPr>
        <w:t>Choose Archive</w:t>
      </w:r>
      <w:r w:rsidRPr="0035602A">
        <w:rPr>
          <w:rFonts w:cs="Arial"/>
        </w:rPr>
        <w:t xml:space="preserve"> field, click </w:t>
      </w:r>
      <w:r w:rsidRPr="0035602A">
        <w:rPr>
          <w:rStyle w:val="FieldName"/>
        </w:rPr>
        <w:t>Choose File</w:t>
      </w:r>
      <w:r w:rsidRPr="0035602A">
        <w:rPr>
          <w:rFonts w:cs="Arial"/>
        </w:rPr>
        <w:t xml:space="preserve"> and select the archive from the file system.</w:t>
      </w:r>
    </w:p>
    <w:p w14:paraId="3DE5B71A" w14:textId="77777777" w:rsidR="0035602A" w:rsidRPr="0035602A" w:rsidRDefault="0035602A" w:rsidP="00C91F76">
      <w:pPr>
        <w:pStyle w:val="LNumb"/>
        <w:numPr>
          <w:ilvl w:val="0"/>
          <w:numId w:val="21"/>
        </w:numPr>
        <w:ind w:left="341" w:hanging="57"/>
      </w:pPr>
      <w:r w:rsidRPr="0035602A">
        <w:rPr>
          <w:rFonts w:cs="Arial"/>
        </w:rPr>
        <w:t xml:space="preserve">To keep existing documents in the dataset during import, select </w:t>
      </w:r>
      <w:r w:rsidRPr="0035602A">
        <w:rPr>
          <w:rStyle w:val="FieldName"/>
        </w:rPr>
        <w:t>Keep Existing Documents</w:t>
      </w:r>
      <w:r w:rsidRPr="0035602A">
        <w:rPr>
          <w:rFonts w:cs="Arial"/>
        </w:rPr>
        <w:t>.</w:t>
      </w:r>
    </w:p>
    <w:p w14:paraId="30AE2F0C" w14:textId="77777777" w:rsidR="0035602A" w:rsidRPr="0035602A" w:rsidRDefault="0035602A" w:rsidP="00C91F76">
      <w:pPr>
        <w:pStyle w:val="LNumb"/>
        <w:numPr>
          <w:ilvl w:val="0"/>
          <w:numId w:val="21"/>
        </w:numPr>
        <w:ind w:left="341" w:hanging="57"/>
      </w:pPr>
      <w:r w:rsidRPr="0035602A">
        <w:rPr>
          <w:rFonts w:cs="Arial"/>
        </w:rPr>
        <w:t xml:space="preserve">To prevent the import of erroneous XSL stylesheets, select </w:t>
      </w:r>
      <w:r w:rsidRPr="0035602A">
        <w:rPr>
          <w:rStyle w:val="FieldName"/>
        </w:rPr>
        <w:t>Prevent Erroneous Import</w:t>
      </w:r>
      <w:r w:rsidRPr="0035602A">
        <w:rPr>
          <w:rFonts w:cs="Arial"/>
        </w:rPr>
        <w:t>.</w:t>
      </w:r>
    </w:p>
    <w:p w14:paraId="254FA798" w14:textId="77777777" w:rsidR="0035602A" w:rsidRPr="000D6705" w:rsidRDefault="0035602A" w:rsidP="0035602A">
      <w:pPr>
        <w:pStyle w:val="LContinue"/>
        <w:rPr>
          <w:rFonts w:cs="Arial"/>
        </w:rPr>
      </w:pPr>
      <w:r w:rsidRPr="000D6705">
        <w:rPr>
          <w:rFonts w:cs="Arial"/>
        </w:rPr>
        <w:t xml:space="preserve">An erroneous XSL stylesheet contains namespace declarations in the root element that the stylesheet does not use explicitly. Such namespace declarations are not visible on XML level. When extracting the archive, the XML processor is not aware of the namespace declarations and it does not supply them to the target documents. If the </w:t>
      </w:r>
      <w:r w:rsidR="00CD7894" w:rsidRPr="000D6705">
        <w:rPr>
          <w:rFonts w:cs="Arial"/>
        </w:rPr>
        <w:t>integration framework</w:t>
      </w:r>
      <w:r w:rsidRPr="000D6705">
        <w:rPr>
          <w:rFonts w:cs="Arial"/>
        </w:rPr>
        <w:t xml:space="preserve"> uses such namespaces at runtime, for example, in XPath expressions, it throws a runtime error, because the XSLT processor cannot resolve the namespace. To enforce the XML processor to include such implicitly used namespace declarations, provide an empty attribute within the root element that is bound to the namespace.</w:t>
      </w:r>
    </w:p>
    <w:p w14:paraId="7BDD2996" w14:textId="77777777" w:rsidR="0035602A" w:rsidRPr="0035602A" w:rsidRDefault="0035602A" w:rsidP="0035602A">
      <w:pPr>
        <w:pStyle w:val="LNumb"/>
      </w:pPr>
      <w:r w:rsidRPr="0035602A">
        <w:t xml:space="preserve">To enable file system compliant naming, select </w:t>
      </w:r>
      <w:r w:rsidRPr="0035602A">
        <w:rPr>
          <w:rStyle w:val="FieldName"/>
        </w:rPr>
        <w:t>File System Compliant Naming</w:t>
      </w:r>
      <w:r w:rsidRPr="0035602A">
        <w:t>.</w:t>
      </w:r>
    </w:p>
    <w:p w14:paraId="6E91689C" w14:textId="77777777" w:rsidR="0035602A" w:rsidRPr="0038661F" w:rsidRDefault="0035602A" w:rsidP="0035602A">
      <w:pPr>
        <w:pStyle w:val="LContinue"/>
      </w:pPr>
      <w:r w:rsidRPr="0038661F">
        <w:t xml:space="preserve">The </w:t>
      </w:r>
      <w:r w:rsidR="00CD7894" w:rsidRPr="0038661F">
        <w:t>integration framework</w:t>
      </w:r>
      <w:r w:rsidRPr="0038661F">
        <w:t xml:space="preserve"> supports file system friendly naming for upgrade and patch import by default. It assumes that the encoding of the entry names is file system-compliant in the archive. It allows omitting file name extensions without losing payload type information and supplying distinct alias information without sacrificing the usability of the document in the file system. Compose the file names in the following way to achieve the particular result in the BizStore:</w:t>
      </w:r>
    </w:p>
    <w:p w14:paraId="5B671218" w14:textId="77777777" w:rsidR="00957305" w:rsidRPr="0038661F" w:rsidRDefault="00957305" w:rsidP="0035602A">
      <w:pPr>
        <w:pStyle w:val="LContinue"/>
      </w:pPr>
    </w:p>
    <w:tbl>
      <w:tblPr>
        <w:tblStyle w:val="TableGrid"/>
        <w:tblW w:w="0" w:type="auto"/>
        <w:tblInd w:w="534" w:type="dxa"/>
        <w:tblLook w:val="04A0" w:firstRow="1" w:lastRow="0" w:firstColumn="1" w:lastColumn="0" w:noHBand="0" w:noVBand="1"/>
      </w:tblPr>
      <w:tblGrid>
        <w:gridCol w:w="4254"/>
        <w:gridCol w:w="4788"/>
      </w:tblGrid>
      <w:tr w:rsidR="0035602A" w:rsidRPr="004D2AFD" w14:paraId="6B673439" w14:textId="77777777" w:rsidTr="00A9230C">
        <w:trPr>
          <w:tblHeader/>
        </w:trPr>
        <w:tc>
          <w:tcPr>
            <w:tcW w:w="4254" w:type="dxa"/>
          </w:tcPr>
          <w:p w14:paraId="1C2E1270" w14:textId="77777777" w:rsidR="0035602A" w:rsidRPr="004D2AFD" w:rsidRDefault="0035602A" w:rsidP="000851BD">
            <w:pPr>
              <w:jc w:val="both"/>
              <w:rPr>
                <w:rFonts w:cs="Arial"/>
                <w:b/>
              </w:rPr>
            </w:pPr>
            <w:r w:rsidRPr="004D2AFD">
              <w:rPr>
                <w:rFonts w:cs="Arial"/>
                <w:b/>
              </w:rPr>
              <w:t>BizStore</w:t>
            </w:r>
          </w:p>
        </w:tc>
        <w:tc>
          <w:tcPr>
            <w:tcW w:w="4788" w:type="dxa"/>
          </w:tcPr>
          <w:p w14:paraId="2E8625DC" w14:textId="77777777" w:rsidR="0035602A" w:rsidRPr="004D2AFD" w:rsidRDefault="0035602A" w:rsidP="000851BD">
            <w:pPr>
              <w:jc w:val="both"/>
              <w:rPr>
                <w:rFonts w:cs="Arial"/>
                <w:b/>
              </w:rPr>
            </w:pPr>
            <w:r w:rsidRPr="004D2AFD">
              <w:rPr>
                <w:rFonts w:cs="Arial"/>
                <w:b/>
              </w:rPr>
              <w:t>File System</w:t>
            </w:r>
          </w:p>
        </w:tc>
      </w:tr>
      <w:tr w:rsidR="0035602A" w14:paraId="463E1A26" w14:textId="77777777" w:rsidTr="00A9230C">
        <w:trPr>
          <w:tblHeader/>
        </w:trPr>
        <w:tc>
          <w:tcPr>
            <w:tcW w:w="4254" w:type="dxa"/>
          </w:tcPr>
          <w:p w14:paraId="714B5D99" w14:textId="77777777" w:rsidR="0035602A" w:rsidRDefault="0035602A" w:rsidP="000851BD">
            <w:pPr>
              <w:jc w:val="both"/>
              <w:rPr>
                <w:rFonts w:cs="Arial"/>
              </w:rPr>
            </w:pPr>
            <w:r>
              <w:rPr>
                <w:rFonts w:cs="Arial"/>
              </w:rPr>
              <w:t>hugo</w:t>
            </w:r>
          </w:p>
        </w:tc>
        <w:tc>
          <w:tcPr>
            <w:tcW w:w="4788" w:type="dxa"/>
          </w:tcPr>
          <w:p w14:paraId="7352B030" w14:textId="77777777" w:rsidR="0035602A" w:rsidRDefault="0035602A" w:rsidP="000851BD">
            <w:pPr>
              <w:jc w:val="both"/>
              <w:rPr>
                <w:rFonts w:cs="Arial"/>
              </w:rPr>
            </w:pPr>
            <w:r w:rsidRPr="00B276C7">
              <w:rPr>
                <w:rFonts w:cs="Arial"/>
              </w:rPr>
              <w:t>hugo..ext</w:t>
            </w:r>
          </w:p>
        </w:tc>
      </w:tr>
      <w:tr w:rsidR="0035602A" w14:paraId="4E4F196B" w14:textId="77777777" w:rsidTr="00A9230C">
        <w:trPr>
          <w:tblHeader/>
        </w:trPr>
        <w:tc>
          <w:tcPr>
            <w:tcW w:w="4254" w:type="dxa"/>
          </w:tcPr>
          <w:p w14:paraId="577DEF42" w14:textId="77777777" w:rsidR="0035602A" w:rsidRDefault="0035602A" w:rsidP="000851BD">
            <w:pPr>
              <w:jc w:val="both"/>
              <w:rPr>
                <w:rFonts w:cs="Arial"/>
              </w:rPr>
            </w:pPr>
            <w:r w:rsidRPr="00B276C7">
              <w:rPr>
                <w:rFonts w:cs="Arial"/>
              </w:rPr>
              <w:t>hugo(alias)</w:t>
            </w:r>
          </w:p>
        </w:tc>
        <w:tc>
          <w:tcPr>
            <w:tcW w:w="4788" w:type="dxa"/>
          </w:tcPr>
          <w:p w14:paraId="15508D72" w14:textId="77777777" w:rsidR="0035602A" w:rsidRDefault="0035602A" w:rsidP="000851BD">
            <w:pPr>
              <w:jc w:val="both"/>
              <w:rPr>
                <w:rFonts w:cs="Arial"/>
              </w:rPr>
            </w:pPr>
            <w:r w:rsidRPr="00B276C7">
              <w:rPr>
                <w:rFonts w:cs="Arial"/>
              </w:rPr>
              <w:t>hugo(alias)..ext</w:t>
            </w:r>
          </w:p>
        </w:tc>
      </w:tr>
      <w:tr w:rsidR="0035602A" w14:paraId="61B8C4B8" w14:textId="77777777" w:rsidTr="00A9230C">
        <w:trPr>
          <w:tblHeader/>
        </w:trPr>
        <w:tc>
          <w:tcPr>
            <w:tcW w:w="4254" w:type="dxa"/>
          </w:tcPr>
          <w:p w14:paraId="4B8EF0E4" w14:textId="77777777" w:rsidR="0035602A" w:rsidRDefault="0035602A" w:rsidP="000851BD">
            <w:pPr>
              <w:jc w:val="both"/>
              <w:rPr>
                <w:rFonts w:cs="Arial"/>
              </w:rPr>
            </w:pPr>
            <w:r w:rsidRPr="00B276C7">
              <w:rPr>
                <w:rFonts w:cs="Arial"/>
              </w:rPr>
              <w:t>hugo.ext</w:t>
            </w:r>
          </w:p>
        </w:tc>
        <w:tc>
          <w:tcPr>
            <w:tcW w:w="4788" w:type="dxa"/>
          </w:tcPr>
          <w:p w14:paraId="45BC3E8F" w14:textId="77777777" w:rsidR="0035602A" w:rsidRDefault="0035602A" w:rsidP="000851BD">
            <w:pPr>
              <w:jc w:val="both"/>
              <w:rPr>
                <w:rFonts w:cs="Arial"/>
              </w:rPr>
            </w:pPr>
            <w:r w:rsidRPr="00B276C7">
              <w:rPr>
                <w:rFonts w:cs="Arial"/>
              </w:rPr>
              <w:t>hugo.ext</w:t>
            </w:r>
          </w:p>
        </w:tc>
      </w:tr>
      <w:tr w:rsidR="0035602A" w14:paraId="25FB2803" w14:textId="77777777" w:rsidTr="00A9230C">
        <w:trPr>
          <w:tblHeader/>
        </w:trPr>
        <w:tc>
          <w:tcPr>
            <w:tcW w:w="4254" w:type="dxa"/>
          </w:tcPr>
          <w:p w14:paraId="085FBFB5" w14:textId="77777777" w:rsidR="0035602A" w:rsidRDefault="0035602A" w:rsidP="000851BD">
            <w:pPr>
              <w:jc w:val="both"/>
              <w:rPr>
                <w:rFonts w:cs="Arial"/>
              </w:rPr>
            </w:pPr>
            <w:r w:rsidRPr="00B276C7">
              <w:rPr>
                <w:rFonts w:cs="Arial"/>
              </w:rPr>
              <w:t>hugo.ext(alias)</w:t>
            </w:r>
          </w:p>
        </w:tc>
        <w:tc>
          <w:tcPr>
            <w:tcW w:w="4788" w:type="dxa"/>
          </w:tcPr>
          <w:p w14:paraId="5C4A35B4" w14:textId="77777777" w:rsidR="0035602A" w:rsidRDefault="0035602A" w:rsidP="000851BD">
            <w:pPr>
              <w:jc w:val="both"/>
              <w:rPr>
                <w:rFonts w:cs="Arial"/>
              </w:rPr>
            </w:pPr>
            <w:r w:rsidRPr="00B276C7">
              <w:rPr>
                <w:rFonts w:cs="Arial"/>
              </w:rPr>
              <w:t>hugo(alias).ext</w:t>
            </w:r>
          </w:p>
        </w:tc>
      </w:tr>
    </w:tbl>
    <w:p w14:paraId="2F3ACAF7" w14:textId="77777777" w:rsidR="0035602A" w:rsidRPr="0035602A" w:rsidRDefault="0035602A" w:rsidP="0035602A">
      <w:pPr>
        <w:pStyle w:val="LContinue"/>
      </w:pPr>
    </w:p>
    <w:p w14:paraId="7D893154" w14:textId="77777777" w:rsidR="0035602A" w:rsidRPr="0035602A" w:rsidRDefault="0035602A" w:rsidP="0035602A">
      <w:pPr>
        <w:pStyle w:val="LNumb"/>
      </w:pPr>
      <w:r w:rsidRPr="0035602A">
        <w:t xml:space="preserve">To unescape unsafe URL characters, select </w:t>
      </w:r>
      <w:r w:rsidRPr="0035602A">
        <w:rPr>
          <w:rStyle w:val="FieldName"/>
        </w:rPr>
        <w:t>Unescape Unsafe URL Characters</w:t>
      </w:r>
      <w:r w:rsidRPr="0035602A">
        <w:t>.</w:t>
      </w:r>
    </w:p>
    <w:p w14:paraId="13366E49" w14:textId="77777777" w:rsidR="0035602A" w:rsidRPr="000D6705" w:rsidRDefault="0035602A" w:rsidP="0035602A">
      <w:pPr>
        <w:pStyle w:val="LContinue"/>
      </w:pPr>
      <w:r w:rsidRPr="000D6705">
        <w:t xml:space="preserve">The </w:t>
      </w:r>
      <w:r w:rsidR="00CD7894" w:rsidRPr="000D6705">
        <w:t>integration framework</w:t>
      </w:r>
      <w:r w:rsidRPr="000D6705">
        <w:t xml:space="preserve"> unescapes unsafe URL characters encoded in the components of the entry name. This can happen, if the </w:t>
      </w:r>
      <w:r w:rsidR="00CD7894" w:rsidRPr="000D6705">
        <w:t>integration framework</w:t>
      </w:r>
      <w:r w:rsidRPr="000D6705">
        <w:t xml:space="preserve"> has created the archive and if the entry names of the archive have originally contained such unsafe characters.</w:t>
      </w:r>
    </w:p>
    <w:p w14:paraId="2A31A948" w14:textId="77777777" w:rsidR="0035602A" w:rsidRDefault="0035602A" w:rsidP="0035602A">
      <w:pPr>
        <w:pStyle w:val="LNumb"/>
      </w:pPr>
      <w:r w:rsidRPr="0035602A">
        <w:t xml:space="preserve">To import the archive, click </w:t>
      </w:r>
      <w:r w:rsidRPr="0035602A">
        <w:rPr>
          <w:rStyle w:val="FieldName"/>
        </w:rPr>
        <w:t>Submit</w:t>
      </w:r>
      <w:r w:rsidRPr="0035602A">
        <w:t>.</w:t>
      </w:r>
    </w:p>
    <w:p w14:paraId="4E3802ED" w14:textId="77777777" w:rsidR="0035602A" w:rsidRPr="0035602A" w:rsidRDefault="0035602A" w:rsidP="0035602A">
      <w:pPr>
        <w:pStyle w:val="LNumb"/>
      </w:pPr>
      <w:r>
        <w:lastRenderedPageBreak/>
        <w:t xml:space="preserve">To control the import, you can add processing instructions to a document. </w:t>
      </w:r>
      <w:r w:rsidRPr="00583715">
        <w:rPr>
          <w:rFonts w:cs="Arial"/>
        </w:rPr>
        <w:t xml:space="preserve">Include the instructions on the hierarchy level below the root element. Note that the </w:t>
      </w:r>
      <w:r w:rsidR="00CD7894">
        <w:rPr>
          <w:rFonts w:cs="Arial"/>
        </w:rPr>
        <w:t>integration framework</w:t>
      </w:r>
      <w:r w:rsidRPr="00583715">
        <w:rPr>
          <w:rFonts w:cs="Arial"/>
        </w:rPr>
        <w:t xml:space="preserve"> only considers the first instruction of each </w:t>
      </w:r>
      <w:r>
        <w:rPr>
          <w:rFonts w:cs="Arial"/>
        </w:rPr>
        <w:t>type</w:t>
      </w:r>
      <w:r w:rsidRPr="00583715">
        <w:rPr>
          <w:rFonts w:cs="Arial"/>
        </w:rPr>
        <w:t>.</w:t>
      </w:r>
    </w:p>
    <w:p w14:paraId="55D51AC8" w14:textId="77777777" w:rsidR="0035602A" w:rsidRPr="000D6705" w:rsidRDefault="0035602A" w:rsidP="0035602A">
      <w:pPr>
        <w:pStyle w:val="LContinue"/>
      </w:pPr>
      <w:r w:rsidRPr="000D6705">
        <w:t xml:space="preserve">The following instructions are available: </w:t>
      </w:r>
    </w:p>
    <w:p w14:paraId="6B715EF1" w14:textId="77777777" w:rsidR="0035602A" w:rsidRPr="0038661F" w:rsidRDefault="0035602A" w:rsidP="0035602A">
      <w:pPr>
        <w:pStyle w:val="BL2"/>
        <w:rPr>
          <w:rStyle w:val="TechnicalName"/>
        </w:rPr>
      </w:pPr>
      <w:r w:rsidRPr="0038661F">
        <w:rPr>
          <w:rStyle w:val="TechnicalName"/>
        </w:rPr>
        <w:t>&lt;?com.sap.b1i.system_import protect?&gt;</w:t>
      </w:r>
    </w:p>
    <w:p w14:paraId="77544027" w14:textId="77777777" w:rsidR="0035602A" w:rsidRPr="000D6705" w:rsidRDefault="0035602A" w:rsidP="0035602A">
      <w:pPr>
        <w:pStyle w:val="LC2"/>
      </w:pPr>
      <w:r w:rsidRPr="000D6705">
        <w:t xml:space="preserve">Add the statement to the document you want to import. Use the statement to protect an already existing document. The </w:t>
      </w:r>
      <w:r w:rsidR="00CD7894" w:rsidRPr="000D6705">
        <w:t>integration framework</w:t>
      </w:r>
      <w:r w:rsidRPr="000D6705">
        <w:t xml:space="preserve"> does not overwrite it with the imported version. </w:t>
      </w:r>
    </w:p>
    <w:p w14:paraId="762E1B11" w14:textId="77777777" w:rsidR="0035602A" w:rsidRPr="0038661F" w:rsidRDefault="0035602A" w:rsidP="0035602A">
      <w:pPr>
        <w:pStyle w:val="BL2"/>
        <w:rPr>
          <w:rStyle w:val="TechnicalName"/>
        </w:rPr>
      </w:pPr>
      <w:r w:rsidRPr="0038661F">
        <w:rPr>
          <w:rStyle w:val="TechnicalName"/>
        </w:rPr>
        <w:t>&lt;?com.sap.b1i.system_import protected?&gt;</w:t>
      </w:r>
    </w:p>
    <w:p w14:paraId="61D1419A" w14:textId="77777777" w:rsidR="0035602A" w:rsidRPr="000D6705" w:rsidRDefault="0035602A" w:rsidP="0035602A">
      <w:pPr>
        <w:pStyle w:val="LC2"/>
      </w:pPr>
      <w:r w:rsidRPr="000D6705">
        <w:t>Alternatively, you can add the statement to the already existing document.</w:t>
      </w:r>
    </w:p>
    <w:p w14:paraId="33CE9679" w14:textId="77777777" w:rsidR="0035602A" w:rsidRPr="0038661F" w:rsidRDefault="0035602A" w:rsidP="0035602A">
      <w:pPr>
        <w:pStyle w:val="BL2"/>
        <w:rPr>
          <w:rStyle w:val="TechnicalName"/>
        </w:rPr>
      </w:pPr>
      <w:r w:rsidRPr="0038661F">
        <w:rPr>
          <w:rStyle w:val="TechnicalName"/>
        </w:rPr>
        <w:t>&lt;?com.sap.b1i.system_import force?&gt;</w:t>
      </w:r>
    </w:p>
    <w:p w14:paraId="176F7E85" w14:textId="77777777" w:rsidR="0035602A" w:rsidRPr="000D6705" w:rsidRDefault="0035602A" w:rsidP="0035602A">
      <w:pPr>
        <w:pStyle w:val="LC2"/>
      </w:pPr>
      <w:r w:rsidRPr="000D6705">
        <w:t xml:space="preserve">Add the statement to the document you want to import. The </w:t>
      </w:r>
      <w:r w:rsidR="00CD7894" w:rsidRPr="000D6705">
        <w:t>integration framework</w:t>
      </w:r>
      <w:r w:rsidRPr="000D6705">
        <w:t xml:space="preserve"> overwrites the already existing document, not matter whether there is a statement in the already existing document.</w:t>
      </w:r>
    </w:p>
    <w:p w14:paraId="2B5570A3" w14:textId="77777777" w:rsidR="0035602A" w:rsidRPr="00606E09" w:rsidRDefault="0035602A" w:rsidP="0035602A">
      <w:pPr>
        <w:pStyle w:val="BL2"/>
        <w:rPr>
          <w:rStyle w:val="TechnicalName"/>
        </w:rPr>
      </w:pPr>
      <w:r w:rsidRPr="00606E09">
        <w:rPr>
          <w:rStyle w:val="TechnicalName"/>
        </w:rPr>
        <w:t>&lt;?com.sap.b1i.system_autorun &lt;URI&gt;?&gt;</w:t>
      </w:r>
    </w:p>
    <w:p w14:paraId="07CED929" w14:textId="77777777" w:rsidR="0035602A" w:rsidRPr="000D6705" w:rsidRDefault="0035602A" w:rsidP="0035602A">
      <w:pPr>
        <w:pStyle w:val="LC2"/>
      </w:pPr>
      <w:r w:rsidRPr="000D6705">
        <w:t xml:space="preserve">Add the statement to the document you want to import. You can enter URIs that auto run in a browser window after import of the archive. You can enter many processing instructions. If you enter relative URIs, the </w:t>
      </w:r>
      <w:r w:rsidR="00CD7894" w:rsidRPr="000D6705">
        <w:t>integration framework</w:t>
      </w:r>
      <w:r w:rsidRPr="000D6705">
        <w:t xml:space="preserve"> resolves them to HTTP URIs relative to the HTTP-exposed BizStore URI of the document. If you enter absolute URIs, the </w:t>
      </w:r>
      <w:r w:rsidR="00CD7894" w:rsidRPr="000D6705">
        <w:t>integration framework</w:t>
      </w:r>
      <w:r w:rsidRPr="000D6705">
        <w:t xml:space="preserve"> invokes them as they are.</w:t>
      </w:r>
    </w:p>
    <w:p w14:paraId="256DB95C" w14:textId="77777777" w:rsidR="00AA4ACE" w:rsidRPr="000D6705" w:rsidRDefault="00AA4ACE" w:rsidP="00AA4ACE">
      <w:pPr>
        <w:jc w:val="both"/>
        <w:rPr>
          <w:rFonts w:cs="Arial"/>
        </w:rPr>
      </w:pPr>
    </w:p>
    <w:p w14:paraId="7D6CD27D" w14:textId="77777777" w:rsidR="00AA4ACE" w:rsidRPr="000D6705" w:rsidRDefault="00263A1A" w:rsidP="00AA4ACE">
      <w:pPr>
        <w:pStyle w:val="Heading2"/>
        <w:spacing w:before="0" w:afterAutospacing="0"/>
      </w:pPr>
      <w:bookmarkStart w:id="21" w:name="_Toc360631609"/>
      <w:bookmarkStart w:id="22" w:name="_Toc454373199"/>
      <w:bookmarkStart w:id="23" w:name="cfgdevcloud"/>
      <w:bookmarkStart w:id="24" w:name="a2_3"/>
      <w:bookmarkStart w:id="25" w:name="_Toc121408566"/>
      <w:r w:rsidRPr="000D6705">
        <w:t>2</w:t>
      </w:r>
      <w:r w:rsidR="00AA4ACE" w:rsidRPr="000D6705">
        <w:t xml:space="preserve">.3 </w:t>
      </w:r>
      <w:r w:rsidR="00281B08" w:rsidRPr="000D6705">
        <w:t>Changing Technical Default Settings</w:t>
      </w:r>
      <w:bookmarkEnd w:id="21"/>
      <w:bookmarkEnd w:id="22"/>
      <w:bookmarkEnd w:id="23"/>
      <w:bookmarkEnd w:id="25"/>
    </w:p>
    <w:bookmarkEnd w:id="24"/>
    <w:p w14:paraId="52D3FDF8" w14:textId="77777777" w:rsidR="00AA4ACE" w:rsidRPr="000D6705" w:rsidRDefault="00281B08" w:rsidP="00AA4ACE">
      <w:pPr>
        <w:jc w:val="both"/>
        <w:rPr>
          <w:rFonts w:cs="Arial"/>
        </w:rPr>
      </w:pPr>
      <w:r w:rsidRPr="000D6705">
        <w:rPr>
          <w:rFonts w:cs="Arial"/>
        </w:rPr>
        <w:t xml:space="preserve">After installation, </w:t>
      </w:r>
      <w:r w:rsidR="00E80255" w:rsidRPr="000D6705">
        <w:rPr>
          <w:rFonts w:cs="Arial"/>
        </w:rPr>
        <w:t xml:space="preserve">you can use </w:t>
      </w:r>
      <w:r w:rsidRPr="000D6705">
        <w:rPr>
          <w:rFonts w:cs="Arial"/>
        </w:rPr>
        <w:t xml:space="preserve">the </w:t>
      </w:r>
      <w:r w:rsidR="00CD7894" w:rsidRPr="000D6705">
        <w:rPr>
          <w:rFonts w:cs="Arial"/>
        </w:rPr>
        <w:t>integration framework</w:t>
      </w:r>
      <w:r w:rsidRPr="000D6705">
        <w:rPr>
          <w:rFonts w:cs="Arial"/>
        </w:rPr>
        <w:t xml:space="preserve"> immediately as a productive environment. </w:t>
      </w:r>
      <w:r w:rsidR="00684CEF" w:rsidRPr="000D6705">
        <w:rPr>
          <w:rFonts w:cs="Arial"/>
        </w:rPr>
        <w:t xml:space="preserve">To use </w:t>
      </w:r>
      <w:r w:rsidR="00AA4ACE" w:rsidRPr="000D6705">
        <w:rPr>
          <w:rFonts w:cs="Arial"/>
        </w:rPr>
        <w:t xml:space="preserve">the </w:t>
      </w:r>
      <w:r w:rsidR="00CD7894" w:rsidRPr="000D6705">
        <w:rPr>
          <w:rFonts w:cs="Arial"/>
        </w:rPr>
        <w:t>integration framework</w:t>
      </w:r>
      <w:r w:rsidR="00AA4ACE" w:rsidRPr="000D6705">
        <w:rPr>
          <w:rFonts w:cs="Arial"/>
        </w:rPr>
        <w:t xml:space="preserve"> for scenario package development</w:t>
      </w:r>
      <w:r w:rsidR="00684CEF" w:rsidRPr="000D6705">
        <w:rPr>
          <w:rFonts w:cs="Arial"/>
        </w:rPr>
        <w:t>,</w:t>
      </w:r>
      <w:r w:rsidR="00AA4ACE" w:rsidRPr="000D6705">
        <w:rPr>
          <w:rFonts w:cs="Arial"/>
        </w:rPr>
        <w:t xml:space="preserve"> </w:t>
      </w:r>
      <w:r w:rsidR="00960E9D" w:rsidRPr="000D6705">
        <w:rPr>
          <w:rFonts w:cs="Arial"/>
        </w:rPr>
        <w:t xml:space="preserve">change </w:t>
      </w:r>
      <w:r w:rsidR="00AA4ACE" w:rsidRPr="000D6705">
        <w:rPr>
          <w:rFonts w:cs="Arial"/>
        </w:rPr>
        <w:t xml:space="preserve">settings </w:t>
      </w:r>
      <w:r w:rsidR="00960E9D" w:rsidRPr="000D6705">
        <w:rPr>
          <w:rFonts w:cs="Arial"/>
        </w:rPr>
        <w:t xml:space="preserve">for </w:t>
      </w:r>
      <w:r w:rsidR="00D846C0" w:rsidRPr="000D6705">
        <w:rPr>
          <w:rFonts w:cs="Arial"/>
        </w:rPr>
        <w:t xml:space="preserve">the </w:t>
      </w:r>
      <w:r w:rsidR="00AA4ACE" w:rsidRPr="000D6705">
        <w:rPr>
          <w:rFonts w:cs="Arial"/>
        </w:rPr>
        <w:t xml:space="preserve">development environment. </w:t>
      </w:r>
      <w:r w:rsidR="00D846C0" w:rsidRPr="000D6705">
        <w:rPr>
          <w:rFonts w:cs="Arial"/>
        </w:rPr>
        <w:t xml:space="preserve">Additionally, you have the option to change the </w:t>
      </w:r>
      <w:r w:rsidR="00CD7894" w:rsidRPr="000D6705">
        <w:rPr>
          <w:rFonts w:cs="Arial"/>
        </w:rPr>
        <w:t>integration framework</w:t>
      </w:r>
      <w:r w:rsidR="00D846C0" w:rsidRPr="000D6705">
        <w:rPr>
          <w:rFonts w:cs="Arial"/>
        </w:rPr>
        <w:t xml:space="preserve"> default port settings, i</w:t>
      </w:r>
      <w:r w:rsidRPr="000D6705">
        <w:rPr>
          <w:rFonts w:cs="Arial"/>
        </w:rPr>
        <w:t xml:space="preserve">f there </w:t>
      </w:r>
      <w:r w:rsidR="00D846C0" w:rsidRPr="000D6705">
        <w:rPr>
          <w:rFonts w:cs="Arial"/>
        </w:rPr>
        <w:t xml:space="preserve">are already </w:t>
      </w:r>
      <w:r w:rsidRPr="000D6705">
        <w:rPr>
          <w:rFonts w:cs="Arial"/>
        </w:rPr>
        <w:t xml:space="preserve">applications running with the </w:t>
      </w:r>
      <w:r w:rsidR="00CD7894" w:rsidRPr="000D6705">
        <w:rPr>
          <w:rFonts w:cs="Arial"/>
        </w:rPr>
        <w:t>integration framework</w:t>
      </w:r>
      <w:r w:rsidRPr="000D6705">
        <w:rPr>
          <w:rFonts w:cs="Arial"/>
        </w:rPr>
        <w:t xml:space="preserve"> default port settings</w:t>
      </w:r>
      <w:r w:rsidR="00D846C0" w:rsidRPr="000D6705">
        <w:rPr>
          <w:rFonts w:cs="Arial"/>
        </w:rPr>
        <w:t>.</w:t>
      </w:r>
    </w:p>
    <w:p w14:paraId="29C2F6FA" w14:textId="77777777" w:rsidR="00AA4ACE" w:rsidRPr="000D6705" w:rsidRDefault="00AA4ACE" w:rsidP="00AA4ACE">
      <w:pPr>
        <w:jc w:val="both"/>
        <w:rPr>
          <w:rFonts w:cs="Arial"/>
        </w:rPr>
      </w:pPr>
    </w:p>
    <w:p w14:paraId="37898D2B" w14:textId="77777777" w:rsidR="00AA4ACE" w:rsidRPr="000D6705" w:rsidRDefault="00AA4ACE" w:rsidP="00AA4ACE">
      <w:pPr>
        <w:jc w:val="both"/>
        <w:rPr>
          <w:rFonts w:cs="Arial"/>
        </w:rPr>
      </w:pPr>
      <w:r w:rsidRPr="000D6705">
        <w:rPr>
          <w:rFonts w:cs="Arial"/>
        </w:rPr>
        <w:t xml:space="preserve">To </w:t>
      </w:r>
      <w:r w:rsidR="00DA71C2" w:rsidRPr="000D6705">
        <w:rPr>
          <w:rFonts w:cs="Arial"/>
        </w:rPr>
        <w:t xml:space="preserve">adjust </w:t>
      </w:r>
      <w:r w:rsidRPr="000D6705">
        <w:rPr>
          <w:rFonts w:cs="Arial"/>
        </w:rPr>
        <w:t xml:space="preserve">a profile for the productive environment, choose </w:t>
      </w:r>
      <w:r w:rsidRPr="000D6705">
        <w:rPr>
          <w:rFonts w:cs="Arial"/>
          <w:i/>
          <w:color w:val="948A54"/>
        </w:rPr>
        <w:t>Maintenance</w:t>
      </w:r>
      <w:r w:rsidR="0007118B" w:rsidRPr="000D6705">
        <w:rPr>
          <w:rFonts w:cs="Arial"/>
          <w:i/>
          <w:color w:val="948A54"/>
        </w:rPr>
        <w:t xml:space="preserve"> </w:t>
      </w:r>
      <w:r w:rsidRPr="000D6705">
        <w:rPr>
          <w:rFonts w:cs="Arial"/>
          <w:color w:val="948A54"/>
        </w:rPr>
        <w:t>→</w:t>
      </w:r>
      <w:r w:rsidR="0007118B" w:rsidRPr="000D6705">
        <w:rPr>
          <w:rFonts w:cs="Arial"/>
          <w:color w:val="948A54"/>
        </w:rPr>
        <w:t xml:space="preserve"> </w:t>
      </w:r>
      <w:r w:rsidRPr="000D6705">
        <w:rPr>
          <w:rStyle w:val="Path"/>
        </w:rPr>
        <w:t>System Info</w:t>
      </w:r>
      <w:r w:rsidRPr="000D6705">
        <w:rPr>
          <w:rFonts w:cs="Arial"/>
        </w:rPr>
        <w:t>.</w:t>
      </w:r>
    </w:p>
    <w:p w14:paraId="32F974E0" w14:textId="77777777" w:rsidR="00AA4ACE" w:rsidRPr="000D6705" w:rsidRDefault="00AA4ACE" w:rsidP="00AA4ACE">
      <w:pPr>
        <w:jc w:val="both"/>
        <w:rPr>
          <w:rFonts w:cs="Arial"/>
        </w:rPr>
      </w:pPr>
    </w:p>
    <w:p w14:paraId="27058F71" w14:textId="77777777" w:rsidR="00684CEF" w:rsidRPr="00684CEF" w:rsidRDefault="00684CEF" w:rsidP="00AA4ACE">
      <w:pPr>
        <w:jc w:val="both"/>
        <w:rPr>
          <w:rFonts w:cs="Arial"/>
          <w:b/>
        </w:rPr>
      </w:pPr>
      <w:r w:rsidRPr="00684CEF">
        <w:rPr>
          <w:rFonts w:cs="Arial"/>
          <w:b/>
        </w:rPr>
        <w:t>Procedure</w:t>
      </w:r>
    </w:p>
    <w:p w14:paraId="1B5CA244" w14:textId="77777777" w:rsidR="00281B08" w:rsidRDefault="00281B08" w:rsidP="007D6113">
      <w:pPr>
        <w:pStyle w:val="LNumb"/>
        <w:numPr>
          <w:ilvl w:val="0"/>
          <w:numId w:val="11"/>
        </w:numPr>
        <w:ind w:left="341" w:hanging="57"/>
      </w:pPr>
      <w:r w:rsidRPr="008F6B7B">
        <w:rPr>
          <w:rFonts w:cs="Arial"/>
        </w:rPr>
        <w:t>To c</w:t>
      </w:r>
      <w:r>
        <w:rPr>
          <w:rFonts w:cs="Arial"/>
        </w:rPr>
        <w:t>hange technical default settings</w:t>
      </w:r>
      <w:r w:rsidRPr="008F6B7B">
        <w:rPr>
          <w:rFonts w:cs="Arial"/>
        </w:rPr>
        <w:t xml:space="preserve">, choose </w:t>
      </w:r>
      <w:r w:rsidRPr="008F6B7B">
        <w:rPr>
          <w:rFonts w:cs="Arial"/>
          <w:i/>
          <w:color w:val="948A54"/>
        </w:rPr>
        <w:t>Maintenance</w:t>
      </w:r>
      <w:r w:rsidR="00E80255">
        <w:rPr>
          <w:rFonts w:cs="Arial"/>
          <w:i/>
          <w:color w:val="948A54"/>
        </w:rPr>
        <w:t xml:space="preserve"> </w:t>
      </w:r>
      <w:r w:rsidRPr="008F6B7B">
        <w:rPr>
          <w:rFonts w:cs="Arial"/>
          <w:color w:val="948A54"/>
        </w:rPr>
        <w:t>→</w:t>
      </w:r>
      <w:r w:rsidR="00E80255">
        <w:rPr>
          <w:rFonts w:cs="Arial"/>
          <w:color w:val="948A54"/>
        </w:rPr>
        <w:t xml:space="preserve"> </w:t>
      </w:r>
      <w:r w:rsidRPr="008F6B7B">
        <w:rPr>
          <w:rFonts w:cs="Arial"/>
          <w:i/>
          <w:color w:val="948A54"/>
        </w:rPr>
        <w:t>C</w:t>
      </w:r>
      <w:r w:rsidR="00E80255">
        <w:rPr>
          <w:rFonts w:cs="Arial"/>
          <w:i/>
          <w:color w:val="948A54"/>
        </w:rPr>
        <w:t>onfiguration</w:t>
      </w:r>
      <w:r w:rsidRPr="008F6B7B">
        <w:rPr>
          <w:rFonts w:cs="Arial"/>
        </w:rPr>
        <w:t>.</w:t>
      </w:r>
    </w:p>
    <w:p w14:paraId="4BC9D7BB" w14:textId="77777777" w:rsidR="00684CEF" w:rsidRDefault="000016ED" w:rsidP="007D6113">
      <w:pPr>
        <w:pStyle w:val="LNumb"/>
        <w:numPr>
          <w:ilvl w:val="0"/>
          <w:numId w:val="11"/>
        </w:numPr>
        <w:ind w:left="341" w:hanging="57"/>
      </w:pPr>
      <w:r w:rsidRPr="000016ED">
        <w:t xml:space="preserve">In the </w:t>
      </w:r>
      <w:r w:rsidRPr="00281B08">
        <w:rPr>
          <w:i/>
        </w:rPr>
        <w:t>Mode</w:t>
      </w:r>
      <w:r w:rsidRPr="000016ED">
        <w:t xml:space="preserve"> field, </w:t>
      </w:r>
      <w:r w:rsidR="004019E4">
        <w:t xml:space="preserve">enter </w:t>
      </w:r>
      <w:r w:rsidR="00E80255" w:rsidRPr="004019E4">
        <w:rPr>
          <w:rStyle w:val="TechnicalName"/>
        </w:rPr>
        <w:t>Vendor</w:t>
      </w:r>
      <w:r w:rsidR="00E80255">
        <w:t xml:space="preserve"> if </w:t>
      </w:r>
      <w:r w:rsidR="00C23713">
        <w:t xml:space="preserve">you </w:t>
      </w:r>
      <w:r w:rsidRPr="000016ED">
        <w:t>are a vendor of scenario packages, or</w:t>
      </w:r>
      <w:r w:rsidR="004019E4">
        <w:t xml:space="preserve"> select</w:t>
      </w:r>
      <w:r w:rsidRPr="000016ED">
        <w:t xml:space="preserve"> </w:t>
      </w:r>
      <w:r w:rsidR="00E80255" w:rsidRPr="004019E4">
        <w:rPr>
          <w:rStyle w:val="TechnicalName"/>
        </w:rPr>
        <w:t>C</w:t>
      </w:r>
      <w:r w:rsidRPr="004019E4">
        <w:rPr>
          <w:rStyle w:val="TechnicalName"/>
        </w:rPr>
        <w:t>ustomer</w:t>
      </w:r>
      <w:r w:rsidRPr="000016ED">
        <w:t xml:space="preserve"> </w:t>
      </w:r>
      <w:r w:rsidR="00E80255">
        <w:t xml:space="preserve">if you </w:t>
      </w:r>
      <w:r>
        <w:t>develop</w:t>
      </w:r>
      <w:r w:rsidR="00E80255">
        <w:t xml:space="preserve"> </w:t>
      </w:r>
      <w:r>
        <w:t xml:space="preserve">individual packages. </w:t>
      </w:r>
    </w:p>
    <w:p w14:paraId="1965F049" w14:textId="77777777" w:rsidR="00B41500" w:rsidRDefault="00B41500" w:rsidP="007D6113">
      <w:pPr>
        <w:pStyle w:val="LNumb"/>
        <w:numPr>
          <w:ilvl w:val="0"/>
          <w:numId w:val="11"/>
        </w:numPr>
        <w:ind w:left="341" w:hanging="57"/>
      </w:pPr>
      <w:r>
        <w:t xml:space="preserve">If you are a vendor, enter the development prefix in the </w:t>
      </w:r>
      <w:r w:rsidRPr="00E80255">
        <w:rPr>
          <w:rStyle w:val="FieldName"/>
        </w:rPr>
        <w:t>Development Prefix</w:t>
      </w:r>
      <w:r>
        <w:t xml:space="preserve"> field. </w:t>
      </w:r>
    </w:p>
    <w:p w14:paraId="76BFE1B4" w14:textId="77777777" w:rsidR="00B41500" w:rsidRPr="000D6705" w:rsidRDefault="00B41500" w:rsidP="00B41500">
      <w:pPr>
        <w:pStyle w:val="LContinue"/>
      </w:pPr>
      <w:r w:rsidRPr="000D6705">
        <w:rPr>
          <w:rFonts w:cs="Arial"/>
        </w:rPr>
        <w:lastRenderedPageBreak/>
        <w:t xml:space="preserve">Use a short prefix. You only have limited space available for scenario package and step names. Do not use a point (.) as part of </w:t>
      </w:r>
      <w:r w:rsidR="007B26EC" w:rsidRPr="000D6705">
        <w:rPr>
          <w:rFonts w:cs="Arial"/>
        </w:rPr>
        <w:t>the</w:t>
      </w:r>
      <w:r w:rsidRPr="000D6705">
        <w:rPr>
          <w:rFonts w:cs="Arial"/>
        </w:rPr>
        <w:t xml:space="preserve"> prefix.</w:t>
      </w:r>
      <w:r w:rsidR="00E80255" w:rsidRPr="000D6705">
        <w:rPr>
          <w:rFonts w:cs="Arial"/>
        </w:rPr>
        <w:t xml:space="preserve"> If you are a customer, the </w:t>
      </w:r>
      <w:r w:rsidR="00CD7894" w:rsidRPr="000D6705">
        <w:rPr>
          <w:rFonts w:cs="Arial"/>
        </w:rPr>
        <w:t>integration framework</w:t>
      </w:r>
      <w:r w:rsidR="00E80255" w:rsidRPr="000D6705">
        <w:rPr>
          <w:rFonts w:cs="Arial"/>
        </w:rPr>
        <w:t xml:space="preserve"> sets the prefix to </w:t>
      </w:r>
      <w:r w:rsidR="00E80255" w:rsidRPr="000D6705">
        <w:rPr>
          <w:rStyle w:val="TechnicalName"/>
        </w:rPr>
        <w:t>Z</w:t>
      </w:r>
      <w:r w:rsidR="00E80255" w:rsidRPr="000D6705">
        <w:rPr>
          <w:rFonts w:cs="Arial"/>
        </w:rPr>
        <w:t>.</w:t>
      </w:r>
    </w:p>
    <w:p w14:paraId="3A42B7A5" w14:textId="77777777" w:rsidR="00B41500" w:rsidRDefault="00B41500" w:rsidP="007D6113">
      <w:pPr>
        <w:pStyle w:val="LNumb"/>
        <w:numPr>
          <w:ilvl w:val="0"/>
          <w:numId w:val="11"/>
        </w:numPr>
        <w:ind w:left="341" w:hanging="57"/>
      </w:pPr>
      <w:r>
        <w:t xml:space="preserve">In the </w:t>
      </w:r>
      <w:r w:rsidRPr="004019E4">
        <w:rPr>
          <w:rStyle w:val="FieldName"/>
        </w:rPr>
        <w:t>Development Prefix Description</w:t>
      </w:r>
      <w:r>
        <w:t xml:space="preserve"> field, enter a</w:t>
      </w:r>
      <w:r w:rsidR="007B26EC">
        <w:t xml:space="preserve"> description</w:t>
      </w:r>
      <w:r>
        <w:t>.</w:t>
      </w:r>
    </w:p>
    <w:p w14:paraId="2C8BF528" w14:textId="77777777" w:rsidR="00B41500" w:rsidRDefault="00B41500" w:rsidP="007D6113">
      <w:pPr>
        <w:pStyle w:val="LNumb"/>
        <w:numPr>
          <w:ilvl w:val="0"/>
          <w:numId w:val="11"/>
        </w:numPr>
        <w:ind w:left="341" w:hanging="57"/>
      </w:pPr>
      <w:r>
        <w:t xml:space="preserve">To change the </w:t>
      </w:r>
      <w:r w:rsidR="007B26EC">
        <w:t xml:space="preserve">default </w:t>
      </w:r>
      <w:r w:rsidR="00E80255">
        <w:t xml:space="preserve">8080 and 8443 </w:t>
      </w:r>
      <w:r>
        <w:t>ports</w:t>
      </w:r>
      <w:r w:rsidR="007B26EC">
        <w:t xml:space="preserve">, navigate to the </w:t>
      </w:r>
      <w:r w:rsidRPr="00B41500">
        <w:rPr>
          <w:rFonts w:ascii="Courier New" w:hAnsi="Courier New" w:cs="Courier New"/>
        </w:rPr>
        <w:t>server.xml</w:t>
      </w:r>
      <w:r w:rsidRPr="00B41500">
        <w:t xml:space="preserve"> Tomcat file</w:t>
      </w:r>
      <w:r w:rsidR="007B26EC">
        <w:t xml:space="preserve">. Goto the </w:t>
      </w:r>
      <w:r w:rsidR="00CD7894">
        <w:t>integration framework</w:t>
      </w:r>
      <w:r w:rsidR="007B26EC">
        <w:t xml:space="preserve"> </w:t>
      </w:r>
      <w:r w:rsidRPr="00B41500">
        <w:t xml:space="preserve">installation folder, choose </w:t>
      </w:r>
      <w:r w:rsidRPr="00B41500">
        <w:rPr>
          <w:rFonts w:ascii="Courier New" w:hAnsi="Courier New" w:cs="Courier New"/>
        </w:rPr>
        <w:t>/Tomcat/conf</w:t>
      </w:r>
      <w:r w:rsidRPr="00B41500">
        <w:t xml:space="preserve">, open the file and change the settings in the first two </w:t>
      </w:r>
      <w:r w:rsidRPr="00B41500">
        <w:rPr>
          <w:rFonts w:ascii="Courier New" w:hAnsi="Courier New" w:cs="Courier New"/>
        </w:rPr>
        <w:t>connector port</w:t>
      </w:r>
      <w:r w:rsidRPr="00B41500">
        <w:t xml:space="preserve"> tags.</w:t>
      </w:r>
    </w:p>
    <w:p w14:paraId="1048CC90" w14:textId="77777777" w:rsidR="00B41500" w:rsidRPr="000D6705" w:rsidRDefault="00B41500" w:rsidP="00B41500">
      <w:pPr>
        <w:pStyle w:val="LC2"/>
        <w:keepNext/>
      </w:pPr>
      <w:r w:rsidRPr="007917E3">
        <w:rPr>
          <w:noProof/>
          <w:lang w:eastAsia="de-DE"/>
        </w:rPr>
        <w:drawing>
          <wp:inline distT="0" distB="0" distL="0" distR="0" wp14:anchorId="27A50ECC" wp14:editId="0235687A">
            <wp:extent cx="228600" cy="228600"/>
            <wp:effectExtent l="19050" t="0" r="0" b="0"/>
            <wp:docPr id="3" name="Picture 3" descr="ca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ion.gif"/>
                    <pic:cNvPicPr/>
                  </pic:nvPicPr>
                  <pic:blipFill>
                    <a:blip r:embed="rId9" cstate="print"/>
                    <a:stretch>
                      <a:fillRect/>
                    </a:stretch>
                  </pic:blipFill>
                  <pic:spPr>
                    <a:xfrm>
                      <a:off x="0" y="0"/>
                      <a:ext cx="228600" cy="228600"/>
                    </a:xfrm>
                    <a:prstGeom prst="rect">
                      <a:avLst/>
                    </a:prstGeom>
                  </pic:spPr>
                </pic:pic>
              </a:graphicData>
            </a:graphic>
          </wp:inline>
        </w:drawing>
      </w:r>
      <w:r w:rsidRPr="000D6705">
        <w:t xml:space="preserve"> CAUTION</w:t>
      </w:r>
    </w:p>
    <w:p w14:paraId="53DC594C" w14:textId="77777777" w:rsidR="00B41500" w:rsidRPr="000D6705" w:rsidRDefault="00B41500" w:rsidP="00B41500">
      <w:pPr>
        <w:pStyle w:val="LC2"/>
      </w:pPr>
      <w:r w:rsidRPr="000D6705">
        <w:t xml:space="preserve">Make sure to </w:t>
      </w:r>
      <w:r w:rsidR="00935E39" w:rsidRPr="000D6705">
        <w:t xml:space="preserve">only </w:t>
      </w:r>
      <w:r w:rsidRPr="000D6705">
        <w:t xml:space="preserve">change the </w:t>
      </w:r>
      <w:r w:rsidR="00935E39" w:rsidRPr="000D6705">
        <w:t xml:space="preserve">port </w:t>
      </w:r>
      <w:r w:rsidRPr="000D6705">
        <w:t>values. Changing other data may have severe impact on server security.</w:t>
      </w:r>
    </w:p>
    <w:p w14:paraId="475AA029" w14:textId="77777777" w:rsidR="00B41500" w:rsidRDefault="00B41500" w:rsidP="007D6113">
      <w:pPr>
        <w:pStyle w:val="LNumb"/>
        <w:numPr>
          <w:ilvl w:val="0"/>
          <w:numId w:val="11"/>
        </w:numPr>
        <w:ind w:left="341" w:hanging="57"/>
      </w:pPr>
      <w:r>
        <w:t xml:space="preserve">Change the ports in the </w:t>
      </w:r>
      <w:r w:rsidRPr="00E80255">
        <w:rPr>
          <w:rStyle w:val="FieldName"/>
        </w:rPr>
        <w:t>HTTP Port</w:t>
      </w:r>
      <w:r>
        <w:t xml:space="preserve"> and </w:t>
      </w:r>
      <w:r w:rsidRPr="00E80255">
        <w:rPr>
          <w:rStyle w:val="FieldName"/>
        </w:rPr>
        <w:t>HTTPS Port</w:t>
      </w:r>
      <w:r>
        <w:t xml:space="preserve"> </w:t>
      </w:r>
      <w:r w:rsidR="00E80255">
        <w:t xml:space="preserve">fields of the </w:t>
      </w:r>
      <w:r w:rsidR="00CD7894">
        <w:t>integration framework</w:t>
      </w:r>
      <w:r w:rsidR="00E80255">
        <w:t xml:space="preserve"> function.</w:t>
      </w:r>
    </w:p>
    <w:p w14:paraId="7ABF1FC7" w14:textId="77777777" w:rsidR="00B41500" w:rsidRPr="00BA7FC1" w:rsidRDefault="00BA7FC1" w:rsidP="007D6113">
      <w:pPr>
        <w:pStyle w:val="LNumb"/>
        <w:numPr>
          <w:ilvl w:val="0"/>
          <w:numId w:val="11"/>
        </w:numPr>
        <w:ind w:left="341" w:hanging="57"/>
      </w:pPr>
      <w:r w:rsidRPr="00B41500">
        <w:t>Additionally</w:t>
      </w:r>
      <w:r w:rsidR="007B26EC">
        <w:t>,</w:t>
      </w:r>
      <w:r w:rsidRPr="00B41500">
        <w:t xml:space="preserve"> you can change the</w:t>
      </w:r>
      <w:r>
        <w:t xml:space="preserve"> server address in the </w:t>
      </w:r>
      <w:r>
        <w:rPr>
          <w:i/>
        </w:rPr>
        <w:t xml:space="preserve">Server Address </w:t>
      </w:r>
      <w:r>
        <w:t>field</w:t>
      </w:r>
      <w:r w:rsidRPr="00B41500">
        <w:t xml:space="preserve">. </w:t>
      </w:r>
      <w:r>
        <w:t xml:space="preserve">The installation sets the computer name by default. You can </w:t>
      </w:r>
      <w:r w:rsidR="007B26EC">
        <w:t xml:space="preserve">set </w:t>
      </w:r>
      <w:r w:rsidRPr="00BA7FC1">
        <w:t xml:space="preserve">it, for example to </w:t>
      </w:r>
      <w:r w:rsidRPr="00BA7FC1">
        <w:rPr>
          <w:rFonts w:ascii="Courier New" w:hAnsi="Courier New" w:cs="Courier New"/>
        </w:rPr>
        <w:t>localhost</w:t>
      </w:r>
      <w:r w:rsidRPr="00BA7FC1">
        <w:t>.</w:t>
      </w:r>
    </w:p>
    <w:p w14:paraId="11332229" w14:textId="77777777" w:rsidR="00BA7FC1" w:rsidRDefault="00BA7FC1" w:rsidP="007D6113">
      <w:pPr>
        <w:pStyle w:val="LNumb"/>
        <w:numPr>
          <w:ilvl w:val="0"/>
          <w:numId w:val="11"/>
        </w:numPr>
        <w:ind w:left="341" w:hanging="57"/>
      </w:pPr>
      <w:r>
        <w:t xml:space="preserve">Restart the </w:t>
      </w:r>
      <w:r w:rsidRPr="004019E4">
        <w:rPr>
          <w:rStyle w:val="FieldName"/>
        </w:rPr>
        <w:t xml:space="preserve">SAP Business One </w:t>
      </w:r>
      <w:r w:rsidR="00CD7894">
        <w:rPr>
          <w:rStyle w:val="FieldName"/>
        </w:rPr>
        <w:t xml:space="preserve">integration </w:t>
      </w:r>
      <w:r w:rsidR="00CD7894">
        <w:t>service.</w:t>
      </w:r>
    </w:p>
    <w:p w14:paraId="71B244F3" w14:textId="77777777" w:rsidR="00BA7FC1" w:rsidRDefault="00BA7FC1" w:rsidP="007D6113">
      <w:pPr>
        <w:pStyle w:val="LNumb"/>
        <w:numPr>
          <w:ilvl w:val="0"/>
          <w:numId w:val="11"/>
        </w:numPr>
        <w:ind w:left="341" w:hanging="57"/>
      </w:pPr>
      <w:r w:rsidRPr="00B41500">
        <w:t xml:space="preserve">Change the properties for the menu entry, using the correct port number: </w:t>
      </w:r>
      <w:r w:rsidRPr="00B41500">
        <w:rPr>
          <w:rStyle w:val="Path"/>
        </w:rPr>
        <w:t>Start → All Programs →</w:t>
      </w:r>
      <w:r w:rsidR="00AE7AF7">
        <w:rPr>
          <w:rStyle w:val="Path"/>
        </w:rPr>
        <w:t xml:space="preserve"> </w:t>
      </w:r>
      <w:r w:rsidRPr="00B41500">
        <w:rPr>
          <w:rStyle w:val="Path"/>
        </w:rPr>
        <w:t>Integration Framework → Integration Framework</w:t>
      </w:r>
      <w:r w:rsidRPr="00B41500">
        <w:t>.</w:t>
      </w:r>
      <w:r>
        <w:t xml:space="preserve"> </w:t>
      </w:r>
    </w:p>
    <w:p w14:paraId="5F0C181C" w14:textId="77777777" w:rsidR="00BA7FC1" w:rsidRDefault="00BA7FC1" w:rsidP="007D6113">
      <w:pPr>
        <w:pStyle w:val="LNumb"/>
        <w:numPr>
          <w:ilvl w:val="0"/>
          <w:numId w:val="11"/>
        </w:numPr>
        <w:ind w:left="341" w:hanging="57"/>
      </w:pPr>
      <w:r>
        <w:t xml:space="preserve">If there is a firewall between the </w:t>
      </w:r>
      <w:r w:rsidR="00CD7894">
        <w:t>integration framework</w:t>
      </w:r>
      <w:r>
        <w:t xml:space="preserve"> and the internet, </w:t>
      </w:r>
      <w:r w:rsidR="00E80255">
        <w:t>e</w:t>
      </w:r>
      <w:r>
        <w:t xml:space="preserve">nter the proxy host name in the </w:t>
      </w:r>
      <w:r w:rsidRPr="00E80255">
        <w:rPr>
          <w:rStyle w:val="FieldName"/>
        </w:rPr>
        <w:t>Internet Proxy Host</w:t>
      </w:r>
      <w:r>
        <w:t xml:space="preserve"> field, and the proxy port in the </w:t>
      </w:r>
      <w:r w:rsidRPr="00E80255">
        <w:rPr>
          <w:rStyle w:val="FieldName"/>
        </w:rPr>
        <w:t>Internet Proxy Port</w:t>
      </w:r>
      <w:r>
        <w:t xml:space="preserve"> field.</w:t>
      </w:r>
    </w:p>
    <w:p w14:paraId="6E05D17F" w14:textId="77777777" w:rsidR="00A02C57" w:rsidRDefault="00A02C57" w:rsidP="007D6113">
      <w:pPr>
        <w:pStyle w:val="LNumb"/>
        <w:numPr>
          <w:ilvl w:val="0"/>
          <w:numId w:val="11"/>
        </w:numPr>
        <w:ind w:left="341" w:hanging="57"/>
      </w:pPr>
      <w:r>
        <w:t>For queue-triggered steps, enter the number of step instances that run in parallel.</w:t>
      </w:r>
    </w:p>
    <w:p w14:paraId="7042E17B" w14:textId="77777777" w:rsidR="00CC27EF" w:rsidRDefault="00CC27EF" w:rsidP="007D6113">
      <w:pPr>
        <w:pStyle w:val="LNumb"/>
        <w:numPr>
          <w:ilvl w:val="0"/>
          <w:numId w:val="11"/>
        </w:numPr>
        <w:ind w:left="341" w:hanging="57"/>
      </w:pPr>
      <w:bookmarkStart w:id="26" w:name="ExclFltrParProcDev"/>
      <w:r>
        <w:t xml:space="preserve">To exclude dedicated steps from parallel processing, click </w:t>
      </w:r>
      <w:r w:rsidRPr="003C1EC2">
        <w:rPr>
          <w:rStyle w:val="FieldName"/>
        </w:rPr>
        <w:t>Filter</w:t>
      </w:r>
      <w:r>
        <w:t>.</w:t>
      </w:r>
    </w:p>
    <w:bookmarkEnd w:id="26"/>
    <w:p w14:paraId="50D11EB3" w14:textId="77777777" w:rsidR="00CC27EF" w:rsidRPr="000D6705" w:rsidRDefault="00CC27EF" w:rsidP="00CC27EF">
      <w:pPr>
        <w:pStyle w:val="LContinue"/>
      </w:pPr>
      <w:r w:rsidRPr="000D6705">
        <w:t>The framework displays all scenario steps. For steps that are excluded from parallel processing in design, the checkbox is disabled.</w:t>
      </w:r>
    </w:p>
    <w:p w14:paraId="01938BFA" w14:textId="77777777" w:rsidR="00CC27EF" w:rsidRDefault="00CC27EF" w:rsidP="00CC27EF">
      <w:pPr>
        <w:pStyle w:val="LNumb"/>
      </w:pPr>
      <w:r>
        <w:t>Select steps that you want to exclude from parallel processing.</w:t>
      </w:r>
    </w:p>
    <w:p w14:paraId="146DAC39" w14:textId="77777777" w:rsidR="00091741" w:rsidRDefault="00091741" w:rsidP="00AA4ACE">
      <w:pPr>
        <w:jc w:val="both"/>
        <w:rPr>
          <w:rFonts w:cs="Arial"/>
          <w:lang w:val="en-GB"/>
        </w:rPr>
      </w:pPr>
    </w:p>
    <w:p w14:paraId="4E74B53D" w14:textId="77777777" w:rsidR="001C28CB" w:rsidRPr="000D6705" w:rsidRDefault="00263A1A" w:rsidP="001C28CB">
      <w:pPr>
        <w:pStyle w:val="Heading2"/>
      </w:pPr>
      <w:bookmarkStart w:id="27" w:name="_Toc360631630"/>
      <w:bookmarkStart w:id="28" w:name="_Toc454373222"/>
      <w:bookmarkStart w:id="29" w:name="usradmindev"/>
      <w:bookmarkStart w:id="30" w:name="a2_4"/>
      <w:bookmarkStart w:id="31" w:name="_Toc121408567"/>
      <w:r w:rsidRPr="000D6705">
        <w:t>2</w:t>
      </w:r>
      <w:r w:rsidR="001C28CB" w:rsidRPr="000D6705">
        <w:t>.</w:t>
      </w:r>
      <w:r w:rsidR="00D12631" w:rsidRPr="000D6705">
        <w:t>4</w:t>
      </w:r>
      <w:r w:rsidR="001C28CB" w:rsidRPr="000D6705">
        <w:t xml:space="preserve"> User and Session Administration</w:t>
      </w:r>
      <w:bookmarkEnd w:id="27"/>
      <w:bookmarkEnd w:id="28"/>
      <w:bookmarkEnd w:id="31"/>
    </w:p>
    <w:p w14:paraId="6E59C2C8" w14:textId="77777777" w:rsidR="005108A8" w:rsidRPr="000D6705" w:rsidRDefault="005108A8" w:rsidP="005108A8">
      <w:pPr>
        <w:pStyle w:val="Heading3"/>
      </w:pPr>
      <w:bookmarkStart w:id="32" w:name="a2_4_1"/>
      <w:bookmarkStart w:id="33" w:name="_Toc121408568"/>
      <w:bookmarkEnd w:id="29"/>
      <w:bookmarkEnd w:id="30"/>
      <w:r w:rsidRPr="000D6705">
        <w:t>2.4.1 User and Session Concepts</w:t>
      </w:r>
      <w:bookmarkEnd w:id="33"/>
    </w:p>
    <w:bookmarkEnd w:id="32"/>
    <w:p w14:paraId="04925E1B" w14:textId="77777777" w:rsidR="001C28CB" w:rsidRPr="000D6705" w:rsidRDefault="001C28CB" w:rsidP="00987BC9">
      <w:pPr>
        <w:jc w:val="both"/>
      </w:pPr>
      <w:r w:rsidRPr="000D6705">
        <w:rPr>
          <w:rFonts w:cs="Arial"/>
        </w:rPr>
        <w:t xml:space="preserve">The </w:t>
      </w:r>
      <w:r w:rsidR="00CD7894" w:rsidRPr="000D6705">
        <w:rPr>
          <w:rFonts w:cs="Arial"/>
        </w:rPr>
        <w:t>integration framework</w:t>
      </w:r>
      <w:r w:rsidR="00DA71C2" w:rsidRPr="000D6705">
        <w:rPr>
          <w:rFonts w:cs="Arial"/>
        </w:rPr>
        <w:t xml:space="preserve"> </w:t>
      </w:r>
      <w:r w:rsidR="00314320" w:rsidRPr="000D6705">
        <w:rPr>
          <w:rFonts w:cs="Arial"/>
        </w:rPr>
        <w:t xml:space="preserve">has </w:t>
      </w:r>
      <w:r w:rsidRPr="000D6705">
        <w:rPr>
          <w:rFonts w:cs="Arial"/>
        </w:rPr>
        <w:t xml:space="preserve">a user and session concept. </w:t>
      </w:r>
      <w:r w:rsidR="00314320" w:rsidRPr="000D6705">
        <w:rPr>
          <w:rFonts w:cs="Arial"/>
        </w:rPr>
        <w:t xml:space="preserve">The integration framework distinguishes between administration users and runtime users. </w:t>
      </w:r>
    </w:p>
    <w:p w14:paraId="7E30F790" w14:textId="77777777" w:rsidR="001C28CB" w:rsidRPr="000D6705" w:rsidRDefault="001C28CB" w:rsidP="001C28CB">
      <w:pPr>
        <w:pStyle w:val="BulletedList"/>
      </w:pPr>
      <w:r w:rsidRPr="000D6705">
        <w:t xml:space="preserve">Administration users </w:t>
      </w:r>
      <w:r w:rsidR="00FC570B" w:rsidRPr="000D6705">
        <w:t xml:space="preserve">access the integration framework user interface, </w:t>
      </w:r>
      <w:r w:rsidRPr="000D6705">
        <w:t>set up systems, develop scenario packages, set up scenario packages and administer scenarios at runtime.</w:t>
      </w:r>
    </w:p>
    <w:p w14:paraId="379653A3" w14:textId="77777777" w:rsidR="001C28CB" w:rsidRDefault="001C28CB" w:rsidP="001C28CB">
      <w:pPr>
        <w:pStyle w:val="BulletedList"/>
      </w:pPr>
      <w:r w:rsidRPr="000D6705">
        <w:lastRenderedPageBreak/>
        <w:t xml:space="preserve">Runtime users are technical users. They are event senders </w:t>
      </w:r>
      <w:r w:rsidR="00200806" w:rsidRPr="000D6705">
        <w:t>o</w:t>
      </w:r>
      <w:r w:rsidRPr="000D6705">
        <w:t>f SAP Business One and optional incoming HTTP calls for scenario packages that use basic authentication or a user authentication with special settings.</w:t>
      </w:r>
    </w:p>
    <w:p w14:paraId="1D1365AA" w14:textId="77777777" w:rsidR="005B16BF" w:rsidRPr="000D6705" w:rsidRDefault="005B16BF" w:rsidP="005B16BF"/>
    <w:p w14:paraId="0C2FEF3F" w14:textId="77777777" w:rsidR="001C28CB" w:rsidRPr="000D6705" w:rsidRDefault="001C28CB" w:rsidP="001C28CB">
      <w:pPr>
        <w:jc w:val="both"/>
        <w:rPr>
          <w:rFonts w:cs="Arial"/>
        </w:rPr>
      </w:pPr>
      <w:r w:rsidRPr="000D6705">
        <w:rPr>
          <w:rFonts w:ascii="Courier New" w:hAnsi="Courier New" w:cs="Courier New"/>
        </w:rPr>
        <w:t>B1iadmin</w:t>
      </w:r>
      <w:r w:rsidRPr="000D6705">
        <w:rPr>
          <w:rFonts w:cs="Arial"/>
        </w:rPr>
        <w:t xml:space="preserve"> </w:t>
      </w:r>
      <w:r w:rsidR="00973736" w:rsidRPr="000D6705">
        <w:rPr>
          <w:rFonts w:cs="Arial"/>
        </w:rPr>
        <w:t>is</w:t>
      </w:r>
      <w:r w:rsidR="00D846C0" w:rsidRPr="000D6705">
        <w:rPr>
          <w:rFonts w:cs="Arial"/>
        </w:rPr>
        <w:t xml:space="preserve"> </w:t>
      </w:r>
      <w:r w:rsidRPr="000D6705">
        <w:rPr>
          <w:rFonts w:cs="Arial"/>
        </w:rPr>
        <w:t xml:space="preserve">the default administration and </w:t>
      </w:r>
      <w:r w:rsidR="00973736" w:rsidRPr="000D6705">
        <w:rPr>
          <w:rFonts w:cs="Arial"/>
        </w:rPr>
        <w:t xml:space="preserve">the default </w:t>
      </w:r>
      <w:r w:rsidRPr="000D6705">
        <w:rPr>
          <w:rFonts w:cs="Arial"/>
        </w:rPr>
        <w:t>runtime user delivered with the installation.</w:t>
      </w:r>
      <w:r w:rsidR="00A25C15" w:rsidRPr="000D6705">
        <w:rPr>
          <w:rFonts w:cs="Arial"/>
        </w:rPr>
        <w:t xml:space="preserve"> We recommend changing the default users for productive systems</w:t>
      </w:r>
      <w:r w:rsidR="00314320" w:rsidRPr="000D6705">
        <w:rPr>
          <w:rFonts w:cs="Arial"/>
        </w:rPr>
        <w:t>. For access to the administration user interface, create dedicated administration users.</w:t>
      </w:r>
    </w:p>
    <w:p w14:paraId="25F9F81D" w14:textId="77777777" w:rsidR="001C28CB" w:rsidRPr="000D6705" w:rsidRDefault="001C28CB" w:rsidP="001C28CB">
      <w:pPr>
        <w:jc w:val="both"/>
        <w:rPr>
          <w:rFonts w:cs="Arial"/>
        </w:rPr>
      </w:pPr>
    </w:p>
    <w:p w14:paraId="01B03B2B" w14:textId="77777777" w:rsidR="00987BC9" w:rsidRPr="000D6705" w:rsidRDefault="00987BC9" w:rsidP="00987BC9">
      <w:pPr>
        <w:jc w:val="both"/>
        <w:rPr>
          <w:rFonts w:cs="Arial"/>
        </w:rPr>
      </w:pPr>
      <w:r w:rsidRPr="000D6705">
        <w:rPr>
          <w:rFonts w:cs="Arial"/>
        </w:rPr>
        <w:t>The session concept is relevant for incoming HTTP calls, such as:</w:t>
      </w:r>
    </w:p>
    <w:p w14:paraId="60DA90CC" w14:textId="77777777" w:rsidR="00987BC9" w:rsidRPr="000D6705" w:rsidRDefault="00314320" w:rsidP="00987BC9">
      <w:pPr>
        <w:pStyle w:val="BulletedList"/>
      </w:pPr>
      <w:r w:rsidRPr="000D6705">
        <w:t xml:space="preserve">Administration users working with the user interface </w:t>
      </w:r>
      <w:r w:rsidR="00987BC9" w:rsidRPr="000D6705">
        <w:t>of the integration framework</w:t>
      </w:r>
    </w:p>
    <w:p w14:paraId="3BF1DA72" w14:textId="77777777" w:rsidR="00987BC9" w:rsidRPr="000D6705" w:rsidRDefault="00987BC9" w:rsidP="00987BC9">
      <w:pPr>
        <w:pStyle w:val="BulletedList"/>
      </w:pPr>
      <w:r w:rsidRPr="000D6705">
        <w:t>Incoming HTTP calls of scenario packages</w:t>
      </w:r>
    </w:p>
    <w:p w14:paraId="48562D51" w14:textId="77777777" w:rsidR="00987BC9" w:rsidRPr="000D6705" w:rsidRDefault="00987BC9" w:rsidP="00987BC9">
      <w:pPr>
        <w:pStyle w:val="BulletedList"/>
      </w:pPr>
      <w:r w:rsidRPr="000D6705">
        <w:t>The inbound channel for event senders of SAP Business One</w:t>
      </w:r>
    </w:p>
    <w:p w14:paraId="2D155777" w14:textId="77777777" w:rsidR="00314320" w:rsidRPr="000D6705" w:rsidRDefault="00314320" w:rsidP="001C28CB">
      <w:pPr>
        <w:jc w:val="both"/>
        <w:rPr>
          <w:rFonts w:cs="Arial"/>
        </w:rPr>
      </w:pPr>
    </w:p>
    <w:p w14:paraId="26C93E4F" w14:textId="77777777" w:rsidR="00987BC9" w:rsidRPr="000D6705" w:rsidRDefault="00AF37DE" w:rsidP="001C28CB">
      <w:pPr>
        <w:jc w:val="both"/>
        <w:rPr>
          <w:rFonts w:cs="Arial"/>
        </w:rPr>
      </w:pPr>
      <w:r w:rsidRPr="000D6705">
        <w:rPr>
          <w:rFonts w:cs="Arial"/>
        </w:rPr>
        <w:t>You can monitor the sessions using the HTTP session monitor.</w:t>
      </w:r>
    </w:p>
    <w:p w14:paraId="11681A85" w14:textId="77777777" w:rsidR="001C28CB" w:rsidRDefault="00D304B2" w:rsidP="00A25C15">
      <w:pPr>
        <w:pStyle w:val="Heading3"/>
        <w:rPr>
          <w:lang w:val="en-GB"/>
        </w:rPr>
      </w:pPr>
      <w:bookmarkStart w:id="34" w:name="_Toc454373225"/>
      <w:bookmarkStart w:id="35" w:name="a2_4_2"/>
      <w:bookmarkStart w:id="36" w:name="b1iuseradmin"/>
      <w:bookmarkStart w:id="37" w:name="_Toc121408569"/>
      <w:r>
        <w:rPr>
          <w:lang w:val="en-GB"/>
        </w:rPr>
        <w:t>2</w:t>
      </w:r>
      <w:r w:rsidR="001C28CB">
        <w:rPr>
          <w:lang w:val="en-GB"/>
        </w:rPr>
        <w:t>.</w:t>
      </w:r>
      <w:r w:rsidR="00D12631">
        <w:rPr>
          <w:lang w:val="en-GB"/>
        </w:rPr>
        <w:t>4</w:t>
      </w:r>
      <w:r w:rsidR="001C28CB">
        <w:rPr>
          <w:lang w:val="en-GB"/>
        </w:rPr>
        <w:t>.</w:t>
      </w:r>
      <w:r w:rsidR="005108A8">
        <w:rPr>
          <w:lang w:val="en-GB"/>
        </w:rPr>
        <w:t>2</w:t>
      </w:r>
      <w:r w:rsidR="001C28CB">
        <w:rPr>
          <w:lang w:val="en-GB"/>
        </w:rPr>
        <w:t xml:space="preserve"> Managing Administration Users</w:t>
      </w:r>
      <w:bookmarkEnd w:id="34"/>
      <w:bookmarkEnd w:id="37"/>
      <w:r w:rsidR="001C28CB">
        <w:rPr>
          <w:lang w:val="en-GB"/>
        </w:rPr>
        <w:t xml:space="preserve"> </w:t>
      </w:r>
    </w:p>
    <w:bookmarkEnd w:id="35"/>
    <w:bookmarkEnd w:id="36"/>
    <w:p w14:paraId="61CE0E2C" w14:textId="77777777" w:rsidR="001C28CB" w:rsidRPr="000D6705" w:rsidRDefault="001C28CB" w:rsidP="001C28CB">
      <w:pPr>
        <w:keepNext/>
        <w:jc w:val="both"/>
      </w:pPr>
      <w:r w:rsidRPr="000D6705">
        <w:t xml:space="preserve">Administration users </w:t>
      </w:r>
      <w:r w:rsidR="00B03F82" w:rsidRPr="000D6705">
        <w:t xml:space="preserve">work with the integration framework user interface. They </w:t>
      </w:r>
      <w:r w:rsidRPr="000D6705">
        <w:t>set up systems</w:t>
      </w:r>
      <w:r w:rsidR="00E5220A" w:rsidRPr="000D6705">
        <w:t xml:space="preserve"> in SLD</w:t>
      </w:r>
      <w:r w:rsidRPr="000D6705">
        <w:t xml:space="preserve">, develop scenario packages, set up </w:t>
      </w:r>
      <w:r w:rsidR="00A25C15" w:rsidRPr="000D6705">
        <w:t xml:space="preserve">or deploy </w:t>
      </w:r>
      <w:r w:rsidRPr="000D6705">
        <w:t xml:space="preserve">scenario packages and administer scenarios at runtime. With the installation, the </w:t>
      </w:r>
      <w:r w:rsidR="00CD7894" w:rsidRPr="000D6705">
        <w:t>integration framework</w:t>
      </w:r>
      <w:r w:rsidR="00DA71C2" w:rsidRPr="000D6705">
        <w:t xml:space="preserve"> </w:t>
      </w:r>
      <w:r w:rsidRPr="000D6705">
        <w:t xml:space="preserve">provides the </w:t>
      </w:r>
      <w:r w:rsidRPr="000D6705">
        <w:rPr>
          <w:rStyle w:val="TechnicalName"/>
        </w:rPr>
        <w:t xml:space="preserve">B1iadmin </w:t>
      </w:r>
      <w:r w:rsidRPr="000D6705">
        <w:t xml:space="preserve">default </w:t>
      </w:r>
      <w:r w:rsidR="00792D97">
        <w:t>a</w:t>
      </w:r>
      <w:r w:rsidR="00B03F82" w:rsidRPr="000D6705">
        <w:t xml:space="preserve">dministration </w:t>
      </w:r>
      <w:r w:rsidRPr="000D6705">
        <w:t>user.</w:t>
      </w:r>
      <w:r w:rsidR="00A25C15" w:rsidRPr="000D6705">
        <w:t xml:space="preserve"> We recommend changing the default user</w:t>
      </w:r>
      <w:r w:rsidR="008B65C5" w:rsidRPr="000D6705">
        <w:t xml:space="preserve"> and defining dedicated users that work with the user interface</w:t>
      </w:r>
      <w:r w:rsidR="00A25C15" w:rsidRPr="000D6705">
        <w:t xml:space="preserve">. </w:t>
      </w:r>
    </w:p>
    <w:p w14:paraId="39028E1E" w14:textId="77777777" w:rsidR="00621BF6" w:rsidRPr="000D6705" w:rsidRDefault="00621BF6" w:rsidP="00792D97">
      <w:pPr>
        <w:jc w:val="both"/>
      </w:pPr>
    </w:p>
    <w:p w14:paraId="3212F076" w14:textId="164CCBFE" w:rsidR="00926306" w:rsidRPr="000D6705" w:rsidRDefault="00926306" w:rsidP="00792D97">
      <w:pPr>
        <w:jc w:val="both"/>
      </w:pPr>
      <w:r w:rsidRPr="000D6705">
        <w:t xml:space="preserve">Administration users </w:t>
      </w:r>
      <w:r w:rsidR="005108A8" w:rsidRPr="000D6705">
        <w:t xml:space="preserve">with </w:t>
      </w:r>
      <w:r w:rsidRPr="000D6705">
        <w:t xml:space="preserve">the </w:t>
      </w:r>
      <w:r w:rsidRPr="000D6705">
        <w:rPr>
          <w:rStyle w:val="TechnicalName"/>
        </w:rPr>
        <w:t>Administrator</w:t>
      </w:r>
      <w:r w:rsidRPr="000D6705">
        <w:t xml:space="preserve"> </w:t>
      </w:r>
      <w:r w:rsidR="000E475B">
        <w:t>view</w:t>
      </w:r>
      <w:r w:rsidRPr="000D6705">
        <w:t xml:space="preserve"> assigned can </w:t>
      </w:r>
      <w:r w:rsidR="005108A8" w:rsidRPr="000D6705">
        <w:t xml:space="preserve">change the general settings relevant for all users, can </w:t>
      </w:r>
      <w:r w:rsidRPr="000D6705">
        <w:t xml:space="preserve">add </w:t>
      </w:r>
      <w:r w:rsidR="005108A8" w:rsidRPr="000D6705">
        <w:t xml:space="preserve">and </w:t>
      </w:r>
      <w:r w:rsidRPr="000D6705">
        <w:t>change user entries, can change their password and can reset passwords for other users.</w:t>
      </w:r>
      <w:r w:rsidR="00621BF6" w:rsidRPr="000D6705">
        <w:t xml:space="preserve"> </w:t>
      </w:r>
    </w:p>
    <w:p w14:paraId="1B9FB75C" w14:textId="77777777" w:rsidR="001C28CB" w:rsidRPr="000D6705" w:rsidRDefault="001C28CB" w:rsidP="00792D97">
      <w:pPr>
        <w:jc w:val="both"/>
      </w:pPr>
    </w:p>
    <w:p w14:paraId="594A0BC1" w14:textId="77777777" w:rsidR="0006590A" w:rsidRPr="0006590A" w:rsidRDefault="0006590A" w:rsidP="001C28CB">
      <w:pPr>
        <w:keepNext/>
        <w:jc w:val="both"/>
        <w:rPr>
          <w:b/>
        </w:rPr>
      </w:pPr>
      <w:r w:rsidRPr="0006590A">
        <w:rPr>
          <w:b/>
        </w:rPr>
        <w:t>Procedure</w:t>
      </w:r>
      <w:r w:rsidR="000A3D0E">
        <w:rPr>
          <w:b/>
        </w:rPr>
        <w:t xml:space="preserve"> </w:t>
      </w:r>
    </w:p>
    <w:p w14:paraId="08B1C1F5" w14:textId="77777777" w:rsidR="001C28CB" w:rsidRDefault="001C28CB" w:rsidP="007D6113">
      <w:pPr>
        <w:pStyle w:val="LNumb"/>
        <w:numPr>
          <w:ilvl w:val="0"/>
          <w:numId w:val="13"/>
        </w:numPr>
        <w:ind w:left="341" w:hanging="57"/>
        <w:rPr>
          <w:lang w:val="en-GB"/>
        </w:rPr>
      </w:pPr>
      <w:r w:rsidRPr="007607CA">
        <w:rPr>
          <w:lang w:val="en-GB"/>
        </w:rPr>
        <w:t>To open the</w:t>
      </w:r>
      <w:r w:rsidR="00CA69F6">
        <w:rPr>
          <w:lang w:val="en-GB"/>
        </w:rPr>
        <w:t xml:space="preserve"> administration </w:t>
      </w:r>
      <w:r w:rsidRPr="007607CA">
        <w:rPr>
          <w:lang w:val="en-GB"/>
        </w:rPr>
        <w:t>for administration users</w:t>
      </w:r>
      <w:r w:rsidR="001639FC">
        <w:rPr>
          <w:lang w:val="en-GB"/>
        </w:rPr>
        <w:t>,</w:t>
      </w:r>
      <w:r w:rsidRPr="007607CA">
        <w:rPr>
          <w:lang w:val="en-GB"/>
        </w:rPr>
        <w:t xml:space="preserve"> </w:t>
      </w:r>
      <w:r w:rsidR="001639FC">
        <w:t xml:space="preserve">choose </w:t>
      </w:r>
      <w:r w:rsidR="001639FC" w:rsidRPr="00D846C0">
        <w:rPr>
          <w:rStyle w:val="Path"/>
        </w:rPr>
        <w:t xml:space="preserve">Maintenance </w:t>
      </w:r>
      <w:r w:rsidR="001639FC" w:rsidRPr="00B41500">
        <w:rPr>
          <w:rStyle w:val="Path"/>
        </w:rPr>
        <w:t>→</w:t>
      </w:r>
      <w:r w:rsidR="001639FC">
        <w:rPr>
          <w:rStyle w:val="Path"/>
        </w:rPr>
        <w:t xml:space="preserve"> </w:t>
      </w:r>
      <w:r w:rsidR="001639FC" w:rsidRPr="00D846C0">
        <w:rPr>
          <w:rStyle w:val="Path"/>
        </w:rPr>
        <w:t>User Administration</w:t>
      </w:r>
      <w:r w:rsidR="001639FC">
        <w:t xml:space="preserve">, </w:t>
      </w:r>
      <w:r w:rsidRPr="007607CA">
        <w:rPr>
          <w:lang w:val="en-GB"/>
        </w:rPr>
        <w:t xml:space="preserve">and click </w:t>
      </w:r>
      <w:r w:rsidRPr="001639FC">
        <w:rPr>
          <w:rStyle w:val="FieldName"/>
        </w:rPr>
        <w:t>Admin User</w:t>
      </w:r>
      <w:r w:rsidR="00A25C15">
        <w:rPr>
          <w:rStyle w:val="FieldName"/>
        </w:rPr>
        <w:t>s</w:t>
      </w:r>
      <w:r w:rsidR="007607CA">
        <w:rPr>
          <w:lang w:val="en-GB"/>
        </w:rPr>
        <w:t>.</w:t>
      </w:r>
    </w:p>
    <w:p w14:paraId="266A9B7D" w14:textId="77777777" w:rsidR="000A3D0E" w:rsidRDefault="000A3D0E" w:rsidP="000A3D0E">
      <w:pPr>
        <w:pStyle w:val="LContinue"/>
        <w:rPr>
          <w:lang w:val="en-GB"/>
        </w:rPr>
      </w:pPr>
      <w:r>
        <w:rPr>
          <w:lang w:val="en-GB"/>
        </w:rPr>
        <w:t xml:space="preserve">The user interface displays </w:t>
      </w:r>
      <w:r w:rsidR="00A200CC">
        <w:rPr>
          <w:lang w:val="en-GB"/>
        </w:rPr>
        <w:t>the timestamp of t</w:t>
      </w:r>
      <w:r>
        <w:rPr>
          <w:lang w:val="en-GB"/>
        </w:rPr>
        <w:t xml:space="preserve">he last change </w:t>
      </w:r>
      <w:r w:rsidR="00926306">
        <w:rPr>
          <w:lang w:val="en-GB"/>
        </w:rPr>
        <w:t xml:space="preserve">caused by an </w:t>
      </w:r>
      <w:r>
        <w:rPr>
          <w:lang w:val="en-GB"/>
        </w:rPr>
        <w:t xml:space="preserve">administration user and the </w:t>
      </w:r>
      <w:r w:rsidR="00926306">
        <w:rPr>
          <w:lang w:val="en-GB"/>
        </w:rPr>
        <w:t xml:space="preserve">change </w:t>
      </w:r>
      <w:r>
        <w:rPr>
          <w:lang w:val="en-GB"/>
        </w:rPr>
        <w:t>initiator.</w:t>
      </w:r>
    </w:p>
    <w:p w14:paraId="62DBC8D3" w14:textId="77777777" w:rsidR="000A3D0E" w:rsidRDefault="000A3D0E" w:rsidP="000A3D0E">
      <w:pPr>
        <w:pStyle w:val="LNumb"/>
        <w:rPr>
          <w:lang w:val="en-GB"/>
        </w:rPr>
      </w:pPr>
      <w:r>
        <w:rPr>
          <w:lang w:val="en-GB"/>
        </w:rPr>
        <w:t>In the header, adjust general settings that are relevant for all users:</w:t>
      </w:r>
    </w:p>
    <w:tbl>
      <w:tblPr>
        <w:tblStyle w:val="TableGrid"/>
        <w:tblW w:w="0" w:type="auto"/>
        <w:tblInd w:w="340" w:type="dxa"/>
        <w:tblLook w:val="04A0" w:firstRow="1" w:lastRow="0" w:firstColumn="1" w:lastColumn="0" w:noHBand="0" w:noVBand="1"/>
      </w:tblPr>
      <w:tblGrid>
        <w:gridCol w:w="2916"/>
        <w:gridCol w:w="6094"/>
      </w:tblGrid>
      <w:tr w:rsidR="00B03F82" w:rsidRPr="005031DA" w14:paraId="787006A2" w14:textId="77777777" w:rsidTr="007472ED">
        <w:trPr>
          <w:tblHeader/>
        </w:trPr>
        <w:tc>
          <w:tcPr>
            <w:tcW w:w="2916" w:type="dxa"/>
          </w:tcPr>
          <w:p w14:paraId="24B42C42" w14:textId="77777777" w:rsidR="000A3D0E" w:rsidRPr="005031DA" w:rsidRDefault="000A3D0E" w:rsidP="000A3D0E">
            <w:pPr>
              <w:pStyle w:val="LContinue"/>
              <w:ind w:left="0"/>
              <w:rPr>
                <w:b/>
              </w:rPr>
            </w:pPr>
            <w:r w:rsidRPr="005031DA">
              <w:rPr>
                <w:b/>
              </w:rPr>
              <w:t>Field</w:t>
            </w:r>
          </w:p>
        </w:tc>
        <w:tc>
          <w:tcPr>
            <w:tcW w:w="6094" w:type="dxa"/>
          </w:tcPr>
          <w:p w14:paraId="2F129F24" w14:textId="77777777" w:rsidR="000A3D0E" w:rsidRPr="005031DA" w:rsidRDefault="000A3D0E" w:rsidP="000A3D0E">
            <w:pPr>
              <w:pStyle w:val="LContinue"/>
              <w:ind w:left="0"/>
              <w:rPr>
                <w:b/>
              </w:rPr>
            </w:pPr>
            <w:r w:rsidRPr="005031DA">
              <w:rPr>
                <w:b/>
              </w:rPr>
              <w:t>Description</w:t>
            </w:r>
          </w:p>
        </w:tc>
      </w:tr>
      <w:tr w:rsidR="00B03F82" w:rsidRPr="008649FA" w14:paraId="1A5879EA" w14:textId="77777777" w:rsidTr="007472ED">
        <w:tc>
          <w:tcPr>
            <w:tcW w:w="2916" w:type="dxa"/>
          </w:tcPr>
          <w:p w14:paraId="7CBB7DE4" w14:textId="77777777" w:rsidR="000A3D0E" w:rsidRDefault="000A3D0E" w:rsidP="000A3D0E">
            <w:pPr>
              <w:pStyle w:val="LContinue"/>
              <w:ind w:left="0"/>
            </w:pPr>
            <w:r>
              <w:t>Minimum Password Length</w:t>
            </w:r>
          </w:p>
        </w:tc>
        <w:tc>
          <w:tcPr>
            <w:tcW w:w="6094" w:type="dxa"/>
          </w:tcPr>
          <w:p w14:paraId="3FD99C93" w14:textId="77777777" w:rsidR="000A3D0E" w:rsidRPr="000D6705" w:rsidRDefault="000A3D0E" w:rsidP="000A3D0E">
            <w:pPr>
              <w:pStyle w:val="LContinue"/>
              <w:ind w:left="0"/>
            </w:pPr>
            <w:r w:rsidRPr="000D6705">
              <w:t xml:space="preserve">The default minimum password length is eight. Enter or select the </w:t>
            </w:r>
            <w:r w:rsidRPr="000D6705">
              <w:lastRenderedPageBreak/>
              <w:t>password</w:t>
            </w:r>
            <w:r w:rsidR="00B03F82" w:rsidRPr="000D6705">
              <w:t xml:space="preserve"> length.</w:t>
            </w:r>
            <w:r w:rsidRPr="000D6705">
              <w:t xml:space="preserve"> </w:t>
            </w:r>
          </w:p>
        </w:tc>
      </w:tr>
      <w:tr w:rsidR="00B03F82" w:rsidRPr="005A7200" w14:paraId="07719980" w14:textId="77777777" w:rsidTr="007472ED">
        <w:tc>
          <w:tcPr>
            <w:tcW w:w="2916" w:type="dxa"/>
          </w:tcPr>
          <w:p w14:paraId="4F49B690" w14:textId="77777777" w:rsidR="000A3D0E" w:rsidRDefault="00B03F82" w:rsidP="000A3D0E">
            <w:pPr>
              <w:pStyle w:val="LContinue"/>
              <w:ind w:left="0"/>
            </w:pPr>
            <w:r>
              <w:lastRenderedPageBreak/>
              <w:t>Days Until Password Expires</w:t>
            </w:r>
          </w:p>
        </w:tc>
        <w:tc>
          <w:tcPr>
            <w:tcW w:w="6094" w:type="dxa"/>
          </w:tcPr>
          <w:p w14:paraId="59ED80C3" w14:textId="77777777" w:rsidR="000A3D0E" w:rsidRDefault="00B03F82" w:rsidP="000A3D0E">
            <w:pPr>
              <w:pStyle w:val="LContinue"/>
              <w:ind w:left="0"/>
            </w:pPr>
            <w:r w:rsidRPr="000D6705">
              <w:rPr>
                <w:rFonts w:cs="Arial"/>
              </w:rPr>
              <w:t>Enter or select the number of days until passwords expire.</w:t>
            </w:r>
            <w:r w:rsidR="00926306" w:rsidRPr="000D6705">
              <w:rPr>
                <w:rFonts w:cs="Arial"/>
              </w:rPr>
              <w:t xml:space="preserve"> </w:t>
            </w:r>
            <w:r w:rsidR="00926306">
              <w:rPr>
                <w:rFonts w:cs="Arial"/>
              </w:rPr>
              <w:t>The default is 100</w:t>
            </w:r>
            <w:r w:rsidR="00CC7088">
              <w:rPr>
                <w:rFonts w:cs="Arial"/>
              </w:rPr>
              <w:t xml:space="preserve"> days</w:t>
            </w:r>
            <w:r w:rsidR="00926306">
              <w:rPr>
                <w:rFonts w:cs="Arial"/>
              </w:rPr>
              <w:t>.</w:t>
            </w:r>
          </w:p>
        </w:tc>
      </w:tr>
      <w:tr w:rsidR="00B03F82" w:rsidRPr="005A7200" w14:paraId="6F878B73" w14:textId="77777777" w:rsidTr="007472ED">
        <w:tc>
          <w:tcPr>
            <w:tcW w:w="2916" w:type="dxa"/>
          </w:tcPr>
          <w:p w14:paraId="2C1A831E" w14:textId="77777777" w:rsidR="000A3D0E" w:rsidRPr="000D6705" w:rsidRDefault="00B03F82" w:rsidP="000A3D0E">
            <w:pPr>
              <w:pStyle w:val="LContinue"/>
              <w:ind w:left="0"/>
            </w:pPr>
            <w:r w:rsidRPr="000D6705">
              <w:t>Maximum Number of Logon Failures</w:t>
            </w:r>
          </w:p>
        </w:tc>
        <w:tc>
          <w:tcPr>
            <w:tcW w:w="6094" w:type="dxa"/>
          </w:tcPr>
          <w:p w14:paraId="1024D18B" w14:textId="77777777" w:rsidR="000A3D0E" w:rsidRDefault="000A3D0E" w:rsidP="000A3D0E">
            <w:pPr>
              <w:pStyle w:val="LContinue"/>
              <w:ind w:left="0"/>
            </w:pPr>
            <w:r w:rsidRPr="000D6705">
              <w:rPr>
                <w:rFonts w:cs="Arial"/>
              </w:rPr>
              <w:t xml:space="preserve">Enter </w:t>
            </w:r>
            <w:r w:rsidR="00B03F82" w:rsidRPr="000D6705">
              <w:rPr>
                <w:rFonts w:cs="Arial"/>
              </w:rPr>
              <w:t xml:space="preserve">or select </w:t>
            </w:r>
            <w:r w:rsidRPr="000D6705">
              <w:rPr>
                <w:rFonts w:cs="Arial"/>
              </w:rPr>
              <w:t xml:space="preserve">the </w:t>
            </w:r>
            <w:r w:rsidR="00B03F82" w:rsidRPr="000D6705">
              <w:rPr>
                <w:rFonts w:cs="Arial"/>
              </w:rPr>
              <w:t xml:space="preserve">number of </w:t>
            </w:r>
            <w:r w:rsidR="00CC7088" w:rsidRPr="000D6705">
              <w:rPr>
                <w:rFonts w:cs="Arial"/>
              </w:rPr>
              <w:t xml:space="preserve">unsuccessful </w:t>
            </w:r>
            <w:r w:rsidR="00B03F82" w:rsidRPr="000D6705">
              <w:rPr>
                <w:rFonts w:cs="Arial"/>
              </w:rPr>
              <w:t>logon attempts users have before they are locked.</w:t>
            </w:r>
            <w:r w:rsidR="00926306" w:rsidRPr="000D6705">
              <w:rPr>
                <w:rFonts w:cs="Arial"/>
              </w:rPr>
              <w:t xml:space="preserve"> </w:t>
            </w:r>
            <w:r w:rsidR="00926306">
              <w:rPr>
                <w:rFonts w:cs="Arial"/>
              </w:rPr>
              <w:t>The default is 5.</w:t>
            </w:r>
          </w:p>
        </w:tc>
      </w:tr>
    </w:tbl>
    <w:p w14:paraId="3DFD9F55" w14:textId="77777777" w:rsidR="000A3D0E" w:rsidRDefault="000A3D0E" w:rsidP="000A3D0E">
      <w:pPr>
        <w:pStyle w:val="LContinue"/>
        <w:rPr>
          <w:lang w:val="en-GB"/>
        </w:rPr>
      </w:pPr>
    </w:p>
    <w:p w14:paraId="45D650BA" w14:textId="77777777" w:rsidR="007607CA" w:rsidRPr="00C16721" w:rsidRDefault="007607CA" w:rsidP="007D6113">
      <w:pPr>
        <w:pStyle w:val="LNumb"/>
        <w:numPr>
          <w:ilvl w:val="0"/>
          <w:numId w:val="13"/>
        </w:numPr>
        <w:ind w:left="341" w:hanging="57"/>
        <w:rPr>
          <w:lang w:val="en-GB"/>
        </w:rPr>
      </w:pPr>
      <w:bookmarkStart w:id="38" w:name="b1iadduser"/>
      <w:r w:rsidRPr="0050480A">
        <w:rPr>
          <w:rFonts w:cs="Arial"/>
          <w:lang w:val="en-GB"/>
        </w:rPr>
        <w:t xml:space="preserve">To add a user, click </w:t>
      </w:r>
      <w:r w:rsidRPr="001639FC">
        <w:rPr>
          <w:rStyle w:val="FieldName"/>
        </w:rPr>
        <w:t>Add User</w:t>
      </w:r>
      <w:r w:rsidR="00C16721">
        <w:rPr>
          <w:rFonts w:cs="Arial"/>
          <w:lang w:val="en-GB"/>
        </w:rPr>
        <w:t xml:space="preserve"> and enter the following information:</w:t>
      </w:r>
    </w:p>
    <w:tbl>
      <w:tblPr>
        <w:tblStyle w:val="TableGrid"/>
        <w:tblW w:w="0" w:type="auto"/>
        <w:tblInd w:w="340" w:type="dxa"/>
        <w:tblLook w:val="04A0" w:firstRow="1" w:lastRow="0" w:firstColumn="1" w:lastColumn="0" w:noHBand="0" w:noVBand="1"/>
      </w:tblPr>
      <w:tblGrid>
        <w:gridCol w:w="2916"/>
        <w:gridCol w:w="6094"/>
      </w:tblGrid>
      <w:tr w:rsidR="0006590A" w:rsidRPr="005031DA" w14:paraId="305723DD" w14:textId="77777777" w:rsidTr="007472ED">
        <w:trPr>
          <w:tblHeader/>
        </w:trPr>
        <w:tc>
          <w:tcPr>
            <w:tcW w:w="2916" w:type="dxa"/>
          </w:tcPr>
          <w:bookmarkEnd w:id="38"/>
          <w:p w14:paraId="49E3C909" w14:textId="77777777" w:rsidR="0006590A" w:rsidRPr="005031DA" w:rsidRDefault="0006590A" w:rsidP="00C12306">
            <w:pPr>
              <w:pStyle w:val="LContinue"/>
              <w:ind w:left="0"/>
              <w:rPr>
                <w:b/>
              </w:rPr>
            </w:pPr>
            <w:r w:rsidRPr="005031DA">
              <w:rPr>
                <w:b/>
              </w:rPr>
              <w:t>Field</w:t>
            </w:r>
          </w:p>
        </w:tc>
        <w:tc>
          <w:tcPr>
            <w:tcW w:w="6094" w:type="dxa"/>
          </w:tcPr>
          <w:p w14:paraId="42A43377" w14:textId="77777777" w:rsidR="0006590A" w:rsidRPr="005031DA" w:rsidRDefault="0006590A" w:rsidP="00C12306">
            <w:pPr>
              <w:pStyle w:val="LContinue"/>
              <w:ind w:left="0"/>
              <w:rPr>
                <w:b/>
              </w:rPr>
            </w:pPr>
            <w:r w:rsidRPr="005031DA">
              <w:rPr>
                <w:b/>
              </w:rPr>
              <w:t>Description</w:t>
            </w:r>
          </w:p>
        </w:tc>
      </w:tr>
      <w:tr w:rsidR="0006590A" w:rsidRPr="008649FA" w14:paraId="318538AE" w14:textId="77777777" w:rsidTr="007472ED">
        <w:tc>
          <w:tcPr>
            <w:tcW w:w="2916" w:type="dxa"/>
          </w:tcPr>
          <w:p w14:paraId="1A07A1A4" w14:textId="77777777" w:rsidR="0006590A" w:rsidRDefault="0006590A" w:rsidP="00C12306">
            <w:pPr>
              <w:pStyle w:val="LContinue"/>
              <w:ind w:left="0"/>
            </w:pPr>
            <w:r>
              <w:t>User</w:t>
            </w:r>
          </w:p>
        </w:tc>
        <w:tc>
          <w:tcPr>
            <w:tcW w:w="6094" w:type="dxa"/>
          </w:tcPr>
          <w:p w14:paraId="31D0C794" w14:textId="77777777" w:rsidR="0006590A" w:rsidRPr="000D6705" w:rsidRDefault="0006590A" w:rsidP="00C12306">
            <w:pPr>
              <w:pStyle w:val="LContinue"/>
              <w:ind w:left="0"/>
            </w:pPr>
            <w:r w:rsidRPr="000D6705">
              <w:t>Enter a unique user name.</w:t>
            </w:r>
          </w:p>
        </w:tc>
      </w:tr>
      <w:tr w:rsidR="0006590A" w:rsidRPr="008649FA" w14:paraId="5AED8A78" w14:textId="77777777" w:rsidTr="007472ED">
        <w:tc>
          <w:tcPr>
            <w:tcW w:w="2916" w:type="dxa"/>
          </w:tcPr>
          <w:p w14:paraId="5EDC42BA" w14:textId="77777777" w:rsidR="0006590A" w:rsidRDefault="0006590A" w:rsidP="00C12306">
            <w:pPr>
              <w:pStyle w:val="LContinue"/>
              <w:ind w:left="0"/>
            </w:pPr>
            <w:r>
              <w:t>Password, Password (Repeated)</w:t>
            </w:r>
          </w:p>
        </w:tc>
        <w:tc>
          <w:tcPr>
            <w:tcW w:w="6094" w:type="dxa"/>
          </w:tcPr>
          <w:p w14:paraId="42F8B967" w14:textId="77777777" w:rsidR="0006590A" w:rsidRPr="000D6705" w:rsidRDefault="0006590A" w:rsidP="00C12306">
            <w:pPr>
              <w:pStyle w:val="LContinue"/>
              <w:ind w:left="0"/>
            </w:pPr>
            <w:r w:rsidRPr="000D6705">
              <w:rPr>
                <w:rFonts w:cs="Arial"/>
              </w:rPr>
              <w:t>Enter and repeat the password for the user. The password must have eight or more characters.</w:t>
            </w:r>
          </w:p>
        </w:tc>
      </w:tr>
      <w:tr w:rsidR="0006590A" w:rsidRPr="008649FA" w14:paraId="3BAE11BA" w14:textId="77777777" w:rsidTr="007472ED">
        <w:tc>
          <w:tcPr>
            <w:tcW w:w="2916" w:type="dxa"/>
          </w:tcPr>
          <w:p w14:paraId="65E60691" w14:textId="77777777" w:rsidR="0006590A" w:rsidRDefault="0006590A" w:rsidP="00C12306">
            <w:pPr>
              <w:pStyle w:val="LContinue"/>
              <w:ind w:left="0"/>
            </w:pPr>
            <w:r>
              <w:t>Language</w:t>
            </w:r>
          </w:p>
        </w:tc>
        <w:tc>
          <w:tcPr>
            <w:tcW w:w="6094" w:type="dxa"/>
          </w:tcPr>
          <w:p w14:paraId="4496D4DF" w14:textId="77777777" w:rsidR="0006590A" w:rsidRPr="000D6705" w:rsidRDefault="0006590A" w:rsidP="00C12306">
            <w:pPr>
              <w:pStyle w:val="LContinue"/>
              <w:ind w:left="0"/>
              <w:rPr>
                <w:rFonts w:cs="Arial"/>
              </w:rPr>
            </w:pPr>
            <w:r w:rsidRPr="000D6705">
              <w:rPr>
                <w:rFonts w:cs="Arial"/>
              </w:rPr>
              <w:t xml:space="preserve">Enter the language for the user. The </w:t>
            </w:r>
            <w:r w:rsidR="00CD7894" w:rsidRPr="000D6705">
              <w:rPr>
                <w:rFonts w:cs="Arial"/>
              </w:rPr>
              <w:t>integration framework</w:t>
            </w:r>
            <w:r w:rsidRPr="000D6705">
              <w:rPr>
                <w:rFonts w:cs="Arial"/>
              </w:rPr>
              <w:t xml:space="preserve"> is available in English.</w:t>
            </w:r>
          </w:p>
          <w:p w14:paraId="697153F0" w14:textId="77777777" w:rsidR="00B03F82" w:rsidRPr="000D6705" w:rsidRDefault="00B03F82" w:rsidP="00C12306">
            <w:pPr>
              <w:pStyle w:val="LContinue"/>
              <w:ind w:left="0"/>
            </w:pPr>
            <w:r w:rsidRPr="000D6705">
              <w:rPr>
                <w:rFonts w:cs="Arial"/>
              </w:rPr>
              <w:t>SAP Business One integration for SAP NetWeaver offers some user interfaces in additional languages.</w:t>
            </w:r>
          </w:p>
        </w:tc>
      </w:tr>
      <w:tr w:rsidR="00B03F82" w:rsidRPr="008649FA" w14:paraId="3C555C65" w14:textId="77777777" w:rsidTr="007472ED">
        <w:tc>
          <w:tcPr>
            <w:tcW w:w="2916" w:type="dxa"/>
          </w:tcPr>
          <w:p w14:paraId="1FEAE9DC" w14:textId="423AE87D" w:rsidR="00B03F82" w:rsidRDefault="008146D2" w:rsidP="00C12306">
            <w:pPr>
              <w:pStyle w:val="LContinue"/>
              <w:ind w:left="0"/>
            </w:pPr>
            <w:r>
              <w:t xml:space="preserve">Main User </w:t>
            </w:r>
            <w:r w:rsidR="000E475B">
              <w:t>View</w:t>
            </w:r>
          </w:p>
        </w:tc>
        <w:tc>
          <w:tcPr>
            <w:tcW w:w="6094" w:type="dxa"/>
          </w:tcPr>
          <w:p w14:paraId="121A55DF" w14:textId="2CEC2831" w:rsidR="00926306" w:rsidRPr="000D6705" w:rsidRDefault="00B03F82" w:rsidP="00C12306">
            <w:pPr>
              <w:pStyle w:val="LContinue"/>
              <w:ind w:left="0"/>
              <w:rPr>
                <w:rFonts w:cs="Arial"/>
              </w:rPr>
            </w:pPr>
            <w:r w:rsidRPr="000D6705">
              <w:rPr>
                <w:rFonts w:cs="Arial"/>
              </w:rPr>
              <w:t xml:space="preserve">Select </w:t>
            </w:r>
            <w:r w:rsidR="008146D2" w:rsidRPr="000D6705">
              <w:rPr>
                <w:rFonts w:cs="Arial"/>
              </w:rPr>
              <w:t xml:space="preserve">the main </w:t>
            </w:r>
            <w:r w:rsidR="000E475B">
              <w:rPr>
                <w:rFonts w:cs="Arial"/>
              </w:rPr>
              <w:t>user view</w:t>
            </w:r>
            <w:r w:rsidRPr="000D6705">
              <w:rPr>
                <w:rFonts w:cs="Arial"/>
              </w:rPr>
              <w:t xml:space="preserve"> that you want to assign to the user.</w:t>
            </w:r>
            <w:r w:rsidR="00926306" w:rsidRPr="000D6705">
              <w:rPr>
                <w:rFonts w:cs="Arial"/>
              </w:rPr>
              <w:t xml:space="preserve"> </w:t>
            </w:r>
          </w:p>
          <w:p w14:paraId="175D014A" w14:textId="4F5DE688" w:rsidR="00B03F82" w:rsidRPr="000D6705" w:rsidRDefault="000E475B" w:rsidP="00C12306">
            <w:pPr>
              <w:pStyle w:val="LContinue"/>
              <w:ind w:left="0"/>
              <w:rPr>
                <w:rFonts w:cs="Arial"/>
              </w:rPr>
            </w:pPr>
            <w:r>
              <w:rPr>
                <w:rFonts w:cs="Arial"/>
              </w:rPr>
              <w:t>User views</w:t>
            </w:r>
            <w:r w:rsidR="00926306" w:rsidRPr="000D6705">
              <w:rPr>
                <w:rFonts w:cs="Arial"/>
              </w:rPr>
              <w:t xml:space="preserve"> control access to integration framework functions on menu entry level. If you do not define </w:t>
            </w:r>
            <w:r>
              <w:rPr>
                <w:rFonts w:cs="Arial"/>
              </w:rPr>
              <w:t>views</w:t>
            </w:r>
            <w:r w:rsidR="00926306" w:rsidRPr="000D6705">
              <w:rPr>
                <w:rFonts w:cs="Arial"/>
              </w:rPr>
              <w:t xml:space="preserve"> for new users, they do not have access to any functions.</w:t>
            </w:r>
          </w:p>
          <w:p w14:paraId="66072CFA" w14:textId="49361E74" w:rsidR="005108A8" w:rsidRPr="0038661F" w:rsidRDefault="005108A8" w:rsidP="00C12306">
            <w:pPr>
              <w:pStyle w:val="LContinue"/>
              <w:ind w:left="0"/>
              <w:rPr>
                <w:rFonts w:cs="Arial"/>
              </w:rPr>
            </w:pPr>
            <w:r w:rsidRPr="0038661F">
              <w:rPr>
                <w:rFonts w:cs="Arial"/>
              </w:rPr>
              <w:t xml:space="preserve">For more information about </w:t>
            </w:r>
            <w:r w:rsidR="000E475B">
              <w:rPr>
                <w:rFonts w:cs="Arial"/>
              </w:rPr>
              <w:t>user views</w:t>
            </w:r>
            <w:r w:rsidRPr="0038661F">
              <w:rPr>
                <w:rFonts w:cs="Arial"/>
              </w:rPr>
              <w:t xml:space="preserve"> and their access to integration framework functions, see the </w:t>
            </w:r>
            <w:r w:rsidR="000E475B">
              <w:rPr>
                <w:rStyle w:val="FieldName"/>
              </w:rPr>
              <w:t>View</w:t>
            </w:r>
            <w:r w:rsidR="00300082" w:rsidRPr="0038661F">
              <w:rPr>
                <w:rStyle w:val="FieldName"/>
              </w:rPr>
              <w:t xml:space="preserve">s for </w:t>
            </w:r>
            <w:r w:rsidRPr="0038661F">
              <w:rPr>
                <w:rStyle w:val="FieldName"/>
              </w:rPr>
              <w:t xml:space="preserve">Administration Users </w:t>
            </w:r>
            <w:r w:rsidRPr="0038661F">
              <w:rPr>
                <w:rFonts w:cs="Arial"/>
              </w:rPr>
              <w:t>section</w:t>
            </w:r>
            <w:r w:rsidR="000E475B">
              <w:rPr>
                <w:rFonts w:cs="Arial"/>
              </w:rPr>
              <w:t>.</w:t>
            </w:r>
          </w:p>
        </w:tc>
      </w:tr>
      <w:tr w:rsidR="00B03F82" w:rsidRPr="008649FA" w14:paraId="77A08D7B" w14:textId="77777777" w:rsidTr="007472ED">
        <w:tc>
          <w:tcPr>
            <w:tcW w:w="2916" w:type="dxa"/>
          </w:tcPr>
          <w:p w14:paraId="31C665E9" w14:textId="77777777" w:rsidR="00B03F82" w:rsidRDefault="00B03F82" w:rsidP="00C12306">
            <w:pPr>
              <w:pStyle w:val="LContinue"/>
              <w:ind w:left="0"/>
            </w:pPr>
            <w:r>
              <w:t xml:space="preserve">Email </w:t>
            </w:r>
          </w:p>
        </w:tc>
        <w:tc>
          <w:tcPr>
            <w:tcW w:w="6094" w:type="dxa"/>
          </w:tcPr>
          <w:p w14:paraId="23405F9B" w14:textId="77777777" w:rsidR="00B03F82" w:rsidRPr="000D6705" w:rsidRDefault="00B03F82" w:rsidP="00C12306">
            <w:pPr>
              <w:pStyle w:val="LContinue"/>
              <w:ind w:left="0"/>
              <w:rPr>
                <w:rFonts w:cs="Arial"/>
              </w:rPr>
            </w:pPr>
            <w:r w:rsidRPr="000D6705">
              <w:rPr>
                <w:rFonts w:cs="Arial"/>
              </w:rPr>
              <w:t xml:space="preserve">Enter the e-mail address of the user. </w:t>
            </w:r>
            <w:r w:rsidR="00300082" w:rsidRPr="000D6705">
              <w:rPr>
                <w:rFonts w:cs="Arial"/>
              </w:rPr>
              <w:t>In cloud environments, i</w:t>
            </w:r>
            <w:r w:rsidRPr="000D6705">
              <w:rPr>
                <w:rFonts w:cs="Arial"/>
              </w:rPr>
              <w:t>t enables the user to request a password reset when the user is locked.</w:t>
            </w:r>
          </w:p>
        </w:tc>
      </w:tr>
      <w:tr w:rsidR="008146D2" w:rsidRPr="008649FA" w14:paraId="5546550E" w14:textId="77777777" w:rsidTr="007472ED">
        <w:tc>
          <w:tcPr>
            <w:tcW w:w="2916" w:type="dxa"/>
          </w:tcPr>
          <w:p w14:paraId="65608F28" w14:textId="77777777" w:rsidR="008146D2" w:rsidRDefault="008146D2" w:rsidP="00C12306">
            <w:pPr>
              <w:pStyle w:val="LContinue"/>
              <w:ind w:left="0"/>
            </w:pPr>
            <w:r>
              <w:t>Full Name</w:t>
            </w:r>
          </w:p>
        </w:tc>
        <w:tc>
          <w:tcPr>
            <w:tcW w:w="6094" w:type="dxa"/>
          </w:tcPr>
          <w:p w14:paraId="4460EBE4" w14:textId="77777777" w:rsidR="008146D2" w:rsidRPr="000D6705" w:rsidRDefault="008146D2" w:rsidP="00C12306">
            <w:pPr>
              <w:pStyle w:val="LContinue"/>
              <w:ind w:left="0"/>
              <w:rPr>
                <w:rFonts w:cs="Arial"/>
              </w:rPr>
            </w:pPr>
            <w:r w:rsidRPr="000D6705">
              <w:rPr>
                <w:rFonts w:cs="Arial"/>
              </w:rPr>
              <w:t>Enter the full name of the user. The procedure for a new password request uses the full name in the e-mail.</w:t>
            </w:r>
          </w:p>
        </w:tc>
      </w:tr>
      <w:tr w:rsidR="0006590A" w:rsidRPr="008649FA" w14:paraId="253AAE67" w14:textId="77777777" w:rsidTr="007472ED">
        <w:tc>
          <w:tcPr>
            <w:tcW w:w="2916" w:type="dxa"/>
          </w:tcPr>
          <w:p w14:paraId="0639E204" w14:textId="77777777" w:rsidR="0006590A" w:rsidRDefault="0006590A" w:rsidP="00C12306">
            <w:pPr>
              <w:pStyle w:val="LContinue"/>
              <w:ind w:left="0"/>
            </w:pPr>
            <w:r>
              <w:t>Active</w:t>
            </w:r>
          </w:p>
        </w:tc>
        <w:tc>
          <w:tcPr>
            <w:tcW w:w="6094" w:type="dxa"/>
          </w:tcPr>
          <w:p w14:paraId="75A06474" w14:textId="77777777" w:rsidR="0006590A" w:rsidRPr="000D6705" w:rsidRDefault="0006590A" w:rsidP="00C12306">
            <w:pPr>
              <w:pStyle w:val="LContinue"/>
              <w:ind w:left="0"/>
            </w:pPr>
            <w:r w:rsidRPr="000D6705">
              <w:rPr>
                <w:rFonts w:cs="Arial"/>
              </w:rPr>
              <w:t xml:space="preserve">To activate the user, select the checkbox. The </w:t>
            </w:r>
            <w:r w:rsidR="00CC7088" w:rsidRPr="000D6705">
              <w:rPr>
                <w:rFonts w:cs="Arial"/>
              </w:rPr>
              <w:t xml:space="preserve">function </w:t>
            </w:r>
            <w:r w:rsidRPr="000D6705">
              <w:rPr>
                <w:rFonts w:cs="Arial"/>
              </w:rPr>
              <w:t>allows you to enter users and activ</w:t>
            </w:r>
            <w:r w:rsidR="00CC7088" w:rsidRPr="000D6705">
              <w:rPr>
                <w:rFonts w:cs="Arial"/>
              </w:rPr>
              <w:t>at</w:t>
            </w:r>
            <w:r w:rsidRPr="000D6705">
              <w:rPr>
                <w:rFonts w:cs="Arial"/>
              </w:rPr>
              <w:t>e them later</w:t>
            </w:r>
            <w:r w:rsidR="00FC570B" w:rsidRPr="000D6705">
              <w:rPr>
                <w:rFonts w:cs="Arial"/>
              </w:rPr>
              <w:t>.</w:t>
            </w:r>
          </w:p>
        </w:tc>
      </w:tr>
    </w:tbl>
    <w:p w14:paraId="57416D6C" w14:textId="77777777" w:rsidR="00CC7088" w:rsidRDefault="00FC570B" w:rsidP="00FC570B">
      <w:pPr>
        <w:pStyle w:val="LNumb"/>
      </w:pPr>
      <w:r>
        <w:t>Save your settings and close the window</w:t>
      </w:r>
      <w:r w:rsidR="003F01E0">
        <w:t>.</w:t>
      </w:r>
      <w:r w:rsidR="00CD2D9B">
        <w:t xml:space="preserve"> </w:t>
      </w:r>
    </w:p>
    <w:p w14:paraId="040FB76F" w14:textId="77777777" w:rsidR="0006590A" w:rsidRDefault="00CD2D9B" w:rsidP="00FC570B">
      <w:pPr>
        <w:pStyle w:val="LNumb"/>
      </w:pPr>
      <w:r>
        <w:t>Provide the intial password to the user.</w:t>
      </w:r>
    </w:p>
    <w:p w14:paraId="69FCBFB7" w14:textId="77777777" w:rsidR="00CD2D9B" w:rsidRPr="000D6705" w:rsidRDefault="00CC7088" w:rsidP="00CD2D9B">
      <w:pPr>
        <w:pStyle w:val="LContinue"/>
      </w:pPr>
      <w:r w:rsidRPr="000D6705">
        <w:t xml:space="preserve">During </w:t>
      </w:r>
      <w:r w:rsidR="00CD2D9B" w:rsidRPr="000D6705">
        <w:t xml:space="preserve">the first </w:t>
      </w:r>
      <w:r w:rsidRPr="000D6705">
        <w:t>log on</w:t>
      </w:r>
      <w:r w:rsidR="00CD2D9B" w:rsidRPr="000D6705">
        <w:t>, the user must enter the intial password and then enter and repeat a new password.</w:t>
      </w:r>
    </w:p>
    <w:p w14:paraId="2053B7A2" w14:textId="6B7F75E1" w:rsidR="00621BF6" w:rsidRDefault="00621BF6" w:rsidP="00FC570B">
      <w:pPr>
        <w:pStyle w:val="LNumb"/>
      </w:pPr>
      <w:r>
        <w:t xml:space="preserve">You can change settings for other users. The user interface displays all users below your user entry. For each user, you can assign user </w:t>
      </w:r>
      <w:r w:rsidR="000E475B">
        <w:t>views</w:t>
      </w:r>
      <w:r>
        <w:t xml:space="preserve">, adjust the password expiry date, select the language, </w:t>
      </w:r>
      <w:bookmarkStart w:id="39" w:name="_Hlk530484006"/>
      <w:r>
        <w:t xml:space="preserve">add or change the e-mail address, </w:t>
      </w:r>
      <w:r w:rsidR="00D56550">
        <w:t xml:space="preserve">and </w:t>
      </w:r>
      <w:r>
        <w:t>add or change the full name</w:t>
      </w:r>
      <w:r w:rsidR="00D56550">
        <w:t>.</w:t>
      </w:r>
    </w:p>
    <w:p w14:paraId="46B887C2" w14:textId="77777777" w:rsidR="002934CE" w:rsidRDefault="002934CE" w:rsidP="002934CE">
      <w:pPr>
        <w:pStyle w:val="LContinue"/>
      </w:pPr>
      <w:r w:rsidRPr="000D6705">
        <w:t xml:space="preserve">After changing an entry, click the </w:t>
      </w:r>
      <w:r w:rsidRPr="000D6705">
        <w:rPr>
          <w:rStyle w:val="FieldName"/>
        </w:rPr>
        <w:t>Refresh</w:t>
      </w:r>
      <w:r w:rsidRPr="000D6705">
        <w:t xml:space="preserve"> button. </w:t>
      </w:r>
      <w:r>
        <w:t>Changes are saved automatically.</w:t>
      </w:r>
      <w:bookmarkEnd w:id="39"/>
    </w:p>
    <w:p w14:paraId="303D0960" w14:textId="77777777" w:rsidR="003F01E0" w:rsidRDefault="003F01E0" w:rsidP="00FC570B">
      <w:pPr>
        <w:pStyle w:val="LNumb"/>
      </w:pPr>
      <w:bookmarkStart w:id="40" w:name="b1ichgmypwd"/>
      <w:r>
        <w:t>To change your password</w:t>
      </w:r>
      <w:bookmarkEnd w:id="40"/>
      <w:r>
        <w:t xml:space="preserve">, click </w:t>
      </w:r>
      <w:r w:rsidRPr="008B1437">
        <w:rPr>
          <w:rStyle w:val="FieldName"/>
        </w:rPr>
        <w:t>Change Password</w:t>
      </w:r>
      <w:r w:rsidR="00926306" w:rsidRPr="008B1437">
        <w:rPr>
          <w:rStyle w:val="FieldName"/>
        </w:rPr>
        <w:t xml:space="preserve"> </w:t>
      </w:r>
      <w:r w:rsidR="00926306">
        <w:t>and enter and repeat the password</w:t>
      </w:r>
      <w:r w:rsidR="005108A8">
        <w:t>, save your settings and close the window</w:t>
      </w:r>
      <w:r w:rsidR="00926306">
        <w:t>.</w:t>
      </w:r>
    </w:p>
    <w:p w14:paraId="309D70EE" w14:textId="77777777" w:rsidR="00926306" w:rsidRPr="000D6705" w:rsidRDefault="00926306" w:rsidP="00926306">
      <w:pPr>
        <w:pStyle w:val="LContinue"/>
      </w:pPr>
      <w:r w:rsidRPr="000D6705">
        <w:t xml:space="preserve">Use the new password </w:t>
      </w:r>
      <w:r w:rsidR="00D56550" w:rsidRPr="000D6705">
        <w:t xml:space="preserve">at </w:t>
      </w:r>
      <w:r w:rsidRPr="000D6705">
        <w:t>the next log</w:t>
      </w:r>
      <w:r w:rsidR="00D56550" w:rsidRPr="000D6705">
        <w:t xml:space="preserve"> </w:t>
      </w:r>
      <w:r w:rsidRPr="000D6705">
        <w:t>on.</w:t>
      </w:r>
    </w:p>
    <w:p w14:paraId="23023820" w14:textId="77777777" w:rsidR="00C16721" w:rsidRDefault="00C16721" w:rsidP="00C16721">
      <w:pPr>
        <w:pStyle w:val="LNumb"/>
      </w:pPr>
      <w:bookmarkStart w:id="41" w:name="b1ichguserpwd"/>
      <w:r w:rsidRPr="008F6B7B">
        <w:t xml:space="preserve">To reset </w:t>
      </w:r>
      <w:r w:rsidR="0006590A">
        <w:t xml:space="preserve">a </w:t>
      </w:r>
      <w:r w:rsidRPr="008F6B7B">
        <w:t xml:space="preserve">password for </w:t>
      </w:r>
      <w:r>
        <w:t>a</w:t>
      </w:r>
      <w:r w:rsidR="008A0116">
        <w:t>nother</w:t>
      </w:r>
      <w:r>
        <w:t xml:space="preserve"> </w:t>
      </w:r>
      <w:r w:rsidRPr="008F6B7B">
        <w:t xml:space="preserve">user, click </w:t>
      </w:r>
      <w:r w:rsidR="001841B3" w:rsidRPr="001639FC">
        <w:rPr>
          <w:rStyle w:val="FieldName"/>
        </w:rPr>
        <w:t>Reset Password</w:t>
      </w:r>
      <w:r w:rsidR="005108A8">
        <w:t>,</w:t>
      </w:r>
      <w:r w:rsidR="003F01E0">
        <w:t xml:space="preserve"> enter and repeat a new initial password</w:t>
      </w:r>
      <w:r w:rsidR="005108A8">
        <w:t>, save your settings and close the window.</w:t>
      </w:r>
    </w:p>
    <w:p w14:paraId="272FD90D" w14:textId="77777777" w:rsidR="003F01E0" w:rsidRDefault="003F01E0" w:rsidP="00C16721">
      <w:pPr>
        <w:pStyle w:val="LNumb"/>
      </w:pPr>
      <w:r>
        <w:t>Provide the new password to the user.</w:t>
      </w:r>
    </w:p>
    <w:bookmarkEnd w:id="41"/>
    <w:p w14:paraId="71A68EC1" w14:textId="77777777" w:rsidR="00C16721" w:rsidRPr="000D6705" w:rsidRDefault="00CC7088" w:rsidP="00A200CC">
      <w:pPr>
        <w:pStyle w:val="LContinue"/>
      </w:pPr>
      <w:r w:rsidRPr="000D6705">
        <w:lastRenderedPageBreak/>
        <w:t xml:space="preserve">During </w:t>
      </w:r>
      <w:r w:rsidR="00C16721" w:rsidRPr="000D6705">
        <w:t xml:space="preserve">first </w:t>
      </w:r>
      <w:r w:rsidRPr="000D6705">
        <w:t xml:space="preserve">log on </w:t>
      </w:r>
      <w:r w:rsidR="00C16721" w:rsidRPr="000D6705">
        <w:t xml:space="preserve">after password reset, </w:t>
      </w:r>
      <w:r w:rsidR="00A200CC" w:rsidRPr="000D6705">
        <w:t xml:space="preserve">the user </w:t>
      </w:r>
      <w:r w:rsidR="00C16721" w:rsidRPr="000D6705">
        <w:t>enter</w:t>
      </w:r>
      <w:r w:rsidR="00C7269C" w:rsidRPr="000D6705">
        <w:t>s</w:t>
      </w:r>
      <w:r w:rsidR="00C16721" w:rsidRPr="000D6705">
        <w:t xml:space="preserve"> the </w:t>
      </w:r>
      <w:r w:rsidR="003F01E0" w:rsidRPr="000D6705">
        <w:t xml:space="preserve">provided </w:t>
      </w:r>
      <w:r w:rsidR="00C16721" w:rsidRPr="000D6705">
        <w:t>password</w:t>
      </w:r>
      <w:r w:rsidR="00A200CC" w:rsidRPr="000D6705">
        <w:t>,</w:t>
      </w:r>
      <w:r w:rsidR="00C16721" w:rsidRPr="000D6705">
        <w:t xml:space="preserve"> </w:t>
      </w:r>
      <w:r w:rsidR="003F01E0" w:rsidRPr="000D6705">
        <w:t xml:space="preserve">and then </w:t>
      </w:r>
      <w:r w:rsidR="00C16721" w:rsidRPr="000D6705">
        <w:t>enter</w:t>
      </w:r>
      <w:r w:rsidR="00C7269C" w:rsidRPr="000D6705">
        <w:t>s</w:t>
      </w:r>
      <w:r w:rsidR="00C16721" w:rsidRPr="000D6705">
        <w:t xml:space="preserve"> </w:t>
      </w:r>
      <w:r w:rsidR="00A200CC" w:rsidRPr="000D6705">
        <w:t>and repeat</w:t>
      </w:r>
      <w:r w:rsidR="00C7269C" w:rsidRPr="000D6705">
        <w:t>s</w:t>
      </w:r>
      <w:r w:rsidR="00A200CC" w:rsidRPr="000D6705">
        <w:t xml:space="preserve"> </w:t>
      </w:r>
      <w:r w:rsidR="003F01E0" w:rsidRPr="000D6705">
        <w:t xml:space="preserve">a </w:t>
      </w:r>
      <w:r w:rsidR="00C16721" w:rsidRPr="000D6705">
        <w:t>new password. The new password must be different from the old password and must have at eight characters.</w:t>
      </w:r>
    </w:p>
    <w:p w14:paraId="1DBF6373" w14:textId="77777777" w:rsidR="00B5137D" w:rsidRDefault="00B5137D" w:rsidP="00B5137D">
      <w:pPr>
        <w:pStyle w:val="LNumb"/>
      </w:pPr>
      <w:r>
        <w:t xml:space="preserve">To delete a user, click </w:t>
      </w:r>
      <w:r w:rsidRPr="008B1437">
        <w:rPr>
          <w:rStyle w:val="FieldName"/>
        </w:rPr>
        <w:t>Delete</w:t>
      </w:r>
      <w:r>
        <w:t>.</w:t>
      </w:r>
    </w:p>
    <w:p w14:paraId="5256E474" w14:textId="77777777" w:rsidR="005108A8" w:rsidRPr="000D6705" w:rsidRDefault="005108A8" w:rsidP="00A200CC">
      <w:pPr>
        <w:jc w:val="both"/>
        <w:rPr>
          <w:rFonts w:cs="Arial"/>
          <w:b/>
        </w:rPr>
      </w:pPr>
    </w:p>
    <w:p w14:paraId="6A872063" w14:textId="1A365C4E" w:rsidR="005108A8" w:rsidRPr="000D6705" w:rsidRDefault="000E475B" w:rsidP="00AB712C">
      <w:pPr>
        <w:keepNext/>
        <w:jc w:val="both"/>
        <w:rPr>
          <w:rFonts w:cs="Arial"/>
          <w:b/>
        </w:rPr>
      </w:pPr>
      <w:r>
        <w:rPr>
          <w:rFonts w:cs="Arial"/>
          <w:b/>
        </w:rPr>
        <w:t>View</w:t>
      </w:r>
      <w:r w:rsidR="008146D2" w:rsidRPr="000D6705">
        <w:rPr>
          <w:rFonts w:cs="Arial"/>
          <w:b/>
        </w:rPr>
        <w:t xml:space="preserve">s for </w:t>
      </w:r>
      <w:r w:rsidR="005108A8" w:rsidRPr="000D6705">
        <w:rPr>
          <w:rFonts w:cs="Arial"/>
          <w:b/>
        </w:rPr>
        <w:t>Administration Users</w:t>
      </w:r>
    </w:p>
    <w:p w14:paraId="5CF26588" w14:textId="0E66BC74" w:rsidR="00A200CC" w:rsidRPr="000D6705" w:rsidRDefault="000E475B" w:rsidP="00A200CC">
      <w:pPr>
        <w:jc w:val="both"/>
        <w:rPr>
          <w:rFonts w:cs="Arial"/>
        </w:rPr>
      </w:pPr>
      <w:r>
        <w:rPr>
          <w:rFonts w:cs="Arial"/>
        </w:rPr>
        <w:t>User View</w:t>
      </w:r>
      <w:r w:rsidR="00A200CC" w:rsidRPr="000D6705">
        <w:rPr>
          <w:rFonts w:cs="Arial"/>
        </w:rPr>
        <w:t xml:space="preserve">s control access to integration framework functions on menu entry level. If you do not define </w:t>
      </w:r>
      <w:r>
        <w:rPr>
          <w:rFonts w:cs="Arial"/>
        </w:rPr>
        <w:t>vi</w:t>
      </w:r>
      <w:r w:rsidR="00A200CC" w:rsidRPr="000D6705">
        <w:rPr>
          <w:rFonts w:cs="Arial"/>
        </w:rPr>
        <w:t>e</w:t>
      </w:r>
      <w:r>
        <w:rPr>
          <w:rFonts w:cs="Arial"/>
        </w:rPr>
        <w:t>w</w:t>
      </w:r>
      <w:r w:rsidR="00A200CC" w:rsidRPr="000D6705">
        <w:rPr>
          <w:rFonts w:cs="Arial"/>
        </w:rPr>
        <w:t>s for new users, they do not have access to any functions.</w:t>
      </w:r>
    </w:p>
    <w:p w14:paraId="5A2DFE01" w14:textId="77777777" w:rsidR="00A200CC" w:rsidRPr="000D6705" w:rsidRDefault="00A200CC" w:rsidP="00A200CC">
      <w:pPr>
        <w:jc w:val="both"/>
        <w:rPr>
          <w:rFonts w:cs="Arial"/>
        </w:rPr>
      </w:pPr>
    </w:p>
    <w:p w14:paraId="31763FE9" w14:textId="21DFDC92" w:rsidR="005108A8" w:rsidRPr="000D6705" w:rsidRDefault="005108A8" w:rsidP="00A200CC">
      <w:pPr>
        <w:jc w:val="both"/>
        <w:rPr>
          <w:rFonts w:cs="Arial"/>
        </w:rPr>
      </w:pPr>
      <w:r w:rsidRPr="000D6705">
        <w:rPr>
          <w:rFonts w:cs="Arial"/>
        </w:rPr>
        <w:t xml:space="preserve">To display available </w:t>
      </w:r>
      <w:r w:rsidR="000E475B">
        <w:rPr>
          <w:rFonts w:cs="Arial"/>
        </w:rPr>
        <w:t>user views</w:t>
      </w:r>
      <w:r w:rsidRPr="000D6705">
        <w:rPr>
          <w:rFonts w:cs="Arial"/>
        </w:rPr>
        <w:t xml:space="preserve"> and their descriptions, click the </w:t>
      </w:r>
      <w:r w:rsidR="00F82010" w:rsidRPr="000D6705">
        <w:rPr>
          <w:rStyle w:val="FieldName"/>
        </w:rPr>
        <w:t xml:space="preserve">Maintain User </w:t>
      </w:r>
      <w:r w:rsidR="000E475B">
        <w:rPr>
          <w:rStyle w:val="FieldName"/>
        </w:rPr>
        <w:t>View</w:t>
      </w:r>
      <w:r w:rsidR="00F82010" w:rsidRPr="000D6705">
        <w:rPr>
          <w:rStyle w:val="FieldName"/>
        </w:rPr>
        <w:t>s</w:t>
      </w:r>
      <w:r w:rsidRPr="000D6705">
        <w:rPr>
          <w:rFonts w:cs="Arial"/>
        </w:rPr>
        <w:t xml:space="preserve"> button in the </w:t>
      </w:r>
      <w:r w:rsidR="00467A1F" w:rsidRPr="000D6705">
        <w:rPr>
          <w:rStyle w:val="FieldName"/>
        </w:rPr>
        <w:t xml:space="preserve">Admin User Administration </w:t>
      </w:r>
      <w:r w:rsidRPr="000D6705">
        <w:rPr>
          <w:rFonts w:cs="Arial"/>
        </w:rPr>
        <w:t>user interface.</w:t>
      </w:r>
    </w:p>
    <w:p w14:paraId="207E956E" w14:textId="77777777" w:rsidR="005108A8" w:rsidRPr="000D6705" w:rsidRDefault="005108A8" w:rsidP="00A200CC">
      <w:pPr>
        <w:jc w:val="both"/>
        <w:rPr>
          <w:rFonts w:cs="Arial"/>
        </w:rPr>
      </w:pPr>
    </w:p>
    <w:tbl>
      <w:tblPr>
        <w:tblStyle w:val="TableGrid"/>
        <w:tblW w:w="0" w:type="auto"/>
        <w:tblLook w:val="04A0" w:firstRow="1" w:lastRow="0" w:firstColumn="1" w:lastColumn="0" w:noHBand="0" w:noVBand="1"/>
      </w:tblPr>
      <w:tblGrid>
        <w:gridCol w:w="3368"/>
        <w:gridCol w:w="1659"/>
        <w:gridCol w:w="1399"/>
        <w:gridCol w:w="1558"/>
        <w:gridCol w:w="1366"/>
      </w:tblGrid>
      <w:tr w:rsidR="00A200CC" w:rsidRPr="005108A8" w14:paraId="236FA806" w14:textId="77777777" w:rsidTr="005108A8">
        <w:trPr>
          <w:trHeight w:val="209"/>
          <w:tblHeader/>
        </w:trPr>
        <w:tc>
          <w:tcPr>
            <w:tcW w:w="3368" w:type="dxa"/>
          </w:tcPr>
          <w:p w14:paraId="333750E3" w14:textId="77777777" w:rsidR="00A200CC" w:rsidRPr="005108A8" w:rsidRDefault="00A200CC" w:rsidP="008A0116">
            <w:pPr>
              <w:jc w:val="both"/>
              <w:rPr>
                <w:rFonts w:cs="Arial"/>
                <w:b/>
                <w:szCs w:val="22"/>
              </w:rPr>
            </w:pPr>
            <w:r w:rsidRPr="005108A8">
              <w:rPr>
                <w:rFonts w:cs="Arial"/>
                <w:b/>
                <w:szCs w:val="22"/>
              </w:rPr>
              <w:t>Menu</w:t>
            </w:r>
          </w:p>
        </w:tc>
        <w:tc>
          <w:tcPr>
            <w:tcW w:w="1659" w:type="dxa"/>
          </w:tcPr>
          <w:p w14:paraId="6C26E995" w14:textId="77777777" w:rsidR="00A200CC" w:rsidRPr="005108A8" w:rsidRDefault="00A200CC" w:rsidP="008A0116">
            <w:pPr>
              <w:jc w:val="both"/>
              <w:rPr>
                <w:rFonts w:cs="Arial"/>
                <w:b/>
                <w:szCs w:val="22"/>
              </w:rPr>
            </w:pPr>
            <w:r w:rsidRPr="005108A8">
              <w:rPr>
                <w:rFonts w:cs="Arial"/>
                <w:b/>
                <w:szCs w:val="22"/>
              </w:rPr>
              <w:t>Administrator</w:t>
            </w:r>
          </w:p>
        </w:tc>
        <w:tc>
          <w:tcPr>
            <w:tcW w:w="1399" w:type="dxa"/>
          </w:tcPr>
          <w:p w14:paraId="2BDBE028" w14:textId="77777777" w:rsidR="00A200CC" w:rsidRPr="005108A8" w:rsidRDefault="00A200CC" w:rsidP="008A0116">
            <w:pPr>
              <w:jc w:val="both"/>
              <w:rPr>
                <w:rFonts w:cs="Arial"/>
                <w:b/>
                <w:szCs w:val="22"/>
              </w:rPr>
            </w:pPr>
            <w:r w:rsidRPr="005108A8">
              <w:rPr>
                <w:rFonts w:cs="Arial"/>
                <w:b/>
                <w:szCs w:val="22"/>
              </w:rPr>
              <w:t>Developer</w:t>
            </w:r>
          </w:p>
        </w:tc>
        <w:tc>
          <w:tcPr>
            <w:tcW w:w="1558" w:type="dxa"/>
          </w:tcPr>
          <w:p w14:paraId="2D332F15" w14:textId="77777777" w:rsidR="00A200CC" w:rsidRPr="005108A8" w:rsidRDefault="00A200CC" w:rsidP="008A0116">
            <w:pPr>
              <w:jc w:val="both"/>
              <w:rPr>
                <w:rFonts w:cs="Arial"/>
                <w:b/>
                <w:szCs w:val="22"/>
              </w:rPr>
            </w:pPr>
            <w:r w:rsidRPr="005108A8">
              <w:rPr>
                <w:rFonts w:cs="Arial"/>
                <w:b/>
                <w:szCs w:val="22"/>
              </w:rPr>
              <w:t>Configurator</w:t>
            </w:r>
          </w:p>
        </w:tc>
        <w:tc>
          <w:tcPr>
            <w:tcW w:w="1366" w:type="dxa"/>
          </w:tcPr>
          <w:p w14:paraId="1FA1F639" w14:textId="77777777" w:rsidR="00A200CC" w:rsidRPr="005108A8" w:rsidRDefault="00A200CC" w:rsidP="008A0116">
            <w:pPr>
              <w:jc w:val="both"/>
              <w:rPr>
                <w:rFonts w:cs="Arial"/>
                <w:b/>
                <w:szCs w:val="22"/>
              </w:rPr>
            </w:pPr>
            <w:r w:rsidRPr="005108A8">
              <w:rPr>
                <w:rFonts w:cs="Arial"/>
                <w:b/>
                <w:szCs w:val="22"/>
              </w:rPr>
              <w:t>Supervisor</w:t>
            </w:r>
          </w:p>
        </w:tc>
      </w:tr>
      <w:tr w:rsidR="00A200CC" w:rsidRPr="005108A8" w14:paraId="5FD9113D" w14:textId="77777777" w:rsidTr="008A0116">
        <w:tc>
          <w:tcPr>
            <w:tcW w:w="3368" w:type="dxa"/>
          </w:tcPr>
          <w:p w14:paraId="0D8DB451" w14:textId="77777777" w:rsidR="00A200CC" w:rsidRPr="005108A8" w:rsidRDefault="00A200CC" w:rsidP="008A0116">
            <w:pPr>
              <w:jc w:val="both"/>
              <w:rPr>
                <w:rFonts w:cs="Arial"/>
                <w:b/>
                <w:szCs w:val="22"/>
              </w:rPr>
            </w:pPr>
            <w:r w:rsidRPr="005108A8">
              <w:rPr>
                <w:rFonts w:cs="Arial"/>
                <w:b/>
                <w:szCs w:val="22"/>
              </w:rPr>
              <w:t>SLD</w:t>
            </w:r>
          </w:p>
        </w:tc>
        <w:tc>
          <w:tcPr>
            <w:tcW w:w="1659" w:type="dxa"/>
          </w:tcPr>
          <w:p w14:paraId="104B3B81" w14:textId="77777777" w:rsidR="00A200CC" w:rsidRPr="005108A8" w:rsidRDefault="00A200CC" w:rsidP="008A0116">
            <w:pPr>
              <w:jc w:val="center"/>
              <w:rPr>
                <w:rFonts w:cs="Arial"/>
                <w:szCs w:val="22"/>
              </w:rPr>
            </w:pPr>
            <w:r w:rsidRPr="005108A8">
              <w:rPr>
                <w:rFonts w:cs="Arial"/>
                <w:szCs w:val="22"/>
              </w:rPr>
              <w:t>X</w:t>
            </w:r>
          </w:p>
        </w:tc>
        <w:tc>
          <w:tcPr>
            <w:tcW w:w="1399" w:type="dxa"/>
          </w:tcPr>
          <w:p w14:paraId="3136808E" w14:textId="77777777" w:rsidR="00A200CC" w:rsidRPr="005108A8" w:rsidRDefault="00A200CC" w:rsidP="008A0116">
            <w:pPr>
              <w:jc w:val="center"/>
              <w:rPr>
                <w:rFonts w:cs="Arial"/>
                <w:szCs w:val="22"/>
              </w:rPr>
            </w:pPr>
          </w:p>
        </w:tc>
        <w:tc>
          <w:tcPr>
            <w:tcW w:w="1558" w:type="dxa"/>
          </w:tcPr>
          <w:p w14:paraId="12EEA660" w14:textId="77777777" w:rsidR="00A200CC" w:rsidRPr="005108A8" w:rsidRDefault="00A200CC" w:rsidP="008A0116">
            <w:pPr>
              <w:jc w:val="center"/>
              <w:rPr>
                <w:rFonts w:cs="Arial"/>
                <w:szCs w:val="22"/>
              </w:rPr>
            </w:pPr>
            <w:r w:rsidRPr="005108A8">
              <w:rPr>
                <w:rFonts w:cs="Arial"/>
                <w:szCs w:val="22"/>
              </w:rPr>
              <w:t>X</w:t>
            </w:r>
          </w:p>
        </w:tc>
        <w:tc>
          <w:tcPr>
            <w:tcW w:w="1366" w:type="dxa"/>
          </w:tcPr>
          <w:p w14:paraId="68715BBB" w14:textId="77777777" w:rsidR="00A200CC" w:rsidRPr="005108A8" w:rsidRDefault="00A200CC" w:rsidP="008A0116">
            <w:pPr>
              <w:jc w:val="center"/>
              <w:rPr>
                <w:rFonts w:cs="Arial"/>
                <w:szCs w:val="22"/>
              </w:rPr>
            </w:pPr>
            <w:r w:rsidRPr="005108A8">
              <w:rPr>
                <w:rFonts w:cs="Arial"/>
                <w:szCs w:val="22"/>
              </w:rPr>
              <w:t>X</w:t>
            </w:r>
          </w:p>
        </w:tc>
      </w:tr>
      <w:tr w:rsidR="00A200CC" w:rsidRPr="005108A8" w14:paraId="482A80A2" w14:textId="77777777" w:rsidTr="008A0116">
        <w:tc>
          <w:tcPr>
            <w:tcW w:w="3368" w:type="dxa"/>
          </w:tcPr>
          <w:p w14:paraId="2577381D" w14:textId="77777777" w:rsidR="00A200CC" w:rsidRPr="005108A8" w:rsidRDefault="00A200CC" w:rsidP="008A0116">
            <w:pPr>
              <w:jc w:val="both"/>
              <w:rPr>
                <w:rFonts w:cs="Arial"/>
                <w:b/>
                <w:szCs w:val="22"/>
              </w:rPr>
            </w:pPr>
            <w:r w:rsidRPr="005108A8">
              <w:rPr>
                <w:rFonts w:cs="Arial"/>
                <w:b/>
                <w:szCs w:val="22"/>
              </w:rPr>
              <w:t>Maintenance</w:t>
            </w:r>
          </w:p>
        </w:tc>
        <w:tc>
          <w:tcPr>
            <w:tcW w:w="1659" w:type="dxa"/>
          </w:tcPr>
          <w:p w14:paraId="69B07A0A" w14:textId="77777777" w:rsidR="00A200CC" w:rsidRPr="005108A8" w:rsidRDefault="00A200CC" w:rsidP="008A0116">
            <w:pPr>
              <w:jc w:val="center"/>
              <w:rPr>
                <w:rFonts w:cs="Arial"/>
                <w:szCs w:val="22"/>
              </w:rPr>
            </w:pPr>
          </w:p>
        </w:tc>
        <w:tc>
          <w:tcPr>
            <w:tcW w:w="1399" w:type="dxa"/>
          </w:tcPr>
          <w:p w14:paraId="3246B2BE" w14:textId="77777777" w:rsidR="00A200CC" w:rsidRPr="005108A8" w:rsidRDefault="00A200CC" w:rsidP="008A0116">
            <w:pPr>
              <w:jc w:val="center"/>
              <w:rPr>
                <w:rFonts w:cs="Arial"/>
                <w:szCs w:val="22"/>
              </w:rPr>
            </w:pPr>
          </w:p>
        </w:tc>
        <w:tc>
          <w:tcPr>
            <w:tcW w:w="1558" w:type="dxa"/>
          </w:tcPr>
          <w:p w14:paraId="5D43E615" w14:textId="77777777" w:rsidR="00A200CC" w:rsidRPr="005108A8" w:rsidRDefault="00A200CC" w:rsidP="008A0116">
            <w:pPr>
              <w:jc w:val="center"/>
              <w:rPr>
                <w:rFonts w:cs="Arial"/>
                <w:szCs w:val="22"/>
              </w:rPr>
            </w:pPr>
          </w:p>
        </w:tc>
        <w:tc>
          <w:tcPr>
            <w:tcW w:w="1366" w:type="dxa"/>
          </w:tcPr>
          <w:p w14:paraId="10DEA346" w14:textId="77777777" w:rsidR="00A200CC" w:rsidRPr="005108A8" w:rsidRDefault="00A200CC" w:rsidP="008A0116">
            <w:pPr>
              <w:jc w:val="center"/>
              <w:rPr>
                <w:rFonts w:cs="Arial"/>
                <w:szCs w:val="22"/>
              </w:rPr>
            </w:pPr>
          </w:p>
        </w:tc>
      </w:tr>
      <w:tr w:rsidR="00A200CC" w:rsidRPr="005108A8" w14:paraId="341DD92C" w14:textId="77777777" w:rsidTr="008A0116">
        <w:tc>
          <w:tcPr>
            <w:tcW w:w="3368" w:type="dxa"/>
          </w:tcPr>
          <w:p w14:paraId="21959647" w14:textId="77777777" w:rsidR="00A200CC" w:rsidRPr="005108A8" w:rsidRDefault="00A200CC" w:rsidP="008A0116">
            <w:pPr>
              <w:jc w:val="both"/>
              <w:rPr>
                <w:rFonts w:cs="Arial"/>
                <w:szCs w:val="22"/>
              </w:rPr>
            </w:pPr>
            <w:r w:rsidRPr="005108A8">
              <w:rPr>
                <w:rFonts w:cs="Arial"/>
                <w:szCs w:val="22"/>
              </w:rPr>
              <w:t>System Info</w:t>
            </w:r>
          </w:p>
        </w:tc>
        <w:tc>
          <w:tcPr>
            <w:tcW w:w="1659" w:type="dxa"/>
          </w:tcPr>
          <w:p w14:paraId="02B2E9F4" w14:textId="77777777" w:rsidR="00A200CC" w:rsidRPr="005108A8" w:rsidRDefault="00A200CC" w:rsidP="008A0116">
            <w:pPr>
              <w:jc w:val="center"/>
              <w:rPr>
                <w:rFonts w:cs="Arial"/>
                <w:szCs w:val="22"/>
              </w:rPr>
            </w:pPr>
            <w:r w:rsidRPr="005108A8">
              <w:rPr>
                <w:rFonts w:cs="Arial"/>
                <w:szCs w:val="22"/>
              </w:rPr>
              <w:t>X</w:t>
            </w:r>
          </w:p>
        </w:tc>
        <w:tc>
          <w:tcPr>
            <w:tcW w:w="1399" w:type="dxa"/>
          </w:tcPr>
          <w:p w14:paraId="24C5E60C" w14:textId="77777777" w:rsidR="00A200CC" w:rsidRPr="005108A8" w:rsidRDefault="00A200CC" w:rsidP="008A0116">
            <w:pPr>
              <w:jc w:val="center"/>
              <w:rPr>
                <w:rFonts w:cs="Arial"/>
                <w:szCs w:val="22"/>
              </w:rPr>
            </w:pPr>
            <w:r w:rsidRPr="005108A8">
              <w:rPr>
                <w:rFonts w:cs="Arial"/>
                <w:szCs w:val="22"/>
              </w:rPr>
              <w:t>X</w:t>
            </w:r>
          </w:p>
        </w:tc>
        <w:tc>
          <w:tcPr>
            <w:tcW w:w="1558" w:type="dxa"/>
          </w:tcPr>
          <w:p w14:paraId="57171AE0" w14:textId="77777777" w:rsidR="00A200CC" w:rsidRPr="005108A8" w:rsidRDefault="00A200CC" w:rsidP="008A0116">
            <w:pPr>
              <w:jc w:val="center"/>
              <w:rPr>
                <w:rFonts w:cs="Arial"/>
                <w:szCs w:val="22"/>
              </w:rPr>
            </w:pPr>
            <w:r w:rsidRPr="005108A8">
              <w:rPr>
                <w:rFonts w:cs="Arial"/>
                <w:szCs w:val="22"/>
              </w:rPr>
              <w:t>X</w:t>
            </w:r>
          </w:p>
        </w:tc>
        <w:tc>
          <w:tcPr>
            <w:tcW w:w="1366" w:type="dxa"/>
          </w:tcPr>
          <w:p w14:paraId="2C6EDCEA" w14:textId="77777777" w:rsidR="00A200CC" w:rsidRPr="005108A8" w:rsidRDefault="00A200CC" w:rsidP="008A0116">
            <w:pPr>
              <w:jc w:val="center"/>
              <w:rPr>
                <w:rFonts w:cs="Arial"/>
                <w:szCs w:val="22"/>
              </w:rPr>
            </w:pPr>
            <w:r w:rsidRPr="005108A8">
              <w:rPr>
                <w:rFonts w:cs="Arial"/>
                <w:szCs w:val="22"/>
              </w:rPr>
              <w:t>X</w:t>
            </w:r>
          </w:p>
        </w:tc>
      </w:tr>
      <w:tr w:rsidR="00A200CC" w:rsidRPr="005108A8" w14:paraId="738D9839" w14:textId="77777777" w:rsidTr="008A0116">
        <w:tc>
          <w:tcPr>
            <w:tcW w:w="3368" w:type="dxa"/>
          </w:tcPr>
          <w:p w14:paraId="7821307E" w14:textId="77777777" w:rsidR="00A200CC" w:rsidRPr="005108A8" w:rsidRDefault="00A200CC" w:rsidP="008A0116">
            <w:pPr>
              <w:jc w:val="both"/>
              <w:rPr>
                <w:rFonts w:cs="Arial"/>
                <w:szCs w:val="22"/>
              </w:rPr>
            </w:pPr>
            <w:r w:rsidRPr="005108A8">
              <w:rPr>
                <w:rFonts w:cs="Arial"/>
                <w:szCs w:val="22"/>
              </w:rPr>
              <w:t>ZIP Import</w:t>
            </w:r>
          </w:p>
        </w:tc>
        <w:tc>
          <w:tcPr>
            <w:tcW w:w="1659" w:type="dxa"/>
          </w:tcPr>
          <w:p w14:paraId="2C4E44DD" w14:textId="77777777" w:rsidR="00A200CC" w:rsidRPr="005108A8" w:rsidRDefault="00A200CC" w:rsidP="008A0116">
            <w:pPr>
              <w:jc w:val="center"/>
              <w:rPr>
                <w:rFonts w:cs="Arial"/>
                <w:szCs w:val="22"/>
              </w:rPr>
            </w:pPr>
            <w:r w:rsidRPr="005108A8">
              <w:rPr>
                <w:rFonts w:cs="Arial"/>
                <w:szCs w:val="22"/>
              </w:rPr>
              <w:t>X</w:t>
            </w:r>
          </w:p>
        </w:tc>
        <w:tc>
          <w:tcPr>
            <w:tcW w:w="1399" w:type="dxa"/>
          </w:tcPr>
          <w:p w14:paraId="51B4AC20" w14:textId="77777777" w:rsidR="00A200CC" w:rsidRPr="005108A8" w:rsidRDefault="00A200CC" w:rsidP="008A0116">
            <w:pPr>
              <w:jc w:val="center"/>
              <w:rPr>
                <w:rFonts w:cs="Arial"/>
                <w:szCs w:val="22"/>
              </w:rPr>
            </w:pPr>
          </w:p>
        </w:tc>
        <w:tc>
          <w:tcPr>
            <w:tcW w:w="1558" w:type="dxa"/>
          </w:tcPr>
          <w:p w14:paraId="1B3C194D" w14:textId="77777777" w:rsidR="00A200CC" w:rsidRPr="005108A8" w:rsidRDefault="00A200CC" w:rsidP="008A0116">
            <w:pPr>
              <w:jc w:val="center"/>
              <w:rPr>
                <w:rFonts w:cs="Arial"/>
                <w:szCs w:val="22"/>
              </w:rPr>
            </w:pPr>
            <w:r w:rsidRPr="005108A8">
              <w:rPr>
                <w:rFonts w:cs="Arial"/>
                <w:szCs w:val="22"/>
              </w:rPr>
              <w:t>X</w:t>
            </w:r>
          </w:p>
        </w:tc>
        <w:tc>
          <w:tcPr>
            <w:tcW w:w="1366" w:type="dxa"/>
          </w:tcPr>
          <w:p w14:paraId="6BA351FF" w14:textId="77777777" w:rsidR="00A200CC" w:rsidRPr="005108A8" w:rsidRDefault="00A200CC" w:rsidP="008A0116">
            <w:pPr>
              <w:jc w:val="center"/>
              <w:rPr>
                <w:rFonts w:cs="Arial"/>
                <w:szCs w:val="22"/>
              </w:rPr>
            </w:pPr>
          </w:p>
        </w:tc>
      </w:tr>
      <w:tr w:rsidR="00A200CC" w:rsidRPr="005108A8" w14:paraId="7D8A37AB" w14:textId="77777777" w:rsidTr="008A0116">
        <w:tc>
          <w:tcPr>
            <w:tcW w:w="3368" w:type="dxa"/>
            <w:vAlign w:val="bottom"/>
          </w:tcPr>
          <w:p w14:paraId="1A15B4D3" w14:textId="77777777" w:rsidR="00A200CC" w:rsidRPr="005108A8" w:rsidRDefault="00A200CC" w:rsidP="008A0116">
            <w:pPr>
              <w:rPr>
                <w:rFonts w:cs="Arial"/>
                <w:color w:val="000000"/>
                <w:szCs w:val="22"/>
              </w:rPr>
            </w:pPr>
            <w:r w:rsidRPr="005108A8">
              <w:rPr>
                <w:rFonts w:cs="Arial"/>
                <w:color w:val="000000"/>
                <w:szCs w:val="22"/>
              </w:rPr>
              <w:t>Configuration</w:t>
            </w:r>
          </w:p>
        </w:tc>
        <w:tc>
          <w:tcPr>
            <w:tcW w:w="1659" w:type="dxa"/>
          </w:tcPr>
          <w:p w14:paraId="4DC6CEB4" w14:textId="77777777" w:rsidR="00A200CC" w:rsidRPr="005108A8" w:rsidRDefault="00A200CC" w:rsidP="008A0116">
            <w:pPr>
              <w:jc w:val="center"/>
              <w:rPr>
                <w:rFonts w:cs="Arial"/>
                <w:szCs w:val="22"/>
              </w:rPr>
            </w:pPr>
            <w:r w:rsidRPr="005108A8">
              <w:rPr>
                <w:rFonts w:cs="Arial"/>
                <w:szCs w:val="22"/>
              </w:rPr>
              <w:t>X</w:t>
            </w:r>
          </w:p>
        </w:tc>
        <w:tc>
          <w:tcPr>
            <w:tcW w:w="1399" w:type="dxa"/>
          </w:tcPr>
          <w:p w14:paraId="5EF4B73D" w14:textId="77777777" w:rsidR="00A200CC" w:rsidRPr="005108A8" w:rsidRDefault="00A200CC" w:rsidP="008A0116">
            <w:pPr>
              <w:jc w:val="center"/>
              <w:rPr>
                <w:rFonts w:cs="Arial"/>
                <w:szCs w:val="22"/>
              </w:rPr>
            </w:pPr>
            <w:r w:rsidRPr="005108A8">
              <w:rPr>
                <w:rFonts w:cs="Arial"/>
                <w:szCs w:val="22"/>
              </w:rPr>
              <w:t>X</w:t>
            </w:r>
          </w:p>
        </w:tc>
        <w:tc>
          <w:tcPr>
            <w:tcW w:w="1558" w:type="dxa"/>
          </w:tcPr>
          <w:p w14:paraId="6D2695EB" w14:textId="77777777" w:rsidR="00A200CC" w:rsidRPr="005108A8" w:rsidRDefault="00A200CC" w:rsidP="008A0116">
            <w:pPr>
              <w:jc w:val="center"/>
              <w:rPr>
                <w:rFonts w:cs="Arial"/>
                <w:szCs w:val="22"/>
              </w:rPr>
            </w:pPr>
          </w:p>
        </w:tc>
        <w:tc>
          <w:tcPr>
            <w:tcW w:w="1366" w:type="dxa"/>
          </w:tcPr>
          <w:p w14:paraId="7C5254C0" w14:textId="77777777" w:rsidR="00A200CC" w:rsidRPr="005108A8" w:rsidRDefault="00A200CC" w:rsidP="008A0116">
            <w:pPr>
              <w:jc w:val="center"/>
              <w:rPr>
                <w:rFonts w:cs="Arial"/>
                <w:szCs w:val="22"/>
              </w:rPr>
            </w:pPr>
          </w:p>
        </w:tc>
      </w:tr>
      <w:tr w:rsidR="00A200CC" w:rsidRPr="005108A8" w14:paraId="256E8134" w14:textId="77777777" w:rsidTr="008A0116">
        <w:tc>
          <w:tcPr>
            <w:tcW w:w="3368" w:type="dxa"/>
            <w:vAlign w:val="bottom"/>
          </w:tcPr>
          <w:p w14:paraId="3A8686F2" w14:textId="77777777" w:rsidR="00A200CC" w:rsidRPr="005108A8" w:rsidRDefault="00A200CC" w:rsidP="008A0116">
            <w:pPr>
              <w:rPr>
                <w:rFonts w:cs="Arial"/>
                <w:color w:val="000000"/>
                <w:szCs w:val="22"/>
              </w:rPr>
            </w:pPr>
            <w:r w:rsidRPr="005108A8">
              <w:rPr>
                <w:rFonts w:cs="Arial"/>
                <w:color w:val="000000"/>
                <w:szCs w:val="22"/>
              </w:rPr>
              <w:t>Deployment</w:t>
            </w:r>
            <w:r w:rsidR="00F57681">
              <w:rPr>
                <w:rFonts w:cs="Arial"/>
                <w:color w:val="000000"/>
                <w:szCs w:val="22"/>
              </w:rPr>
              <w:t xml:space="preserve"> Panel</w:t>
            </w:r>
          </w:p>
        </w:tc>
        <w:tc>
          <w:tcPr>
            <w:tcW w:w="1659" w:type="dxa"/>
          </w:tcPr>
          <w:p w14:paraId="55F3B413" w14:textId="77777777" w:rsidR="00A200CC" w:rsidRPr="005108A8" w:rsidRDefault="00A200CC" w:rsidP="008A0116">
            <w:pPr>
              <w:jc w:val="center"/>
              <w:rPr>
                <w:rFonts w:cs="Arial"/>
                <w:szCs w:val="22"/>
              </w:rPr>
            </w:pPr>
            <w:r w:rsidRPr="005108A8">
              <w:rPr>
                <w:rFonts w:cs="Arial"/>
                <w:szCs w:val="22"/>
              </w:rPr>
              <w:t>X</w:t>
            </w:r>
          </w:p>
        </w:tc>
        <w:tc>
          <w:tcPr>
            <w:tcW w:w="1399" w:type="dxa"/>
          </w:tcPr>
          <w:p w14:paraId="015025A8" w14:textId="77777777" w:rsidR="00A200CC" w:rsidRPr="005108A8" w:rsidRDefault="00A200CC" w:rsidP="008A0116">
            <w:pPr>
              <w:jc w:val="center"/>
              <w:rPr>
                <w:rFonts w:cs="Arial"/>
                <w:szCs w:val="22"/>
              </w:rPr>
            </w:pPr>
          </w:p>
        </w:tc>
        <w:tc>
          <w:tcPr>
            <w:tcW w:w="1558" w:type="dxa"/>
          </w:tcPr>
          <w:p w14:paraId="7AC14EF5" w14:textId="77777777" w:rsidR="00A200CC" w:rsidRPr="005108A8" w:rsidRDefault="00A200CC" w:rsidP="008A0116">
            <w:pPr>
              <w:jc w:val="center"/>
              <w:rPr>
                <w:rFonts w:cs="Arial"/>
                <w:szCs w:val="22"/>
              </w:rPr>
            </w:pPr>
            <w:r w:rsidRPr="005108A8">
              <w:rPr>
                <w:rFonts w:cs="Arial"/>
                <w:szCs w:val="22"/>
              </w:rPr>
              <w:t>X</w:t>
            </w:r>
          </w:p>
        </w:tc>
        <w:tc>
          <w:tcPr>
            <w:tcW w:w="1366" w:type="dxa"/>
          </w:tcPr>
          <w:p w14:paraId="64FEFE4B" w14:textId="77777777" w:rsidR="00A200CC" w:rsidRPr="005108A8" w:rsidRDefault="00A200CC" w:rsidP="008A0116">
            <w:pPr>
              <w:jc w:val="center"/>
              <w:rPr>
                <w:rFonts w:cs="Arial"/>
                <w:szCs w:val="22"/>
              </w:rPr>
            </w:pPr>
          </w:p>
        </w:tc>
      </w:tr>
      <w:tr w:rsidR="00467A1F" w:rsidRPr="005108A8" w14:paraId="20BBC9D8" w14:textId="77777777" w:rsidTr="008A0116">
        <w:tc>
          <w:tcPr>
            <w:tcW w:w="3368" w:type="dxa"/>
            <w:vAlign w:val="bottom"/>
          </w:tcPr>
          <w:p w14:paraId="1B5F6855" w14:textId="77777777" w:rsidR="00467A1F" w:rsidRPr="005108A8" w:rsidRDefault="00467A1F" w:rsidP="008A0116">
            <w:pPr>
              <w:rPr>
                <w:rFonts w:cs="Arial"/>
                <w:color w:val="000000"/>
              </w:rPr>
            </w:pPr>
            <w:r>
              <w:rPr>
                <w:rFonts w:cs="Arial"/>
                <w:color w:val="000000"/>
              </w:rPr>
              <w:t>Customers</w:t>
            </w:r>
          </w:p>
        </w:tc>
        <w:tc>
          <w:tcPr>
            <w:tcW w:w="1659" w:type="dxa"/>
          </w:tcPr>
          <w:p w14:paraId="36324073" w14:textId="77777777" w:rsidR="00467A1F" w:rsidRPr="005108A8" w:rsidRDefault="00F57681" w:rsidP="008A0116">
            <w:pPr>
              <w:jc w:val="center"/>
              <w:rPr>
                <w:rFonts w:cs="Arial"/>
              </w:rPr>
            </w:pPr>
            <w:r>
              <w:rPr>
                <w:rFonts w:cs="Arial"/>
              </w:rPr>
              <w:t>X</w:t>
            </w:r>
          </w:p>
        </w:tc>
        <w:tc>
          <w:tcPr>
            <w:tcW w:w="1399" w:type="dxa"/>
          </w:tcPr>
          <w:p w14:paraId="40DF3EC3" w14:textId="77777777" w:rsidR="00467A1F" w:rsidRPr="005108A8" w:rsidRDefault="00467A1F" w:rsidP="008A0116">
            <w:pPr>
              <w:jc w:val="center"/>
              <w:rPr>
                <w:rFonts w:cs="Arial"/>
              </w:rPr>
            </w:pPr>
          </w:p>
        </w:tc>
        <w:tc>
          <w:tcPr>
            <w:tcW w:w="1558" w:type="dxa"/>
          </w:tcPr>
          <w:p w14:paraId="4F77A784" w14:textId="77777777" w:rsidR="00467A1F" w:rsidRPr="005108A8" w:rsidRDefault="00F57681" w:rsidP="008A0116">
            <w:pPr>
              <w:jc w:val="center"/>
              <w:rPr>
                <w:rFonts w:cs="Arial"/>
              </w:rPr>
            </w:pPr>
            <w:r>
              <w:rPr>
                <w:rFonts w:cs="Arial"/>
              </w:rPr>
              <w:t>X</w:t>
            </w:r>
          </w:p>
        </w:tc>
        <w:tc>
          <w:tcPr>
            <w:tcW w:w="1366" w:type="dxa"/>
          </w:tcPr>
          <w:p w14:paraId="3C624347" w14:textId="77777777" w:rsidR="00467A1F" w:rsidRPr="005108A8" w:rsidRDefault="00467A1F" w:rsidP="008A0116">
            <w:pPr>
              <w:jc w:val="center"/>
              <w:rPr>
                <w:rFonts w:cs="Arial"/>
              </w:rPr>
            </w:pPr>
          </w:p>
        </w:tc>
      </w:tr>
      <w:tr w:rsidR="00A200CC" w:rsidRPr="005108A8" w14:paraId="4F6C55D3" w14:textId="77777777" w:rsidTr="008A0116">
        <w:tc>
          <w:tcPr>
            <w:tcW w:w="3368" w:type="dxa"/>
            <w:vAlign w:val="bottom"/>
          </w:tcPr>
          <w:p w14:paraId="5F3B2F25" w14:textId="77777777" w:rsidR="00A200CC" w:rsidRPr="005108A8" w:rsidRDefault="00A200CC" w:rsidP="008A0116">
            <w:pPr>
              <w:rPr>
                <w:rFonts w:cs="Arial"/>
                <w:color w:val="000000"/>
                <w:szCs w:val="22"/>
              </w:rPr>
            </w:pPr>
            <w:r w:rsidRPr="005108A8">
              <w:rPr>
                <w:rFonts w:cs="Arial"/>
                <w:color w:val="000000"/>
                <w:szCs w:val="22"/>
              </w:rPr>
              <w:t>User Administration</w:t>
            </w:r>
          </w:p>
        </w:tc>
        <w:tc>
          <w:tcPr>
            <w:tcW w:w="1659" w:type="dxa"/>
          </w:tcPr>
          <w:p w14:paraId="7C8C89CF" w14:textId="77777777" w:rsidR="00A200CC" w:rsidRPr="005108A8" w:rsidRDefault="00A200CC" w:rsidP="008A0116">
            <w:pPr>
              <w:jc w:val="center"/>
              <w:rPr>
                <w:rFonts w:cs="Arial"/>
                <w:szCs w:val="22"/>
              </w:rPr>
            </w:pPr>
            <w:r w:rsidRPr="005108A8">
              <w:rPr>
                <w:rFonts w:cs="Arial"/>
                <w:szCs w:val="22"/>
              </w:rPr>
              <w:t>X</w:t>
            </w:r>
          </w:p>
        </w:tc>
        <w:tc>
          <w:tcPr>
            <w:tcW w:w="1399" w:type="dxa"/>
          </w:tcPr>
          <w:p w14:paraId="368FD591" w14:textId="77777777" w:rsidR="00A200CC" w:rsidRPr="005108A8" w:rsidRDefault="00C01E62" w:rsidP="008A0116">
            <w:pPr>
              <w:jc w:val="center"/>
              <w:rPr>
                <w:rFonts w:cs="Arial"/>
                <w:szCs w:val="22"/>
              </w:rPr>
            </w:pPr>
            <w:r>
              <w:rPr>
                <w:rFonts w:cs="Arial"/>
                <w:szCs w:val="22"/>
              </w:rPr>
              <w:t>X</w:t>
            </w:r>
          </w:p>
        </w:tc>
        <w:tc>
          <w:tcPr>
            <w:tcW w:w="1558" w:type="dxa"/>
          </w:tcPr>
          <w:p w14:paraId="4700EFD2" w14:textId="77777777" w:rsidR="00A200CC" w:rsidRPr="005108A8" w:rsidRDefault="00A200CC" w:rsidP="008A0116">
            <w:pPr>
              <w:jc w:val="center"/>
              <w:rPr>
                <w:rFonts w:cs="Arial"/>
                <w:szCs w:val="22"/>
              </w:rPr>
            </w:pPr>
            <w:r w:rsidRPr="005108A8">
              <w:rPr>
                <w:rFonts w:cs="Arial"/>
                <w:szCs w:val="22"/>
              </w:rPr>
              <w:t>X</w:t>
            </w:r>
          </w:p>
        </w:tc>
        <w:tc>
          <w:tcPr>
            <w:tcW w:w="1366" w:type="dxa"/>
          </w:tcPr>
          <w:p w14:paraId="09FD2475" w14:textId="77777777" w:rsidR="00A200CC" w:rsidRPr="005108A8" w:rsidRDefault="00C01E62" w:rsidP="008A0116">
            <w:pPr>
              <w:jc w:val="center"/>
              <w:rPr>
                <w:rFonts w:cs="Arial"/>
                <w:szCs w:val="22"/>
              </w:rPr>
            </w:pPr>
            <w:r>
              <w:rPr>
                <w:rFonts w:cs="Arial"/>
                <w:szCs w:val="22"/>
              </w:rPr>
              <w:t>X</w:t>
            </w:r>
          </w:p>
        </w:tc>
      </w:tr>
      <w:tr w:rsidR="00A200CC" w:rsidRPr="005108A8" w14:paraId="001C53CF" w14:textId="77777777" w:rsidTr="008A0116">
        <w:tc>
          <w:tcPr>
            <w:tcW w:w="3368" w:type="dxa"/>
            <w:vAlign w:val="bottom"/>
          </w:tcPr>
          <w:p w14:paraId="0A2557C6" w14:textId="77777777" w:rsidR="00A200CC" w:rsidRPr="005108A8" w:rsidRDefault="005108A8" w:rsidP="008A0116">
            <w:pPr>
              <w:rPr>
                <w:rFonts w:cs="Arial"/>
                <w:b/>
                <w:bCs/>
                <w:color w:val="000000"/>
                <w:szCs w:val="22"/>
              </w:rPr>
            </w:pPr>
            <w:r>
              <w:rPr>
                <w:rFonts w:cs="Arial"/>
                <w:b/>
                <w:bCs/>
                <w:color w:val="000000"/>
                <w:szCs w:val="22"/>
              </w:rPr>
              <w:t>Scenarios</w:t>
            </w:r>
          </w:p>
        </w:tc>
        <w:tc>
          <w:tcPr>
            <w:tcW w:w="1659" w:type="dxa"/>
          </w:tcPr>
          <w:p w14:paraId="55A4EB6B" w14:textId="77777777" w:rsidR="00A200CC" w:rsidRPr="005108A8" w:rsidRDefault="000D63CA" w:rsidP="008A0116">
            <w:pPr>
              <w:jc w:val="center"/>
              <w:rPr>
                <w:rFonts w:cs="Arial"/>
                <w:szCs w:val="22"/>
              </w:rPr>
            </w:pPr>
            <w:r>
              <w:rPr>
                <w:rFonts w:cs="Arial"/>
                <w:szCs w:val="22"/>
              </w:rPr>
              <w:t>X</w:t>
            </w:r>
          </w:p>
        </w:tc>
        <w:tc>
          <w:tcPr>
            <w:tcW w:w="1399" w:type="dxa"/>
          </w:tcPr>
          <w:p w14:paraId="32E85352" w14:textId="77777777" w:rsidR="00A200CC" w:rsidRPr="005108A8" w:rsidRDefault="00A200CC" w:rsidP="008A0116">
            <w:pPr>
              <w:jc w:val="center"/>
              <w:rPr>
                <w:rFonts w:cs="Arial"/>
                <w:szCs w:val="22"/>
              </w:rPr>
            </w:pPr>
          </w:p>
        </w:tc>
        <w:tc>
          <w:tcPr>
            <w:tcW w:w="1558" w:type="dxa"/>
          </w:tcPr>
          <w:p w14:paraId="15D13666" w14:textId="77777777" w:rsidR="00A200CC" w:rsidRPr="005108A8" w:rsidRDefault="00A200CC" w:rsidP="008A0116">
            <w:pPr>
              <w:jc w:val="center"/>
              <w:rPr>
                <w:rFonts w:cs="Arial"/>
                <w:szCs w:val="22"/>
              </w:rPr>
            </w:pPr>
          </w:p>
        </w:tc>
        <w:tc>
          <w:tcPr>
            <w:tcW w:w="1366" w:type="dxa"/>
          </w:tcPr>
          <w:p w14:paraId="1620B715" w14:textId="77777777" w:rsidR="00A200CC" w:rsidRPr="005108A8" w:rsidRDefault="00A200CC" w:rsidP="008A0116">
            <w:pPr>
              <w:jc w:val="center"/>
              <w:rPr>
                <w:rFonts w:cs="Arial"/>
                <w:szCs w:val="22"/>
              </w:rPr>
            </w:pPr>
          </w:p>
        </w:tc>
      </w:tr>
      <w:tr w:rsidR="00A200CC" w:rsidRPr="005108A8" w14:paraId="75DD60B2" w14:textId="77777777" w:rsidTr="008A0116">
        <w:tc>
          <w:tcPr>
            <w:tcW w:w="3368" w:type="dxa"/>
            <w:vAlign w:val="bottom"/>
          </w:tcPr>
          <w:p w14:paraId="59C7E1FF" w14:textId="77777777" w:rsidR="00A200CC" w:rsidRPr="005108A8" w:rsidRDefault="00A200CC" w:rsidP="008A0116">
            <w:pPr>
              <w:rPr>
                <w:rFonts w:cs="Arial"/>
                <w:b/>
                <w:bCs/>
                <w:color w:val="000000"/>
                <w:szCs w:val="22"/>
              </w:rPr>
            </w:pPr>
            <w:r w:rsidRPr="005108A8">
              <w:rPr>
                <w:rFonts w:cs="Arial"/>
                <w:b/>
                <w:bCs/>
                <w:color w:val="000000"/>
                <w:szCs w:val="22"/>
              </w:rPr>
              <w:t>Monitoring</w:t>
            </w:r>
          </w:p>
        </w:tc>
        <w:tc>
          <w:tcPr>
            <w:tcW w:w="1659" w:type="dxa"/>
          </w:tcPr>
          <w:p w14:paraId="6435DD83" w14:textId="77777777" w:rsidR="00A200CC" w:rsidRPr="005108A8" w:rsidRDefault="00A200CC" w:rsidP="008A0116">
            <w:pPr>
              <w:jc w:val="center"/>
              <w:rPr>
                <w:rFonts w:cs="Arial"/>
                <w:szCs w:val="22"/>
              </w:rPr>
            </w:pPr>
          </w:p>
        </w:tc>
        <w:tc>
          <w:tcPr>
            <w:tcW w:w="1399" w:type="dxa"/>
          </w:tcPr>
          <w:p w14:paraId="017FC5B5" w14:textId="77777777" w:rsidR="00A200CC" w:rsidRPr="005108A8" w:rsidRDefault="00A200CC" w:rsidP="008A0116">
            <w:pPr>
              <w:jc w:val="center"/>
              <w:rPr>
                <w:rFonts w:cs="Arial"/>
                <w:szCs w:val="22"/>
              </w:rPr>
            </w:pPr>
          </w:p>
        </w:tc>
        <w:tc>
          <w:tcPr>
            <w:tcW w:w="1558" w:type="dxa"/>
          </w:tcPr>
          <w:p w14:paraId="1DD05F70" w14:textId="77777777" w:rsidR="00A200CC" w:rsidRPr="005108A8" w:rsidRDefault="00A200CC" w:rsidP="008A0116">
            <w:pPr>
              <w:jc w:val="center"/>
              <w:rPr>
                <w:rFonts w:cs="Arial"/>
                <w:szCs w:val="22"/>
              </w:rPr>
            </w:pPr>
          </w:p>
        </w:tc>
        <w:tc>
          <w:tcPr>
            <w:tcW w:w="1366" w:type="dxa"/>
          </w:tcPr>
          <w:p w14:paraId="5DEA0562" w14:textId="77777777" w:rsidR="00A200CC" w:rsidRPr="005108A8" w:rsidRDefault="00A200CC" w:rsidP="008A0116">
            <w:pPr>
              <w:jc w:val="center"/>
              <w:rPr>
                <w:rFonts w:cs="Arial"/>
                <w:szCs w:val="22"/>
              </w:rPr>
            </w:pPr>
          </w:p>
        </w:tc>
      </w:tr>
      <w:tr w:rsidR="00A200CC" w:rsidRPr="005108A8" w14:paraId="36A92F5C" w14:textId="77777777" w:rsidTr="008A0116">
        <w:tc>
          <w:tcPr>
            <w:tcW w:w="3368" w:type="dxa"/>
            <w:vAlign w:val="bottom"/>
          </w:tcPr>
          <w:p w14:paraId="48D377F6" w14:textId="77777777" w:rsidR="00A200CC" w:rsidRPr="005108A8" w:rsidRDefault="00A200CC" w:rsidP="008A0116">
            <w:pPr>
              <w:rPr>
                <w:rFonts w:cs="Arial"/>
                <w:color w:val="000000"/>
                <w:szCs w:val="22"/>
              </w:rPr>
            </w:pPr>
            <w:r w:rsidRPr="005108A8">
              <w:rPr>
                <w:rFonts w:cs="Arial"/>
                <w:color w:val="000000"/>
                <w:szCs w:val="22"/>
              </w:rPr>
              <w:t>Transaction Monitor</w:t>
            </w:r>
          </w:p>
        </w:tc>
        <w:tc>
          <w:tcPr>
            <w:tcW w:w="1659" w:type="dxa"/>
          </w:tcPr>
          <w:p w14:paraId="73ADF666" w14:textId="77777777" w:rsidR="00A200CC" w:rsidRPr="005108A8" w:rsidRDefault="00A200CC" w:rsidP="008A0116">
            <w:pPr>
              <w:jc w:val="center"/>
              <w:rPr>
                <w:rFonts w:cs="Arial"/>
                <w:szCs w:val="22"/>
              </w:rPr>
            </w:pPr>
            <w:r w:rsidRPr="005108A8">
              <w:rPr>
                <w:rFonts w:cs="Arial"/>
                <w:szCs w:val="22"/>
              </w:rPr>
              <w:t>X</w:t>
            </w:r>
          </w:p>
        </w:tc>
        <w:tc>
          <w:tcPr>
            <w:tcW w:w="1399" w:type="dxa"/>
          </w:tcPr>
          <w:p w14:paraId="73D2A5AE" w14:textId="77777777" w:rsidR="00A200CC" w:rsidRPr="005108A8" w:rsidRDefault="00A200CC" w:rsidP="008A0116">
            <w:pPr>
              <w:jc w:val="center"/>
              <w:rPr>
                <w:rFonts w:cs="Arial"/>
                <w:szCs w:val="22"/>
              </w:rPr>
            </w:pPr>
            <w:r w:rsidRPr="005108A8">
              <w:rPr>
                <w:rFonts w:cs="Arial"/>
                <w:szCs w:val="22"/>
              </w:rPr>
              <w:t>X</w:t>
            </w:r>
          </w:p>
        </w:tc>
        <w:tc>
          <w:tcPr>
            <w:tcW w:w="1558" w:type="dxa"/>
          </w:tcPr>
          <w:p w14:paraId="732B0383" w14:textId="77777777" w:rsidR="00A200CC" w:rsidRPr="005108A8" w:rsidRDefault="00A200CC" w:rsidP="008A0116">
            <w:pPr>
              <w:jc w:val="center"/>
              <w:rPr>
                <w:rFonts w:cs="Arial"/>
                <w:szCs w:val="22"/>
              </w:rPr>
            </w:pPr>
            <w:r w:rsidRPr="005108A8">
              <w:rPr>
                <w:rFonts w:cs="Arial"/>
                <w:szCs w:val="22"/>
              </w:rPr>
              <w:t>X</w:t>
            </w:r>
          </w:p>
        </w:tc>
        <w:tc>
          <w:tcPr>
            <w:tcW w:w="1366" w:type="dxa"/>
          </w:tcPr>
          <w:p w14:paraId="5432A9CE" w14:textId="77777777" w:rsidR="00A200CC" w:rsidRPr="005108A8" w:rsidRDefault="00A200CC" w:rsidP="008A0116">
            <w:pPr>
              <w:jc w:val="center"/>
              <w:rPr>
                <w:rFonts w:cs="Arial"/>
                <w:szCs w:val="22"/>
              </w:rPr>
            </w:pPr>
            <w:r w:rsidRPr="005108A8">
              <w:rPr>
                <w:rFonts w:cs="Arial"/>
                <w:szCs w:val="22"/>
              </w:rPr>
              <w:t>X</w:t>
            </w:r>
          </w:p>
        </w:tc>
      </w:tr>
      <w:tr w:rsidR="00C2307B" w:rsidRPr="005108A8" w14:paraId="2875A298" w14:textId="77777777" w:rsidTr="008A0116">
        <w:tc>
          <w:tcPr>
            <w:tcW w:w="3368" w:type="dxa"/>
            <w:vAlign w:val="bottom"/>
          </w:tcPr>
          <w:p w14:paraId="138AA900" w14:textId="77777777" w:rsidR="00C2307B" w:rsidRPr="005108A8" w:rsidRDefault="00817CCD" w:rsidP="008A0116">
            <w:pPr>
              <w:rPr>
                <w:rFonts w:cs="Arial"/>
                <w:color w:val="000000"/>
              </w:rPr>
            </w:pPr>
            <w:r>
              <w:rPr>
                <w:rFonts w:cs="Arial"/>
                <w:color w:val="000000"/>
              </w:rPr>
              <w:t>Error Inbox</w:t>
            </w:r>
          </w:p>
        </w:tc>
        <w:tc>
          <w:tcPr>
            <w:tcW w:w="1659" w:type="dxa"/>
          </w:tcPr>
          <w:p w14:paraId="498230E7" w14:textId="77777777" w:rsidR="00C2307B" w:rsidRPr="005108A8" w:rsidRDefault="00817CCD" w:rsidP="008A0116">
            <w:pPr>
              <w:jc w:val="center"/>
              <w:rPr>
                <w:rFonts w:cs="Arial"/>
              </w:rPr>
            </w:pPr>
            <w:r>
              <w:rPr>
                <w:rFonts w:cs="Arial"/>
              </w:rPr>
              <w:t>X</w:t>
            </w:r>
          </w:p>
        </w:tc>
        <w:tc>
          <w:tcPr>
            <w:tcW w:w="1399" w:type="dxa"/>
          </w:tcPr>
          <w:p w14:paraId="229AE7D6" w14:textId="77777777" w:rsidR="00C2307B" w:rsidRPr="005108A8" w:rsidRDefault="00817CCD" w:rsidP="008A0116">
            <w:pPr>
              <w:jc w:val="center"/>
              <w:rPr>
                <w:rFonts w:cs="Arial"/>
              </w:rPr>
            </w:pPr>
            <w:r>
              <w:rPr>
                <w:rFonts w:cs="Arial"/>
              </w:rPr>
              <w:t>X</w:t>
            </w:r>
          </w:p>
        </w:tc>
        <w:tc>
          <w:tcPr>
            <w:tcW w:w="1558" w:type="dxa"/>
          </w:tcPr>
          <w:p w14:paraId="2BBCAF05" w14:textId="77777777" w:rsidR="00C2307B" w:rsidRPr="005108A8" w:rsidRDefault="00817CCD" w:rsidP="008A0116">
            <w:pPr>
              <w:jc w:val="center"/>
              <w:rPr>
                <w:rFonts w:cs="Arial"/>
              </w:rPr>
            </w:pPr>
            <w:r>
              <w:rPr>
                <w:rFonts w:cs="Arial"/>
              </w:rPr>
              <w:t>X</w:t>
            </w:r>
          </w:p>
        </w:tc>
        <w:tc>
          <w:tcPr>
            <w:tcW w:w="1366" w:type="dxa"/>
          </w:tcPr>
          <w:p w14:paraId="00932817" w14:textId="77777777" w:rsidR="00C2307B" w:rsidRPr="005108A8" w:rsidRDefault="00817CCD" w:rsidP="008A0116">
            <w:pPr>
              <w:jc w:val="center"/>
              <w:rPr>
                <w:rFonts w:cs="Arial"/>
              </w:rPr>
            </w:pPr>
            <w:r>
              <w:rPr>
                <w:rFonts w:cs="Arial"/>
              </w:rPr>
              <w:t>X</w:t>
            </w:r>
          </w:p>
        </w:tc>
      </w:tr>
      <w:tr w:rsidR="00817CCD" w:rsidRPr="005108A8" w14:paraId="6525C61E" w14:textId="77777777" w:rsidTr="008A0116">
        <w:tc>
          <w:tcPr>
            <w:tcW w:w="3368" w:type="dxa"/>
            <w:vAlign w:val="bottom"/>
          </w:tcPr>
          <w:p w14:paraId="43EB6973" w14:textId="77777777" w:rsidR="00817CCD" w:rsidRPr="005108A8" w:rsidRDefault="00817CCD" w:rsidP="008A0116">
            <w:pPr>
              <w:rPr>
                <w:rFonts w:cs="Arial"/>
                <w:color w:val="000000"/>
              </w:rPr>
            </w:pPr>
            <w:r>
              <w:rPr>
                <w:rFonts w:cs="Arial"/>
                <w:color w:val="000000"/>
              </w:rPr>
              <w:t>Service Monitor</w:t>
            </w:r>
          </w:p>
        </w:tc>
        <w:tc>
          <w:tcPr>
            <w:tcW w:w="1659" w:type="dxa"/>
          </w:tcPr>
          <w:p w14:paraId="39394A04" w14:textId="77777777" w:rsidR="00817CCD" w:rsidRPr="005108A8" w:rsidRDefault="00817CCD" w:rsidP="008A0116">
            <w:pPr>
              <w:jc w:val="center"/>
              <w:rPr>
                <w:rFonts w:cs="Arial"/>
              </w:rPr>
            </w:pPr>
            <w:r>
              <w:rPr>
                <w:rFonts w:cs="Arial"/>
              </w:rPr>
              <w:t>X</w:t>
            </w:r>
          </w:p>
        </w:tc>
        <w:tc>
          <w:tcPr>
            <w:tcW w:w="1399" w:type="dxa"/>
          </w:tcPr>
          <w:p w14:paraId="65D94687" w14:textId="77777777" w:rsidR="00817CCD" w:rsidRPr="005108A8" w:rsidRDefault="00817CCD" w:rsidP="008A0116">
            <w:pPr>
              <w:jc w:val="center"/>
              <w:rPr>
                <w:rFonts w:cs="Arial"/>
              </w:rPr>
            </w:pPr>
            <w:r>
              <w:rPr>
                <w:rFonts w:cs="Arial"/>
              </w:rPr>
              <w:t>X</w:t>
            </w:r>
          </w:p>
        </w:tc>
        <w:tc>
          <w:tcPr>
            <w:tcW w:w="1558" w:type="dxa"/>
          </w:tcPr>
          <w:p w14:paraId="5B73A965" w14:textId="77777777" w:rsidR="00817CCD" w:rsidRPr="005108A8" w:rsidRDefault="00817CCD" w:rsidP="008A0116">
            <w:pPr>
              <w:jc w:val="center"/>
              <w:rPr>
                <w:rFonts w:cs="Arial"/>
              </w:rPr>
            </w:pPr>
            <w:r>
              <w:rPr>
                <w:rFonts w:cs="Arial"/>
              </w:rPr>
              <w:t>X</w:t>
            </w:r>
          </w:p>
        </w:tc>
        <w:tc>
          <w:tcPr>
            <w:tcW w:w="1366" w:type="dxa"/>
          </w:tcPr>
          <w:p w14:paraId="7F36674C" w14:textId="77777777" w:rsidR="00817CCD" w:rsidRPr="005108A8" w:rsidRDefault="00817CCD" w:rsidP="008A0116">
            <w:pPr>
              <w:jc w:val="center"/>
              <w:rPr>
                <w:rFonts w:cs="Arial"/>
              </w:rPr>
            </w:pPr>
            <w:r>
              <w:rPr>
                <w:rFonts w:cs="Arial"/>
              </w:rPr>
              <w:t>X</w:t>
            </w:r>
          </w:p>
        </w:tc>
      </w:tr>
      <w:tr w:rsidR="00817CCD" w:rsidRPr="005108A8" w14:paraId="003ACBB3" w14:textId="77777777" w:rsidTr="008A0116">
        <w:tc>
          <w:tcPr>
            <w:tcW w:w="3368" w:type="dxa"/>
            <w:vAlign w:val="bottom"/>
          </w:tcPr>
          <w:p w14:paraId="752E624F" w14:textId="77777777" w:rsidR="00817CCD" w:rsidRPr="005108A8" w:rsidRDefault="00817CCD" w:rsidP="008A0116">
            <w:pPr>
              <w:rPr>
                <w:rFonts w:cs="Arial"/>
                <w:color w:val="000000"/>
              </w:rPr>
            </w:pPr>
            <w:r>
              <w:rPr>
                <w:rFonts w:cs="Arial"/>
                <w:color w:val="000000"/>
              </w:rPr>
              <w:t>Scenario Queue Monitor</w:t>
            </w:r>
          </w:p>
        </w:tc>
        <w:tc>
          <w:tcPr>
            <w:tcW w:w="1659" w:type="dxa"/>
          </w:tcPr>
          <w:p w14:paraId="0F7E62BE" w14:textId="77777777" w:rsidR="00817CCD" w:rsidRPr="005108A8" w:rsidRDefault="00817CCD" w:rsidP="008A0116">
            <w:pPr>
              <w:jc w:val="center"/>
              <w:rPr>
                <w:rFonts w:cs="Arial"/>
              </w:rPr>
            </w:pPr>
            <w:r>
              <w:rPr>
                <w:rFonts w:cs="Arial"/>
              </w:rPr>
              <w:t>X</w:t>
            </w:r>
          </w:p>
        </w:tc>
        <w:tc>
          <w:tcPr>
            <w:tcW w:w="1399" w:type="dxa"/>
          </w:tcPr>
          <w:p w14:paraId="7E9ED82E" w14:textId="77777777" w:rsidR="00817CCD" w:rsidRPr="005108A8" w:rsidRDefault="00817CCD" w:rsidP="008A0116">
            <w:pPr>
              <w:jc w:val="center"/>
              <w:rPr>
                <w:rFonts w:cs="Arial"/>
              </w:rPr>
            </w:pPr>
            <w:r>
              <w:rPr>
                <w:rFonts w:cs="Arial"/>
              </w:rPr>
              <w:t>X</w:t>
            </w:r>
          </w:p>
        </w:tc>
        <w:tc>
          <w:tcPr>
            <w:tcW w:w="1558" w:type="dxa"/>
          </w:tcPr>
          <w:p w14:paraId="2ED84FA7" w14:textId="77777777" w:rsidR="00817CCD" w:rsidRPr="005108A8" w:rsidRDefault="00817CCD" w:rsidP="008A0116">
            <w:pPr>
              <w:jc w:val="center"/>
              <w:rPr>
                <w:rFonts w:cs="Arial"/>
              </w:rPr>
            </w:pPr>
            <w:r>
              <w:rPr>
                <w:rFonts w:cs="Arial"/>
              </w:rPr>
              <w:t>X</w:t>
            </w:r>
          </w:p>
        </w:tc>
        <w:tc>
          <w:tcPr>
            <w:tcW w:w="1366" w:type="dxa"/>
          </w:tcPr>
          <w:p w14:paraId="3B7485B9" w14:textId="77777777" w:rsidR="00817CCD" w:rsidRPr="005108A8" w:rsidRDefault="00817CCD" w:rsidP="008A0116">
            <w:pPr>
              <w:jc w:val="center"/>
              <w:rPr>
                <w:rFonts w:cs="Arial"/>
              </w:rPr>
            </w:pPr>
            <w:r>
              <w:rPr>
                <w:rFonts w:cs="Arial"/>
              </w:rPr>
              <w:t>X</w:t>
            </w:r>
          </w:p>
        </w:tc>
      </w:tr>
      <w:tr w:rsidR="00A200CC" w:rsidRPr="005108A8" w14:paraId="4CFD4226" w14:textId="77777777" w:rsidTr="008A0116">
        <w:tc>
          <w:tcPr>
            <w:tcW w:w="3368" w:type="dxa"/>
            <w:vAlign w:val="bottom"/>
          </w:tcPr>
          <w:p w14:paraId="6AA53C0F" w14:textId="77777777" w:rsidR="00A200CC" w:rsidRPr="005108A8" w:rsidRDefault="00817CCD" w:rsidP="008A0116">
            <w:pPr>
              <w:rPr>
                <w:rFonts w:cs="Arial"/>
                <w:color w:val="000000"/>
                <w:szCs w:val="22"/>
              </w:rPr>
            </w:pPr>
            <w:r>
              <w:rPr>
                <w:rFonts w:cs="Arial"/>
                <w:color w:val="000000"/>
                <w:szCs w:val="22"/>
              </w:rPr>
              <w:t xml:space="preserve">Technical </w:t>
            </w:r>
            <w:r w:rsidR="00A200CC" w:rsidRPr="005108A8">
              <w:rPr>
                <w:rFonts w:cs="Arial"/>
                <w:color w:val="000000"/>
                <w:szCs w:val="22"/>
              </w:rPr>
              <w:t>Queue Monitor</w:t>
            </w:r>
          </w:p>
        </w:tc>
        <w:tc>
          <w:tcPr>
            <w:tcW w:w="1659" w:type="dxa"/>
          </w:tcPr>
          <w:p w14:paraId="5FFE07D4" w14:textId="77777777" w:rsidR="00A200CC" w:rsidRPr="005108A8" w:rsidRDefault="00A200CC" w:rsidP="008A0116">
            <w:pPr>
              <w:jc w:val="center"/>
              <w:rPr>
                <w:rFonts w:cs="Arial"/>
                <w:szCs w:val="22"/>
              </w:rPr>
            </w:pPr>
            <w:r w:rsidRPr="005108A8">
              <w:rPr>
                <w:rFonts w:cs="Arial"/>
                <w:szCs w:val="22"/>
              </w:rPr>
              <w:t>X</w:t>
            </w:r>
          </w:p>
        </w:tc>
        <w:tc>
          <w:tcPr>
            <w:tcW w:w="1399" w:type="dxa"/>
          </w:tcPr>
          <w:p w14:paraId="2F7F4C53" w14:textId="77777777" w:rsidR="00A200CC" w:rsidRPr="005108A8" w:rsidRDefault="00A200CC" w:rsidP="008A0116">
            <w:pPr>
              <w:jc w:val="center"/>
              <w:rPr>
                <w:rFonts w:cs="Arial"/>
                <w:szCs w:val="22"/>
              </w:rPr>
            </w:pPr>
            <w:r w:rsidRPr="005108A8">
              <w:rPr>
                <w:rFonts w:cs="Arial"/>
                <w:szCs w:val="22"/>
              </w:rPr>
              <w:t>X</w:t>
            </w:r>
          </w:p>
        </w:tc>
        <w:tc>
          <w:tcPr>
            <w:tcW w:w="1558" w:type="dxa"/>
          </w:tcPr>
          <w:p w14:paraId="419FCCBE" w14:textId="77777777" w:rsidR="00A200CC" w:rsidRPr="005108A8" w:rsidRDefault="00A200CC" w:rsidP="008A0116">
            <w:pPr>
              <w:jc w:val="center"/>
              <w:rPr>
                <w:rFonts w:cs="Arial"/>
                <w:szCs w:val="22"/>
              </w:rPr>
            </w:pPr>
            <w:r w:rsidRPr="005108A8">
              <w:rPr>
                <w:rFonts w:cs="Arial"/>
                <w:szCs w:val="22"/>
              </w:rPr>
              <w:t>X</w:t>
            </w:r>
          </w:p>
        </w:tc>
        <w:tc>
          <w:tcPr>
            <w:tcW w:w="1366" w:type="dxa"/>
          </w:tcPr>
          <w:p w14:paraId="2A7E5E88" w14:textId="77777777" w:rsidR="00A200CC" w:rsidRPr="005108A8" w:rsidRDefault="00A200CC" w:rsidP="008A0116">
            <w:pPr>
              <w:jc w:val="center"/>
              <w:rPr>
                <w:rFonts w:cs="Arial"/>
                <w:szCs w:val="22"/>
              </w:rPr>
            </w:pPr>
            <w:r w:rsidRPr="005108A8">
              <w:rPr>
                <w:rFonts w:cs="Arial"/>
                <w:szCs w:val="22"/>
              </w:rPr>
              <w:t>X</w:t>
            </w:r>
          </w:p>
        </w:tc>
      </w:tr>
      <w:tr w:rsidR="00817CCD" w:rsidRPr="005108A8" w14:paraId="42AC374C" w14:textId="77777777" w:rsidTr="00E66390">
        <w:tc>
          <w:tcPr>
            <w:tcW w:w="3368" w:type="dxa"/>
            <w:vAlign w:val="bottom"/>
          </w:tcPr>
          <w:p w14:paraId="2ADF953B" w14:textId="77777777" w:rsidR="00817CCD" w:rsidRPr="005108A8" w:rsidRDefault="00817CCD" w:rsidP="00E66390">
            <w:pPr>
              <w:rPr>
                <w:rFonts w:cs="Arial"/>
                <w:color w:val="000000"/>
                <w:szCs w:val="22"/>
              </w:rPr>
            </w:pPr>
            <w:r w:rsidRPr="005108A8">
              <w:rPr>
                <w:rFonts w:cs="Arial"/>
                <w:color w:val="000000"/>
                <w:szCs w:val="22"/>
              </w:rPr>
              <w:t>B1 Event Monitor</w:t>
            </w:r>
          </w:p>
        </w:tc>
        <w:tc>
          <w:tcPr>
            <w:tcW w:w="1659" w:type="dxa"/>
          </w:tcPr>
          <w:p w14:paraId="5E6CC1B6" w14:textId="77777777" w:rsidR="00817CCD" w:rsidRPr="005108A8" w:rsidRDefault="00817CCD" w:rsidP="00E66390">
            <w:pPr>
              <w:jc w:val="center"/>
              <w:rPr>
                <w:rFonts w:cs="Arial"/>
                <w:szCs w:val="22"/>
              </w:rPr>
            </w:pPr>
            <w:r w:rsidRPr="005108A8">
              <w:rPr>
                <w:rFonts w:cs="Arial"/>
                <w:szCs w:val="22"/>
              </w:rPr>
              <w:t>X</w:t>
            </w:r>
          </w:p>
        </w:tc>
        <w:tc>
          <w:tcPr>
            <w:tcW w:w="1399" w:type="dxa"/>
          </w:tcPr>
          <w:p w14:paraId="0D5055B0" w14:textId="77777777" w:rsidR="00817CCD" w:rsidRPr="005108A8" w:rsidRDefault="00817CCD" w:rsidP="00E66390">
            <w:pPr>
              <w:jc w:val="center"/>
              <w:rPr>
                <w:rFonts w:cs="Arial"/>
                <w:szCs w:val="22"/>
              </w:rPr>
            </w:pPr>
            <w:r w:rsidRPr="005108A8">
              <w:rPr>
                <w:rFonts w:cs="Arial"/>
                <w:szCs w:val="22"/>
              </w:rPr>
              <w:t>X</w:t>
            </w:r>
          </w:p>
        </w:tc>
        <w:tc>
          <w:tcPr>
            <w:tcW w:w="1558" w:type="dxa"/>
          </w:tcPr>
          <w:p w14:paraId="5DF3E9FF" w14:textId="77777777" w:rsidR="00817CCD" w:rsidRPr="005108A8" w:rsidRDefault="00817CCD" w:rsidP="00E66390">
            <w:pPr>
              <w:jc w:val="center"/>
              <w:rPr>
                <w:rFonts w:cs="Arial"/>
                <w:szCs w:val="22"/>
              </w:rPr>
            </w:pPr>
            <w:r w:rsidRPr="005108A8">
              <w:rPr>
                <w:rFonts w:cs="Arial"/>
                <w:szCs w:val="22"/>
              </w:rPr>
              <w:t>X</w:t>
            </w:r>
          </w:p>
        </w:tc>
        <w:tc>
          <w:tcPr>
            <w:tcW w:w="1366" w:type="dxa"/>
          </w:tcPr>
          <w:p w14:paraId="7164CA27" w14:textId="77777777" w:rsidR="00817CCD" w:rsidRPr="005108A8" w:rsidRDefault="00817CCD" w:rsidP="00E66390">
            <w:pPr>
              <w:jc w:val="center"/>
              <w:rPr>
                <w:rFonts w:cs="Arial"/>
                <w:szCs w:val="22"/>
              </w:rPr>
            </w:pPr>
            <w:r w:rsidRPr="005108A8">
              <w:rPr>
                <w:rFonts w:cs="Arial"/>
                <w:szCs w:val="22"/>
              </w:rPr>
              <w:t>X</w:t>
            </w:r>
          </w:p>
        </w:tc>
      </w:tr>
      <w:tr w:rsidR="00A200CC" w:rsidRPr="005108A8" w14:paraId="7FE6AB00" w14:textId="77777777" w:rsidTr="008A0116">
        <w:tc>
          <w:tcPr>
            <w:tcW w:w="3368" w:type="dxa"/>
            <w:vAlign w:val="bottom"/>
          </w:tcPr>
          <w:p w14:paraId="63D245A2" w14:textId="77777777" w:rsidR="00A200CC" w:rsidRPr="005108A8" w:rsidRDefault="00A200CC" w:rsidP="008A0116">
            <w:pPr>
              <w:rPr>
                <w:rFonts w:cs="Arial"/>
                <w:b/>
                <w:bCs/>
                <w:color w:val="000000"/>
                <w:szCs w:val="22"/>
              </w:rPr>
            </w:pPr>
            <w:r w:rsidRPr="005108A8">
              <w:rPr>
                <w:rFonts w:cs="Arial"/>
                <w:b/>
                <w:bCs/>
                <w:color w:val="000000"/>
                <w:szCs w:val="22"/>
              </w:rPr>
              <w:t>Tools</w:t>
            </w:r>
          </w:p>
        </w:tc>
        <w:tc>
          <w:tcPr>
            <w:tcW w:w="1659" w:type="dxa"/>
          </w:tcPr>
          <w:p w14:paraId="14C64EB1" w14:textId="77777777" w:rsidR="00A200CC" w:rsidRPr="005108A8" w:rsidRDefault="00A200CC" w:rsidP="008A0116">
            <w:pPr>
              <w:jc w:val="center"/>
              <w:rPr>
                <w:rFonts w:cs="Arial"/>
                <w:szCs w:val="22"/>
              </w:rPr>
            </w:pPr>
          </w:p>
        </w:tc>
        <w:tc>
          <w:tcPr>
            <w:tcW w:w="1399" w:type="dxa"/>
          </w:tcPr>
          <w:p w14:paraId="16C592ED" w14:textId="77777777" w:rsidR="00A200CC" w:rsidRPr="005108A8" w:rsidRDefault="00A200CC" w:rsidP="008A0116">
            <w:pPr>
              <w:jc w:val="center"/>
              <w:rPr>
                <w:rFonts w:cs="Arial"/>
                <w:szCs w:val="22"/>
              </w:rPr>
            </w:pPr>
          </w:p>
        </w:tc>
        <w:tc>
          <w:tcPr>
            <w:tcW w:w="1558" w:type="dxa"/>
          </w:tcPr>
          <w:p w14:paraId="34A25189" w14:textId="77777777" w:rsidR="00A200CC" w:rsidRPr="005108A8" w:rsidRDefault="00A200CC" w:rsidP="008A0116">
            <w:pPr>
              <w:jc w:val="center"/>
              <w:rPr>
                <w:rFonts w:cs="Arial"/>
                <w:szCs w:val="22"/>
              </w:rPr>
            </w:pPr>
          </w:p>
        </w:tc>
        <w:tc>
          <w:tcPr>
            <w:tcW w:w="1366" w:type="dxa"/>
          </w:tcPr>
          <w:p w14:paraId="521EBA87" w14:textId="77777777" w:rsidR="00A200CC" w:rsidRPr="005108A8" w:rsidRDefault="00A200CC" w:rsidP="008A0116">
            <w:pPr>
              <w:jc w:val="center"/>
              <w:rPr>
                <w:rFonts w:cs="Arial"/>
                <w:szCs w:val="22"/>
              </w:rPr>
            </w:pPr>
          </w:p>
        </w:tc>
      </w:tr>
      <w:tr w:rsidR="00A200CC" w:rsidRPr="005108A8" w14:paraId="5471142E" w14:textId="77777777" w:rsidTr="008A0116">
        <w:tc>
          <w:tcPr>
            <w:tcW w:w="3368" w:type="dxa"/>
            <w:vAlign w:val="bottom"/>
          </w:tcPr>
          <w:p w14:paraId="4F3B16A9" w14:textId="77777777" w:rsidR="00A200CC" w:rsidRPr="005108A8" w:rsidRDefault="00A200CC" w:rsidP="008A0116">
            <w:pPr>
              <w:rPr>
                <w:rFonts w:cs="Arial"/>
                <w:color w:val="000000"/>
                <w:szCs w:val="22"/>
              </w:rPr>
            </w:pPr>
            <w:r w:rsidRPr="005108A8">
              <w:rPr>
                <w:rFonts w:cs="Arial"/>
                <w:color w:val="000000"/>
                <w:szCs w:val="22"/>
              </w:rPr>
              <w:t>Control Center</w:t>
            </w:r>
          </w:p>
        </w:tc>
        <w:tc>
          <w:tcPr>
            <w:tcW w:w="1659" w:type="dxa"/>
          </w:tcPr>
          <w:p w14:paraId="28E12E62" w14:textId="77777777" w:rsidR="00A200CC" w:rsidRPr="005108A8" w:rsidRDefault="00A200CC" w:rsidP="008A0116">
            <w:pPr>
              <w:jc w:val="center"/>
              <w:rPr>
                <w:rFonts w:cs="Arial"/>
                <w:szCs w:val="22"/>
              </w:rPr>
            </w:pPr>
            <w:r w:rsidRPr="005108A8">
              <w:rPr>
                <w:rFonts w:cs="Arial"/>
                <w:szCs w:val="22"/>
              </w:rPr>
              <w:t>X</w:t>
            </w:r>
          </w:p>
        </w:tc>
        <w:tc>
          <w:tcPr>
            <w:tcW w:w="1399" w:type="dxa"/>
          </w:tcPr>
          <w:p w14:paraId="61BD2909" w14:textId="77777777" w:rsidR="00A200CC" w:rsidRPr="005108A8" w:rsidRDefault="00A200CC" w:rsidP="008A0116">
            <w:pPr>
              <w:jc w:val="center"/>
              <w:rPr>
                <w:rFonts w:cs="Arial"/>
                <w:szCs w:val="22"/>
              </w:rPr>
            </w:pPr>
            <w:r w:rsidRPr="005108A8">
              <w:rPr>
                <w:rFonts w:cs="Arial"/>
                <w:szCs w:val="22"/>
              </w:rPr>
              <w:t>X</w:t>
            </w:r>
          </w:p>
        </w:tc>
        <w:tc>
          <w:tcPr>
            <w:tcW w:w="1558" w:type="dxa"/>
          </w:tcPr>
          <w:p w14:paraId="30DC2A64" w14:textId="77777777" w:rsidR="00A200CC" w:rsidRPr="005108A8" w:rsidRDefault="00A200CC" w:rsidP="008A0116">
            <w:pPr>
              <w:jc w:val="center"/>
              <w:rPr>
                <w:rFonts w:cs="Arial"/>
                <w:szCs w:val="22"/>
              </w:rPr>
            </w:pPr>
            <w:r w:rsidRPr="005108A8">
              <w:rPr>
                <w:rFonts w:cs="Arial"/>
                <w:szCs w:val="22"/>
              </w:rPr>
              <w:t>X</w:t>
            </w:r>
          </w:p>
        </w:tc>
        <w:tc>
          <w:tcPr>
            <w:tcW w:w="1366" w:type="dxa"/>
          </w:tcPr>
          <w:p w14:paraId="09531C4B" w14:textId="77777777" w:rsidR="00A200CC" w:rsidRPr="005108A8" w:rsidRDefault="00A200CC" w:rsidP="008A0116">
            <w:pPr>
              <w:jc w:val="center"/>
              <w:rPr>
                <w:rFonts w:cs="Arial"/>
                <w:szCs w:val="22"/>
              </w:rPr>
            </w:pPr>
            <w:r w:rsidRPr="005108A8">
              <w:rPr>
                <w:rFonts w:cs="Arial"/>
                <w:szCs w:val="22"/>
              </w:rPr>
              <w:t>X</w:t>
            </w:r>
          </w:p>
        </w:tc>
      </w:tr>
      <w:tr w:rsidR="00A200CC" w:rsidRPr="005108A8" w14:paraId="5B1494B4" w14:textId="77777777" w:rsidTr="008A0116">
        <w:tc>
          <w:tcPr>
            <w:tcW w:w="3368" w:type="dxa"/>
            <w:vAlign w:val="bottom"/>
          </w:tcPr>
          <w:p w14:paraId="112005A0" w14:textId="77777777" w:rsidR="00A200CC" w:rsidRPr="005108A8" w:rsidRDefault="00A200CC" w:rsidP="008A0116">
            <w:pPr>
              <w:rPr>
                <w:rFonts w:cs="Arial"/>
                <w:color w:val="000000"/>
                <w:szCs w:val="22"/>
              </w:rPr>
            </w:pPr>
            <w:r w:rsidRPr="005108A8">
              <w:rPr>
                <w:rFonts w:cs="Arial"/>
                <w:color w:val="000000"/>
                <w:szCs w:val="22"/>
              </w:rPr>
              <w:lastRenderedPageBreak/>
              <w:t>Benchmarks</w:t>
            </w:r>
          </w:p>
        </w:tc>
        <w:tc>
          <w:tcPr>
            <w:tcW w:w="1659" w:type="dxa"/>
          </w:tcPr>
          <w:p w14:paraId="14848798" w14:textId="77777777" w:rsidR="00A200CC" w:rsidRPr="005108A8" w:rsidRDefault="00A200CC" w:rsidP="008A0116">
            <w:pPr>
              <w:jc w:val="center"/>
              <w:rPr>
                <w:rFonts w:cs="Arial"/>
                <w:szCs w:val="22"/>
              </w:rPr>
            </w:pPr>
            <w:r w:rsidRPr="005108A8">
              <w:rPr>
                <w:rFonts w:cs="Arial"/>
                <w:szCs w:val="22"/>
              </w:rPr>
              <w:t>X</w:t>
            </w:r>
          </w:p>
        </w:tc>
        <w:tc>
          <w:tcPr>
            <w:tcW w:w="1399" w:type="dxa"/>
          </w:tcPr>
          <w:p w14:paraId="3B529C19" w14:textId="77777777" w:rsidR="00A200CC" w:rsidRPr="005108A8" w:rsidRDefault="00A200CC" w:rsidP="008A0116">
            <w:pPr>
              <w:jc w:val="center"/>
              <w:rPr>
                <w:rFonts w:cs="Arial"/>
                <w:szCs w:val="22"/>
              </w:rPr>
            </w:pPr>
          </w:p>
        </w:tc>
        <w:tc>
          <w:tcPr>
            <w:tcW w:w="1558" w:type="dxa"/>
          </w:tcPr>
          <w:p w14:paraId="6B3B48AA" w14:textId="77777777" w:rsidR="00A200CC" w:rsidRPr="005108A8" w:rsidRDefault="00A200CC" w:rsidP="008A0116">
            <w:pPr>
              <w:jc w:val="center"/>
              <w:rPr>
                <w:rFonts w:cs="Arial"/>
                <w:szCs w:val="22"/>
              </w:rPr>
            </w:pPr>
            <w:r w:rsidRPr="005108A8">
              <w:rPr>
                <w:rFonts w:cs="Arial"/>
                <w:szCs w:val="22"/>
              </w:rPr>
              <w:t>X</w:t>
            </w:r>
          </w:p>
        </w:tc>
        <w:tc>
          <w:tcPr>
            <w:tcW w:w="1366" w:type="dxa"/>
          </w:tcPr>
          <w:p w14:paraId="5C5F9CF0" w14:textId="77777777" w:rsidR="00A200CC" w:rsidRPr="005108A8" w:rsidRDefault="00A200CC" w:rsidP="008A0116">
            <w:pPr>
              <w:jc w:val="center"/>
              <w:rPr>
                <w:rFonts w:cs="Arial"/>
                <w:szCs w:val="22"/>
              </w:rPr>
            </w:pPr>
          </w:p>
        </w:tc>
      </w:tr>
      <w:tr w:rsidR="00A200CC" w:rsidRPr="005108A8" w14:paraId="2CA91EBD" w14:textId="77777777" w:rsidTr="008A0116">
        <w:tc>
          <w:tcPr>
            <w:tcW w:w="3368" w:type="dxa"/>
            <w:vAlign w:val="bottom"/>
          </w:tcPr>
          <w:p w14:paraId="3F999E59" w14:textId="77777777" w:rsidR="00A200CC" w:rsidRPr="005108A8" w:rsidRDefault="00A200CC" w:rsidP="008A0116">
            <w:pPr>
              <w:rPr>
                <w:rFonts w:cs="Arial"/>
                <w:color w:val="000000"/>
                <w:szCs w:val="22"/>
              </w:rPr>
            </w:pPr>
            <w:r w:rsidRPr="005108A8">
              <w:rPr>
                <w:rFonts w:cs="Arial"/>
                <w:color w:val="000000"/>
                <w:szCs w:val="22"/>
              </w:rPr>
              <w:t>XML Editor</w:t>
            </w:r>
          </w:p>
        </w:tc>
        <w:tc>
          <w:tcPr>
            <w:tcW w:w="1659" w:type="dxa"/>
          </w:tcPr>
          <w:p w14:paraId="035C97D3" w14:textId="77777777" w:rsidR="00A200CC" w:rsidRPr="005108A8" w:rsidRDefault="00A200CC" w:rsidP="008A0116">
            <w:pPr>
              <w:jc w:val="center"/>
              <w:rPr>
                <w:rFonts w:cs="Arial"/>
                <w:szCs w:val="22"/>
              </w:rPr>
            </w:pPr>
            <w:r w:rsidRPr="005108A8">
              <w:rPr>
                <w:rFonts w:cs="Arial"/>
                <w:szCs w:val="22"/>
              </w:rPr>
              <w:t>X</w:t>
            </w:r>
          </w:p>
        </w:tc>
        <w:tc>
          <w:tcPr>
            <w:tcW w:w="1399" w:type="dxa"/>
          </w:tcPr>
          <w:p w14:paraId="123924D0" w14:textId="77777777" w:rsidR="00A200CC" w:rsidRPr="005108A8" w:rsidRDefault="00A200CC" w:rsidP="008A0116">
            <w:pPr>
              <w:jc w:val="center"/>
              <w:rPr>
                <w:rFonts w:cs="Arial"/>
                <w:szCs w:val="22"/>
              </w:rPr>
            </w:pPr>
            <w:r w:rsidRPr="005108A8">
              <w:rPr>
                <w:rFonts w:cs="Arial"/>
                <w:szCs w:val="22"/>
              </w:rPr>
              <w:t>X</w:t>
            </w:r>
          </w:p>
        </w:tc>
        <w:tc>
          <w:tcPr>
            <w:tcW w:w="1558" w:type="dxa"/>
          </w:tcPr>
          <w:p w14:paraId="35460B04" w14:textId="77777777" w:rsidR="00A200CC" w:rsidRPr="005108A8" w:rsidRDefault="00A200CC" w:rsidP="008A0116">
            <w:pPr>
              <w:jc w:val="center"/>
              <w:rPr>
                <w:rFonts w:cs="Arial"/>
                <w:szCs w:val="22"/>
              </w:rPr>
            </w:pPr>
          </w:p>
        </w:tc>
        <w:tc>
          <w:tcPr>
            <w:tcW w:w="1366" w:type="dxa"/>
          </w:tcPr>
          <w:p w14:paraId="5B216EEB" w14:textId="77777777" w:rsidR="00A200CC" w:rsidRPr="005108A8" w:rsidRDefault="00A200CC" w:rsidP="008A0116">
            <w:pPr>
              <w:jc w:val="center"/>
              <w:rPr>
                <w:rFonts w:cs="Arial"/>
                <w:szCs w:val="22"/>
              </w:rPr>
            </w:pPr>
          </w:p>
        </w:tc>
      </w:tr>
      <w:tr w:rsidR="00C01E62" w:rsidRPr="005108A8" w14:paraId="1FFE9D39" w14:textId="77777777" w:rsidTr="008A0116">
        <w:tc>
          <w:tcPr>
            <w:tcW w:w="3368" w:type="dxa"/>
            <w:vAlign w:val="bottom"/>
          </w:tcPr>
          <w:p w14:paraId="6F0D0BAE" w14:textId="77777777" w:rsidR="00C01E62" w:rsidRPr="005108A8" w:rsidRDefault="00C01E62" w:rsidP="008A0116">
            <w:pPr>
              <w:rPr>
                <w:rFonts w:cs="Arial"/>
                <w:color w:val="000000"/>
              </w:rPr>
            </w:pPr>
            <w:r>
              <w:rPr>
                <w:rFonts w:cs="Arial"/>
                <w:color w:val="000000"/>
              </w:rPr>
              <w:t>Certificate Tool</w:t>
            </w:r>
          </w:p>
        </w:tc>
        <w:tc>
          <w:tcPr>
            <w:tcW w:w="1659" w:type="dxa"/>
          </w:tcPr>
          <w:p w14:paraId="6285F5F0" w14:textId="77777777" w:rsidR="00C01E62" w:rsidRPr="005108A8" w:rsidRDefault="00C01E62" w:rsidP="008A0116">
            <w:pPr>
              <w:jc w:val="center"/>
              <w:rPr>
                <w:rFonts w:cs="Arial"/>
              </w:rPr>
            </w:pPr>
            <w:r>
              <w:rPr>
                <w:rFonts w:cs="Arial"/>
              </w:rPr>
              <w:t>X</w:t>
            </w:r>
          </w:p>
        </w:tc>
        <w:tc>
          <w:tcPr>
            <w:tcW w:w="1399" w:type="dxa"/>
          </w:tcPr>
          <w:p w14:paraId="4838EF66" w14:textId="77777777" w:rsidR="00C01E62" w:rsidRPr="005108A8" w:rsidRDefault="00C01E62" w:rsidP="008A0116">
            <w:pPr>
              <w:jc w:val="center"/>
              <w:rPr>
                <w:rFonts w:cs="Arial"/>
              </w:rPr>
            </w:pPr>
          </w:p>
        </w:tc>
        <w:tc>
          <w:tcPr>
            <w:tcW w:w="1558" w:type="dxa"/>
          </w:tcPr>
          <w:p w14:paraId="4B44F585" w14:textId="77777777" w:rsidR="00C01E62" w:rsidRPr="005108A8" w:rsidRDefault="00C01E62" w:rsidP="008A0116">
            <w:pPr>
              <w:jc w:val="center"/>
              <w:rPr>
                <w:rFonts w:cs="Arial"/>
              </w:rPr>
            </w:pPr>
            <w:r>
              <w:rPr>
                <w:rFonts w:cs="Arial"/>
              </w:rPr>
              <w:t>X</w:t>
            </w:r>
          </w:p>
        </w:tc>
        <w:tc>
          <w:tcPr>
            <w:tcW w:w="1366" w:type="dxa"/>
          </w:tcPr>
          <w:p w14:paraId="2F8BC483" w14:textId="77777777" w:rsidR="00C01E62" w:rsidRPr="005108A8" w:rsidRDefault="00C01E62" w:rsidP="008A0116">
            <w:pPr>
              <w:jc w:val="center"/>
              <w:rPr>
                <w:rFonts w:cs="Arial"/>
              </w:rPr>
            </w:pPr>
          </w:p>
        </w:tc>
      </w:tr>
      <w:tr w:rsidR="00ED6B16" w:rsidRPr="005108A8" w14:paraId="31AF2475" w14:textId="77777777" w:rsidTr="008A0116">
        <w:tc>
          <w:tcPr>
            <w:tcW w:w="3368" w:type="dxa"/>
            <w:vAlign w:val="bottom"/>
          </w:tcPr>
          <w:p w14:paraId="05E26010" w14:textId="77777777" w:rsidR="00ED6B16" w:rsidRPr="00ED6B16" w:rsidRDefault="00ED6B16" w:rsidP="008A0116">
            <w:pPr>
              <w:rPr>
                <w:rFonts w:cs="Arial"/>
                <w:bCs/>
                <w:color w:val="000000"/>
              </w:rPr>
            </w:pPr>
            <w:r w:rsidRPr="00ED6B16">
              <w:rPr>
                <w:rFonts w:cs="Arial"/>
                <w:bCs/>
                <w:color w:val="000000"/>
              </w:rPr>
              <w:t>Mapping Tool</w:t>
            </w:r>
          </w:p>
        </w:tc>
        <w:tc>
          <w:tcPr>
            <w:tcW w:w="1659" w:type="dxa"/>
          </w:tcPr>
          <w:p w14:paraId="588BFCCF" w14:textId="77777777" w:rsidR="00ED6B16" w:rsidRPr="005108A8" w:rsidRDefault="00ED6B16" w:rsidP="008A0116">
            <w:pPr>
              <w:jc w:val="center"/>
              <w:rPr>
                <w:rFonts w:cs="Arial"/>
              </w:rPr>
            </w:pPr>
            <w:r>
              <w:rPr>
                <w:rFonts w:cs="Arial"/>
              </w:rPr>
              <w:t>X</w:t>
            </w:r>
          </w:p>
        </w:tc>
        <w:tc>
          <w:tcPr>
            <w:tcW w:w="1399" w:type="dxa"/>
          </w:tcPr>
          <w:p w14:paraId="0D6E777B" w14:textId="77777777" w:rsidR="00ED6B16" w:rsidRPr="005108A8" w:rsidRDefault="00ED6B16" w:rsidP="008A0116">
            <w:pPr>
              <w:jc w:val="center"/>
              <w:rPr>
                <w:rFonts w:cs="Arial"/>
              </w:rPr>
            </w:pPr>
          </w:p>
        </w:tc>
        <w:tc>
          <w:tcPr>
            <w:tcW w:w="1558" w:type="dxa"/>
          </w:tcPr>
          <w:p w14:paraId="61EA5AD6" w14:textId="77777777" w:rsidR="00ED6B16" w:rsidRPr="005108A8" w:rsidRDefault="00ED6B16" w:rsidP="008A0116">
            <w:pPr>
              <w:jc w:val="center"/>
              <w:rPr>
                <w:rFonts w:cs="Arial"/>
              </w:rPr>
            </w:pPr>
            <w:r>
              <w:rPr>
                <w:rFonts w:cs="Arial"/>
              </w:rPr>
              <w:t>X</w:t>
            </w:r>
          </w:p>
        </w:tc>
        <w:tc>
          <w:tcPr>
            <w:tcW w:w="1366" w:type="dxa"/>
          </w:tcPr>
          <w:p w14:paraId="76ABA393" w14:textId="77777777" w:rsidR="00ED6B16" w:rsidRPr="005108A8" w:rsidRDefault="00ED6B16" w:rsidP="008A0116">
            <w:pPr>
              <w:jc w:val="center"/>
              <w:rPr>
                <w:rFonts w:cs="Arial"/>
              </w:rPr>
            </w:pPr>
          </w:p>
        </w:tc>
      </w:tr>
      <w:tr w:rsidR="00ED6B16" w:rsidRPr="005108A8" w14:paraId="38D7A54A" w14:textId="77777777" w:rsidTr="008A0116">
        <w:tc>
          <w:tcPr>
            <w:tcW w:w="3368" w:type="dxa"/>
            <w:vAlign w:val="bottom"/>
          </w:tcPr>
          <w:p w14:paraId="27165F44" w14:textId="77777777" w:rsidR="00ED6B16" w:rsidRPr="00ED6B16" w:rsidRDefault="00ED6B16" w:rsidP="008A0116">
            <w:pPr>
              <w:rPr>
                <w:rFonts w:cs="Arial"/>
                <w:bCs/>
                <w:color w:val="000000"/>
              </w:rPr>
            </w:pPr>
            <w:r w:rsidRPr="00ED6B16">
              <w:rPr>
                <w:rFonts w:cs="Arial"/>
                <w:bCs/>
                <w:color w:val="000000"/>
              </w:rPr>
              <w:t>Transaction Report</w:t>
            </w:r>
          </w:p>
        </w:tc>
        <w:tc>
          <w:tcPr>
            <w:tcW w:w="1659" w:type="dxa"/>
          </w:tcPr>
          <w:p w14:paraId="2051877A" w14:textId="77777777" w:rsidR="00ED6B16" w:rsidRPr="005108A8" w:rsidRDefault="00ED6B16" w:rsidP="008A0116">
            <w:pPr>
              <w:jc w:val="center"/>
              <w:rPr>
                <w:rFonts w:cs="Arial"/>
              </w:rPr>
            </w:pPr>
            <w:r>
              <w:rPr>
                <w:rFonts w:cs="Arial"/>
              </w:rPr>
              <w:t>X</w:t>
            </w:r>
          </w:p>
        </w:tc>
        <w:tc>
          <w:tcPr>
            <w:tcW w:w="1399" w:type="dxa"/>
          </w:tcPr>
          <w:p w14:paraId="72C709A4" w14:textId="77777777" w:rsidR="00ED6B16" w:rsidRPr="005108A8" w:rsidRDefault="00ED6B16" w:rsidP="008A0116">
            <w:pPr>
              <w:jc w:val="center"/>
              <w:rPr>
                <w:rFonts w:cs="Arial"/>
              </w:rPr>
            </w:pPr>
          </w:p>
        </w:tc>
        <w:tc>
          <w:tcPr>
            <w:tcW w:w="1558" w:type="dxa"/>
          </w:tcPr>
          <w:p w14:paraId="58C9CCDE" w14:textId="77777777" w:rsidR="00ED6B16" w:rsidRPr="005108A8" w:rsidRDefault="00ED6B16" w:rsidP="008A0116">
            <w:pPr>
              <w:jc w:val="center"/>
              <w:rPr>
                <w:rFonts w:cs="Arial"/>
              </w:rPr>
            </w:pPr>
            <w:r>
              <w:rPr>
                <w:rFonts w:cs="Arial"/>
              </w:rPr>
              <w:t>X</w:t>
            </w:r>
          </w:p>
        </w:tc>
        <w:tc>
          <w:tcPr>
            <w:tcW w:w="1366" w:type="dxa"/>
          </w:tcPr>
          <w:p w14:paraId="50C536E4" w14:textId="77777777" w:rsidR="00ED6B16" w:rsidRPr="005108A8" w:rsidRDefault="00ED6B16" w:rsidP="008A0116">
            <w:pPr>
              <w:jc w:val="center"/>
              <w:rPr>
                <w:rFonts w:cs="Arial"/>
              </w:rPr>
            </w:pPr>
            <w:r>
              <w:rPr>
                <w:rFonts w:cs="Arial"/>
              </w:rPr>
              <w:t>X</w:t>
            </w:r>
          </w:p>
        </w:tc>
      </w:tr>
      <w:tr w:rsidR="00ED6B16" w:rsidRPr="00ED6B16" w14:paraId="76036A1C" w14:textId="77777777" w:rsidTr="008A0116">
        <w:tc>
          <w:tcPr>
            <w:tcW w:w="3368" w:type="dxa"/>
            <w:vAlign w:val="bottom"/>
          </w:tcPr>
          <w:p w14:paraId="43ECE744" w14:textId="77777777" w:rsidR="00ED6B16" w:rsidRPr="00ED6B16" w:rsidRDefault="00ED6B16" w:rsidP="008A0116">
            <w:pPr>
              <w:rPr>
                <w:rFonts w:cs="Arial"/>
                <w:bCs/>
                <w:color w:val="000000"/>
              </w:rPr>
            </w:pPr>
            <w:r>
              <w:rPr>
                <w:rFonts w:cs="Arial"/>
                <w:bCs/>
                <w:color w:val="000000"/>
              </w:rPr>
              <w:t>DI Proxy Restart</w:t>
            </w:r>
          </w:p>
        </w:tc>
        <w:tc>
          <w:tcPr>
            <w:tcW w:w="1659" w:type="dxa"/>
          </w:tcPr>
          <w:p w14:paraId="7270FE4E" w14:textId="77777777" w:rsidR="00ED6B16" w:rsidRPr="00ED6B16" w:rsidRDefault="00ED6B16" w:rsidP="008A0116">
            <w:pPr>
              <w:jc w:val="center"/>
              <w:rPr>
                <w:rFonts w:cs="Arial"/>
              </w:rPr>
            </w:pPr>
            <w:r>
              <w:rPr>
                <w:rFonts w:cs="Arial"/>
              </w:rPr>
              <w:t>X</w:t>
            </w:r>
          </w:p>
        </w:tc>
        <w:tc>
          <w:tcPr>
            <w:tcW w:w="1399" w:type="dxa"/>
          </w:tcPr>
          <w:p w14:paraId="73D8F809" w14:textId="77777777" w:rsidR="00ED6B16" w:rsidRPr="00ED6B16" w:rsidRDefault="00ED6B16" w:rsidP="008A0116">
            <w:pPr>
              <w:jc w:val="center"/>
              <w:rPr>
                <w:rFonts w:cs="Arial"/>
              </w:rPr>
            </w:pPr>
          </w:p>
        </w:tc>
        <w:tc>
          <w:tcPr>
            <w:tcW w:w="1558" w:type="dxa"/>
          </w:tcPr>
          <w:p w14:paraId="65B05B4B" w14:textId="77777777" w:rsidR="00ED6B16" w:rsidRPr="00ED6B16" w:rsidRDefault="00ED6B16" w:rsidP="008A0116">
            <w:pPr>
              <w:jc w:val="center"/>
              <w:rPr>
                <w:rFonts w:cs="Arial"/>
              </w:rPr>
            </w:pPr>
            <w:r>
              <w:rPr>
                <w:rFonts w:cs="Arial"/>
              </w:rPr>
              <w:t>X</w:t>
            </w:r>
          </w:p>
        </w:tc>
        <w:tc>
          <w:tcPr>
            <w:tcW w:w="1366" w:type="dxa"/>
          </w:tcPr>
          <w:p w14:paraId="39AB26FC" w14:textId="77777777" w:rsidR="00ED6B16" w:rsidRPr="00ED6B16" w:rsidRDefault="00ED6B16" w:rsidP="008A0116">
            <w:pPr>
              <w:jc w:val="center"/>
              <w:rPr>
                <w:rFonts w:cs="Arial"/>
              </w:rPr>
            </w:pPr>
          </w:p>
        </w:tc>
      </w:tr>
      <w:tr w:rsidR="00A200CC" w:rsidRPr="005108A8" w14:paraId="056459DD" w14:textId="77777777" w:rsidTr="008A0116">
        <w:tc>
          <w:tcPr>
            <w:tcW w:w="3368" w:type="dxa"/>
            <w:vAlign w:val="bottom"/>
          </w:tcPr>
          <w:p w14:paraId="7C0AA8D5" w14:textId="77777777" w:rsidR="00A200CC" w:rsidRPr="005108A8" w:rsidRDefault="00A200CC" w:rsidP="008A0116">
            <w:pPr>
              <w:rPr>
                <w:rFonts w:cs="Arial"/>
                <w:b/>
                <w:bCs/>
                <w:color w:val="000000"/>
                <w:szCs w:val="22"/>
              </w:rPr>
            </w:pPr>
            <w:r w:rsidRPr="005108A8">
              <w:rPr>
                <w:rFonts w:cs="Arial"/>
                <w:b/>
                <w:bCs/>
                <w:color w:val="000000"/>
                <w:szCs w:val="22"/>
              </w:rPr>
              <w:t>Help</w:t>
            </w:r>
          </w:p>
        </w:tc>
        <w:tc>
          <w:tcPr>
            <w:tcW w:w="1659" w:type="dxa"/>
          </w:tcPr>
          <w:p w14:paraId="3FFBEC8A" w14:textId="77777777" w:rsidR="00A200CC" w:rsidRPr="005108A8" w:rsidRDefault="00A200CC" w:rsidP="008A0116">
            <w:pPr>
              <w:jc w:val="center"/>
              <w:rPr>
                <w:rFonts w:cs="Arial"/>
                <w:szCs w:val="22"/>
              </w:rPr>
            </w:pPr>
          </w:p>
        </w:tc>
        <w:tc>
          <w:tcPr>
            <w:tcW w:w="1399" w:type="dxa"/>
          </w:tcPr>
          <w:p w14:paraId="3EAE3908" w14:textId="77777777" w:rsidR="00A200CC" w:rsidRPr="005108A8" w:rsidRDefault="00A200CC" w:rsidP="008A0116">
            <w:pPr>
              <w:jc w:val="center"/>
              <w:rPr>
                <w:rFonts w:cs="Arial"/>
                <w:szCs w:val="22"/>
              </w:rPr>
            </w:pPr>
          </w:p>
        </w:tc>
        <w:tc>
          <w:tcPr>
            <w:tcW w:w="1558" w:type="dxa"/>
          </w:tcPr>
          <w:p w14:paraId="3CCECC03" w14:textId="77777777" w:rsidR="00A200CC" w:rsidRPr="005108A8" w:rsidRDefault="00A200CC" w:rsidP="008A0116">
            <w:pPr>
              <w:jc w:val="center"/>
              <w:rPr>
                <w:rFonts w:cs="Arial"/>
                <w:szCs w:val="22"/>
              </w:rPr>
            </w:pPr>
          </w:p>
        </w:tc>
        <w:tc>
          <w:tcPr>
            <w:tcW w:w="1366" w:type="dxa"/>
          </w:tcPr>
          <w:p w14:paraId="64755C57" w14:textId="77777777" w:rsidR="00A200CC" w:rsidRPr="005108A8" w:rsidRDefault="00A200CC" w:rsidP="008A0116">
            <w:pPr>
              <w:jc w:val="center"/>
              <w:rPr>
                <w:rFonts w:cs="Arial"/>
                <w:szCs w:val="22"/>
              </w:rPr>
            </w:pPr>
          </w:p>
        </w:tc>
      </w:tr>
      <w:tr w:rsidR="00C01E62" w:rsidRPr="005108A8" w14:paraId="27646BEF" w14:textId="77777777" w:rsidTr="00987BC9">
        <w:tc>
          <w:tcPr>
            <w:tcW w:w="3368" w:type="dxa"/>
            <w:vAlign w:val="bottom"/>
          </w:tcPr>
          <w:p w14:paraId="75D8281B" w14:textId="77777777" w:rsidR="00C01E62" w:rsidRPr="005108A8" w:rsidRDefault="00C01E62" w:rsidP="00987BC9">
            <w:pPr>
              <w:rPr>
                <w:rFonts w:cs="Arial"/>
                <w:color w:val="000000"/>
                <w:szCs w:val="22"/>
              </w:rPr>
            </w:pPr>
            <w:r w:rsidRPr="005108A8">
              <w:rPr>
                <w:rFonts w:cs="Arial"/>
                <w:color w:val="000000"/>
                <w:szCs w:val="22"/>
              </w:rPr>
              <w:t>XSLT Library</w:t>
            </w:r>
          </w:p>
        </w:tc>
        <w:tc>
          <w:tcPr>
            <w:tcW w:w="1659" w:type="dxa"/>
          </w:tcPr>
          <w:p w14:paraId="00879630" w14:textId="77777777" w:rsidR="00C01E62" w:rsidRPr="005108A8" w:rsidRDefault="00C01E62" w:rsidP="00987BC9">
            <w:pPr>
              <w:jc w:val="center"/>
              <w:rPr>
                <w:rFonts w:cs="Arial"/>
                <w:szCs w:val="22"/>
              </w:rPr>
            </w:pPr>
            <w:r w:rsidRPr="005108A8">
              <w:rPr>
                <w:rFonts w:cs="Arial"/>
                <w:szCs w:val="22"/>
              </w:rPr>
              <w:t>X</w:t>
            </w:r>
          </w:p>
        </w:tc>
        <w:tc>
          <w:tcPr>
            <w:tcW w:w="1399" w:type="dxa"/>
          </w:tcPr>
          <w:p w14:paraId="6C996502" w14:textId="77777777" w:rsidR="00C01E62" w:rsidRPr="005108A8" w:rsidRDefault="00C01E62" w:rsidP="00987BC9">
            <w:pPr>
              <w:jc w:val="center"/>
              <w:rPr>
                <w:rFonts w:cs="Arial"/>
                <w:szCs w:val="22"/>
              </w:rPr>
            </w:pPr>
            <w:r w:rsidRPr="005108A8">
              <w:rPr>
                <w:rFonts w:cs="Arial"/>
                <w:szCs w:val="22"/>
              </w:rPr>
              <w:t>X</w:t>
            </w:r>
          </w:p>
        </w:tc>
        <w:tc>
          <w:tcPr>
            <w:tcW w:w="1558" w:type="dxa"/>
          </w:tcPr>
          <w:p w14:paraId="53C4F90F" w14:textId="77777777" w:rsidR="00C01E62" w:rsidRPr="005108A8" w:rsidRDefault="00C01E62" w:rsidP="00987BC9">
            <w:pPr>
              <w:jc w:val="center"/>
              <w:rPr>
                <w:rFonts w:cs="Arial"/>
                <w:szCs w:val="22"/>
              </w:rPr>
            </w:pPr>
          </w:p>
        </w:tc>
        <w:tc>
          <w:tcPr>
            <w:tcW w:w="1366" w:type="dxa"/>
          </w:tcPr>
          <w:p w14:paraId="46939914" w14:textId="77777777" w:rsidR="00C01E62" w:rsidRPr="005108A8" w:rsidRDefault="00C01E62" w:rsidP="00987BC9">
            <w:pPr>
              <w:jc w:val="center"/>
              <w:rPr>
                <w:rFonts w:cs="Arial"/>
                <w:szCs w:val="22"/>
              </w:rPr>
            </w:pPr>
          </w:p>
        </w:tc>
      </w:tr>
      <w:tr w:rsidR="00467A1F" w:rsidRPr="005108A8" w14:paraId="64C4F467" w14:textId="77777777" w:rsidTr="008A0116">
        <w:tc>
          <w:tcPr>
            <w:tcW w:w="3368" w:type="dxa"/>
            <w:vAlign w:val="bottom"/>
          </w:tcPr>
          <w:p w14:paraId="528D773B" w14:textId="77777777" w:rsidR="00467A1F" w:rsidRPr="005108A8" w:rsidRDefault="00467A1F" w:rsidP="008A0116">
            <w:pPr>
              <w:rPr>
                <w:rFonts w:cs="Arial"/>
                <w:color w:val="000000"/>
              </w:rPr>
            </w:pPr>
            <w:r>
              <w:rPr>
                <w:rFonts w:cs="Arial"/>
                <w:color w:val="000000"/>
              </w:rPr>
              <w:t>B1 DI API Object</w:t>
            </w:r>
          </w:p>
        </w:tc>
        <w:tc>
          <w:tcPr>
            <w:tcW w:w="1659" w:type="dxa"/>
          </w:tcPr>
          <w:p w14:paraId="1823F03F" w14:textId="77777777" w:rsidR="00467A1F" w:rsidRPr="005108A8" w:rsidRDefault="00467A1F" w:rsidP="008A0116">
            <w:pPr>
              <w:jc w:val="center"/>
              <w:rPr>
                <w:rFonts w:cs="Arial"/>
              </w:rPr>
            </w:pPr>
            <w:r>
              <w:rPr>
                <w:rFonts w:cs="Arial"/>
              </w:rPr>
              <w:t>X</w:t>
            </w:r>
          </w:p>
        </w:tc>
        <w:tc>
          <w:tcPr>
            <w:tcW w:w="1399" w:type="dxa"/>
          </w:tcPr>
          <w:p w14:paraId="35C46440" w14:textId="77777777" w:rsidR="00467A1F" w:rsidRPr="005108A8" w:rsidRDefault="00467A1F" w:rsidP="008A0116">
            <w:pPr>
              <w:jc w:val="center"/>
              <w:rPr>
                <w:rFonts w:cs="Arial"/>
              </w:rPr>
            </w:pPr>
            <w:r>
              <w:rPr>
                <w:rFonts w:cs="Arial"/>
              </w:rPr>
              <w:t>X</w:t>
            </w:r>
          </w:p>
        </w:tc>
        <w:tc>
          <w:tcPr>
            <w:tcW w:w="1558" w:type="dxa"/>
          </w:tcPr>
          <w:p w14:paraId="4A46AA0A" w14:textId="77777777" w:rsidR="00467A1F" w:rsidRPr="005108A8" w:rsidRDefault="00467A1F" w:rsidP="008A0116">
            <w:pPr>
              <w:jc w:val="center"/>
              <w:rPr>
                <w:rFonts w:cs="Arial"/>
              </w:rPr>
            </w:pPr>
          </w:p>
        </w:tc>
        <w:tc>
          <w:tcPr>
            <w:tcW w:w="1366" w:type="dxa"/>
          </w:tcPr>
          <w:p w14:paraId="13F623B8" w14:textId="77777777" w:rsidR="00467A1F" w:rsidRPr="005108A8" w:rsidRDefault="00467A1F" w:rsidP="008A0116">
            <w:pPr>
              <w:jc w:val="center"/>
              <w:rPr>
                <w:rFonts w:cs="Arial"/>
              </w:rPr>
            </w:pPr>
          </w:p>
        </w:tc>
      </w:tr>
      <w:tr w:rsidR="00467A1F" w:rsidRPr="005108A8" w14:paraId="546FB347" w14:textId="77777777" w:rsidTr="008A0116">
        <w:tc>
          <w:tcPr>
            <w:tcW w:w="3368" w:type="dxa"/>
            <w:vAlign w:val="bottom"/>
          </w:tcPr>
          <w:p w14:paraId="72E0F3D9" w14:textId="77777777" w:rsidR="00467A1F" w:rsidRPr="005108A8" w:rsidRDefault="00467A1F" w:rsidP="008A0116">
            <w:pPr>
              <w:rPr>
                <w:rFonts w:cs="Arial"/>
                <w:color w:val="000000"/>
              </w:rPr>
            </w:pPr>
            <w:r>
              <w:rPr>
                <w:rFonts w:cs="Arial"/>
                <w:color w:val="000000"/>
              </w:rPr>
              <w:t>B1 DI API Service</w:t>
            </w:r>
          </w:p>
        </w:tc>
        <w:tc>
          <w:tcPr>
            <w:tcW w:w="1659" w:type="dxa"/>
          </w:tcPr>
          <w:p w14:paraId="3AF7C345" w14:textId="77777777" w:rsidR="00467A1F" w:rsidRPr="005108A8" w:rsidRDefault="00467A1F" w:rsidP="008A0116">
            <w:pPr>
              <w:jc w:val="center"/>
              <w:rPr>
                <w:rFonts w:cs="Arial"/>
              </w:rPr>
            </w:pPr>
            <w:r>
              <w:rPr>
                <w:rFonts w:cs="Arial"/>
              </w:rPr>
              <w:t>X</w:t>
            </w:r>
          </w:p>
        </w:tc>
        <w:tc>
          <w:tcPr>
            <w:tcW w:w="1399" w:type="dxa"/>
          </w:tcPr>
          <w:p w14:paraId="4E0AF639" w14:textId="77777777" w:rsidR="00467A1F" w:rsidRPr="005108A8" w:rsidRDefault="00467A1F" w:rsidP="008A0116">
            <w:pPr>
              <w:jc w:val="center"/>
              <w:rPr>
                <w:rFonts w:cs="Arial"/>
              </w:rPr>
            </w:pPr>
            <w:r>
              <w:rPr>
                <w:rFonts w:cs="Arial"/>
              </w:rPr>
              <w:t>X</w:t>
            </w:r>
          </w:p>
        </w:tc>
        <w:tc>
          <w:tcPr>
            <w:tcW w:w="1558" w:type="dxa"/>
          </w:tcPr>
          <w:p w14:paraId="1594BF7A" w14:textId="77777777" w:rsidR="00467A1F" w:rsidRPr="005108A8" w:rsidRDefault="00467A1F" w:rsidP="008A0116">
            <w:pPr>
              <w:jc w:val="center"/>
              <w:rPr>
                <w:rFonts w:cs="Arial"/>
              </w:rPr>
            </w:pPr>
          </w:p>
        </w:tc>
        <w:tc>
          <w:tcPr>
            <w:tcW w:w="1366" w:type="dxa"/>
          </w:tcPr>
          <w:p w14:paraId="06826BD6" w14:textId="77777777" w:rsidR="00467A1F" w:rsidRPr="005108A8" w:rsidRDefault="00467A1F" w:rsidP="008A0116">
            <w:pPr>
              <w:jc w:val="center"/>
              <w:rPr>
                <w:rFonts w:cs="Arial"/>
              </w:rPr>
            </w:pPr>
          </w:p>
        </w:tc>
      </w:tr>
      <w:tr w:rsidR="00467A1F" w:rsidRPr="005108A8" w14:paraId="348A70C3" w14:textId="77777777" w:rsidTr="008A0116">
        <w:tc>
          <w:tcPr>
            <w:tcW w:w="3368" w:type="dxa"/>
            <w:vAlign w:val="bottom"/>
          </w:tcPr>
          <w:p w14:paraId="5C3D9005" w14:textId="77777777" w:rsidR="00467A1F" w:rsidRPr="005108A8" w:rsidRDefault="00467A1F" w:rsidP="008A0116">
            <w:pPr>
              <w:rPr>
                <w:rFonts w:cs="Arial"/>
                <w:color w:val="000000"/>
              </w:rPr>
            </w:pPr>
            <w:r>
              <w:rPr>
                <w:rFonts w:cs="Arial"/>
                <w:color w:val="000000"/>
              </w:rPr>
              <w:t>Service Layer</w:t>
            </w:r>
          </w:p>
        </w:tc>
        <w:tc>
          <w:tcPr>
            <w:tcW w:w="1659" w:type="dxa"/>
          </w:tcPr>
          <w:p w14:paraId="40CAF8DE" w14:textId="77777777" w:rsidR="00467A1F" w:rsidRPr="005108A8" w:rsidRDefault="00467A1F" w:rsidP="008A0116">
            <w:pPr>
              <w:jc w:val="center"/>
              <w:rPr>
                <w:rFonts w:cs="Arial"/>
              </w:rPr>
            </w:pPr>
            <w:r>
              <w:rPr>
                <w:rFonts w:cs="Arial"/>
              </w:rPr>
              <w:t>X</w:t>
            </w:r>
          </w:p>
        </w:tc>
        <w:tc>
          <w:tcPr>
            <w:tcW w:w="1399" w:type="dxa"/>
          </w:tcPr>
          <w:p w14:paraId="45BA2973" w14:textId="77777777" w:rsidR="00467A1F" w:rsidRPr="005108A8" w:rsidRDefault="00467A1F" w:rsidP="008A0116">
            <w:pPr>
              <w:jc w:val="center"/>
              <w:rPr>
                <w:rFonts w:cs="Arial"/>
              </w:rPr>
            </w:pPr>
            <w:r>
              <w:rPr>
                <w:rFonts w:cs="Arial"/>
              </w:rPr>
              <w:t>X</w:t>
            </w:r>
          </w:p>
        </w:tc>
        <w:tc>
          <w:tcPr>
            <w:tcW w:w="1558" w:type="dxa"/>
          </w:tcPr>
          <w:p w14:paraId="11D50196" w14:textId="77777777" w:rsidR="00467A1F" w:rsidRPr="005108A8" w:rsidRDefault="00467A1F" w:rsidP="008A0116">
            <w:pPr>
              <w:jc w:val="center"/>
              <w:rPr>
                <w:rFonts w:cs="Arial"/>
              </w:rPr>
            </w:pPr>
          </w:p>
        </w:tc>
        <w:tc>
          <w:tcPr>
            <w:tcW w:w="1366" w:type="dxa"/>
          </w:tcPr>
          <w:p w14:paraId="33AAA50B" w14:textId="77777777" w:rsidR="00467A1F" w:rsidRPr="005108A8" w:rsidRDefault="00467A1F" w:rsidP="008A0116">
            <w:pPr>
              <w:jc w:val="center"/>
              <w:rPr>
                <w:rFonts w:cs="Arial"/>
              </w:rPr>
            </w:pPr>
          </w:p>
        </w:tc>
      </w:tr>
      <w:tr w:rsidR="00A200CC" w:rsidRPr="005108A8" w14:paraId="751F2CFD" w14:textId="77777777" w:rsidTr="008A0116">
        <w:tc>
          <w:tcPr>
            <w:tcW w:w="3368" w:type="dxa"/>
            <w:vAlign w:val="bottom"/>
          </w:tcPr>
          <w:p w14:paraId="3E14B38B" w14:textId="77777777" w:rsidR="00A200CC" w:rsidRPr="005108A8" w:rsidRDefault="00A200CC" w:rsidP="008A0116">
            <w:pPr>
              <w:rPr>
                <w:rFonts w:cs="Arial"/>
                <w:color w:val="000000"/>
                <w:szCs w:val="22"/>
              </w:rPr>
            </w:pPr>
            <w:r w:rsidRPr="005108A8">
              <w:rPr>
                <w:rFonts w:cs="Arial"/>
                <w:color w:val="000000"/>
                <w:szCs w:val="22"/>
              </w:rPr>
              <w:t>Online Help</w:t>
            </w:r>
          </w:p>
        </w:tc>
        <w:tc>
          <w:tcPr>
            <w:tcW w:w="1659" w:type="dxa"/>
          </w:tcPr>
          <w:p w14:paraId="3B38B902" w14:textId="77777777" w:rsidR="00A200CC" w:rsidRPr="005108A8" w:rsidRDefault="00A200CC" w:rsidP="008A0116">
            <w:pPr>
              <w:jc w:val="center"/>
              <w:rPr>
                <w:rFonts w:cs="Arial"/>
                <w:szCs w:val="22"/>
              </w:rPr>
            </w:pPr>
            <w:r w:rsidRPr="005108A8">
              <w:rPr>
                <w:rFonts w:cs="Arial"/>
                <w:szCs w:val="22"/>
              </w:rPr>
              <w:t>X</w:t>
            </w:r>
          </w:p>
        </w:tc>
        <w:tc>
          <w:tcPr>
            <w:tcW w:w="1399" w:type="dxa"/>
          </w:tcPr>
          <w:p w14:paraId="0A1E4F95" w14:textId="77777777" w:rsidR="00A200CC" w:rsidRPr="005108A8" w:rsidRDefault="00A200CC" w:rsidP="008A0116">
            <w:pPr>
              <w:jc w:val="center"/>
              <w:rPr>
                <w:rFonts w:cs="Arial"/>
                <w:szCs w:val="22"/>
              </w:rPr>
            </w:pPr>
            <w:r w:rsidRPr="005108A8">
              <w:rPr>
                <w:rFonts w:cs="Arial"/>
                <w:szCs w:val="22"/>
              </w:rPr>
              <w:t>X</w:t>
            </w:r>
          </w:p>
        </w:tc>
        <w:tc>
          <w:tcPr>
            <w:tcW w:w="1558" w:type="dxa"/>
          </w:tcPr>
          <w:p w14:paraId="47DFB00A" w14:textId="77777777" w:rsidR="00A200CC" w:rsidRPr="005108A8" w:rsidRDefault="00A200CC" w:rsidP="008A0116">
            <w:pPr>
              <w:jc w:val="center"/>
              <w:rPr>
                <w:rFonts w:cs="Arial"/>
                <w:szCs w:val="22"/>
              </w:rPr>
            </w:pPr>
            <w:r w:rsidRPr="005108A8">
              <w:rPr>
                <w:rFonts w:cs="Arial"/>
                <w:szCs w:val="22"/>
              </w:rPr>
              <w:t>X</w:t>
            </w:r>
          </w:p>
        </w:tc>
        <w:tc>
          <w:tcPr>
            <w:tcW w:w="1366" w:type="dxa"/>
          </w:tcPr>
          <w:p w14:paraId="6B715037" w14:textId="77777777" w:rsidR="00A200CC" w:rsidRPr="005108A8" w:rsidRDefault="00A200CC" w:rsidP="008A0116">
            <w:pPr>
              <w:jc w:val="center"/>
              <w:rPr>
                <w:rFonts w:cs="Arial"/>
                <w:szCs w:val="22"/>
              </w:rPr>
            </w:pPr>
            <w:r w:rsidRPr="005108A8">
              <w:rPr>
                <w:rFonts w:cs="Arial"/>
                <w:szCs w:val="22"/>
              </w:rPr>
              <w:t>X</w:t>
            </w:r>
          </w:p>
        </w:tc>
      </w:tr>
      <w:tr w:rsidR="00A200CC" w:rsidRPr="005108A8" w14:paraId="278B2DC8" w14:textId="77777777" w:rsidTr="008A0116">
        <w:tc>
          <w:tcPr>
            <w:tcW w:w="3368" w:type="dxa"/>
            <w:vAlign w:val="bottom"/>
          </w:tcPr>
          <w:p w14:paraId="480DCC0A" w14:textId="77777777" w:rsidR="00A200CC" w:rsidRPr="005108A8" w:rsidRDefault="00A200CC" w:rsidP="008A0116">
            <w:pPr>
              <w:rPr>
                <w:rFonts w:cs="Arial"/>
                <w:color w:val="000000"/>
                <w:szCs w:val="22"/>
              </w:rPr>
            </w:pPr>
            <w:r w:rsidRPr="005108A8">
              <w:rPr>
                <w:rFonts w:cs="Arial"/>
                <w:color w:val="000000"/>
                <w:szCs w:val="22"/>
              </w:rPr>
              <w:t>Documents</w:t>
            </w:r>
          </w:p>
        </w:tc>
        <w:tc>
          <w:tcPr>
            <w:tcW w:w="1659" w:type="dxa"/>
          </w:tcPr>
          <w:p w14:paraId="54596549" w14:textId="77777777" w:rsidR="00A200CC" w:rsidRPr="005108A8" w:rsidRDefault="00A200CC" w:rsidP="008A0116">
            <w:pPr>
              <w:jc w:val="center"/>
              <w:rPr>
                <w:rFonts w:cs="Arial"/>
                <w:szCs w:val="22"/>
              </w:rPr>
            </w:pPr>
            <w:r w:rsidRPr="005108A8">
              <w:rPr>
                <w:rFonts w:cs="Arial"/>
                <w:szCs w:val="22"/>
              </w:rPr>
              <w:t>X</w:t>
            </w:r>
          </w:p>
        </w:tc>
        <w:tc>
          <w:tcPr>
            <w:tcW w:w="1399" w:type="dxa"/>
          </w:tcPr>
          <w:p w14:paraId="048F9091" w14:textId="77777777" w:rsidR="00A200CC" w:rsidRPr="005108A8" w:rsidRDefault="00A200CC" w:rsidP="008A0116">
            <w:pPr>
              <w:jc w:val="center"/>
              <w:rPr>
                <w:rFonts w:cs="Arial"/>
                <w:szCs w:val="22"/>
              </w:rPr>
            </w:pPr>
            <w:r w:rsidRPr="005108A8">
              <w:rPr>
                <w:rFonts w:cs="Arial"/>
                <w:szCs w:val="22"/>
              </w:rPr>
              <w:t>X</w:t>
            </w:r>
          </w:p>
        </w:tc>
        <w:tc>
          <w:tcPr>
            <w:tcW w:w="1558" w:type="dxa"/>
          </w:tcPr>
          <w:p w14:paraId="12A9C57F" w14:textId="77777777" w:rsidR="00A200CC" w:rsidRPr="005108A8" w:rsidRDefault="00A200CC" w:rsidP="008A0116">
            <w:pPr>
              <w:jc w:val="center"/>
              <w:rPr>
                <w:rFonts w:cs="Arial"/>
                <w:szCs w:val="22"/>
              </w:rPr>
            </w:pPr>
            <w:r w:rsidRPr="005108A8">
              <w:rPr>
                <w:rFonts w:cs="Arial"/>
                <w:szCs w:val="22"/>
              </w:rPr>
              <w:t>X</w:t>
            </w:r>
          </w:p>
        </w:tc>
        <w:tc>
          <w:tcPr>
            <w:tcW w:w="1366" w:type="dxa"/>
          </w:tcPr>
          <w:p w14:paraId="160A632B" w14:textId="77777777" w:rsidR="00A200CC" w:rsidRPr="005108A8" w:rsidRDefault="00A200CC" w:rsidP="008A0116">
            <w:pPr>
              <w:jc w:val="center"/>
              <w:rPr>
                <w:rFonts w:cs="Arial"/>
                <w:szCs w:val="22"/>
              </w:rPr>
            </w:pPr>
            <w:r w:rsidRPr="005108A8">
              <w:rPr>
                <w:rFonts w:cs="Arial"/>
                <w:szCs w:val="22"/>
              </w:rPr>
              <w:t>X</w:t>
            </w:r>
          </w:p>
        </w:tc>
      </w:tr>
      <w:tr w:rsidR="00142021" w:rsidRPr="005108A8" w14:paraId="0B5B3B24" w14:textId="77777777" w:rsidTr="008A0116">
        <w:tc>
          <w:tcPr>
            <w:tcW w:w="3368" w:type="dxa"/>
            <w:vAlign w:val="bottom"/>
          </w:tcPr>
          <w:p w14:paraId="21681E3C" w14:textId="77777777" w:rsidR="00142021" w:rsidRPr="005108A8" w:rsidRDefault="00142021" w:rsidP="008A0116">
            <w:pPr>
              <w:rPr>
                <w:rFonts w:cs="Arial"/>
                <w:color w:val="000000"/>
              </w:rPr>
            </w:pPr>
            <w:r>
              <w:rPr>
                <w:rFonts w:cs="Arial"/>
                <w:color w:val="000000"/>
              </w:rPr>
              <w:t>Training</w:t>
            </w:r>
          </w:p>
        </w:tc>
        <w:tc>
          <w:tcPr>
            <w:tcW w:w="1659" w:type="dxa"/>
          </w:tcPr>
          <w:p w14:paraId="325CAFB3" w14:textId="77777777" w:rsidR="00142021" w:rsidRPr="005108A8" w:rsidRDefault="00142021" w:rsidP="008A0116">
            <w:pPr>
              <w:jc w:val="center"/>
              <w:rPr>
                <w:rFonts w:cs="Arial"/>
              </w:rPr>
            </w:pPr>
            <w:r>
              <w:rPr>
                <w:rFonts w:cs="Arial"/>
              </w:rPr>
              <w:t>X</w:t>
            </w:r>
          </w:p>
        </w:tc>
        <w:tc>
          <w:tcPr>
            <w:tcW w:w="1399" w:type="dxa"/>
          </w:tcPr>
          <w:p w14:paraId="28CD3FF1" w14:textId="77777777" w:rsidR="00142021" w:rsidRPr="005108A8" w:rsidRDefault="00142021" w:rsidP="008A0116">
            <w:pPr>
              <w:jc w:val="center"/>
              <w:rPr>
                <w:rFonts w:cs="Arial"/>
              </w:rPr>
            </w:pPr>
            <w:r>
              <w:rPr>
                <w:rFonts w:cs="Arial"/>
              </w:rPr>
              <w:t>X</w:t>
            </w:r>
          </w:p>
        </w:tc>
        <w:tc>
          <w:tcPr>
            <w:tcW w:w="1558" w:type="dxa"/>
          </w:tcPr>
          <w:p w14:paraId="651AD930" w14:textId="77777777" w:rsidR="00142021" w:rsidRPr="005108A8" w:rsidRDefault="00142021" w:rsidP="008A0116">
            <w:pPr>
              <w:jc w:val="center"/>
              <w:rPr>
                <w:rFonts w:cs="Arial"/>
              </w:rPr>
            </w:pPr>
            <w:r>
              <w:rPr>
                <w:rFonts w:cs="Arial"/>
              </w:rPr>
              <w:t>X</w:t>
            </w:r>
          </w:p>
        </w:tc>
        <w:tc>
          <w:tcPr>
            <w:tcW w:w="1366" w:type="dxa"/>
          </w:tcPr>
          <w:p w14:paraId="520B0212" w14:textId="77777777" w:rsidR="00142021" w:rsidRPr="005108A8" w:rsidRDefault="00142021" w:rsidP="008A0116">
            <w:pPr>
              <w:jc w:val="center"/>
              <w:rPr>
                <w:rFonts w:cs="Arial"/>
              </w:rPr>
            </w:pPr>
            <w:r>
              <w:rPr>
                <w:rFonts w:cs="Arial"/>
              </w:rPr>
              <w:t>X</w:t>
            </w:r>
          </w:p>
        </w:tc>
      </w:tr>
      <w:tr w:rsidR="00A200CC" w:rsidRPr="005108A8" w14:paraId="0BB7D435" w14:textId="77777777" w:rsidTr="008A0116">
        <w:tc>
          <w:tcPr>
            <w:tcW w:w="3368" w:type="dxa"/>
            <w:vAlign w:val="bottom"/>
          </w:tcPr>
          <w:p w14:paraId="45F89C4F" w14:textId="77777777" w:rsidR="00A200CC" w:rsidRPr="005108A8" w:rsidRDefault="00A200CC" w:rsidP="008A0116">
            <w:pPr>
              <w:rPr>
                <w:rFonts w:cs="Arial"/>
                <w:color w:val="000000"/>
                <w:szCs w:val="22"/>
              </w:rPr>
            </w:pPr>
            <w:r w:rsidRPr="005108A8">
              <w:rPr>
                <w:rFonts w:cs="Arial"/>
                <w:color w:val="000000"/>
                <w:szCs w:val="22"/>
              </w:rPr>
              <w:t>SME Integration Forum</w:t>
            </w:r>
          </w:p>
        </w:tc>
        <w:tc>
          <w:tcPr>
            <w:tcW w:w="1659" w:type="dxa"/>
          </w:tcPr>
          <w:p w14:paraId="6D91606F" w14:textId="77777777" w:rsidR="00A200CC" w:rsidRPr="005108A8" w:rsidRDefault="00A200CC" w:rsidP="008A0116">
            <w:pPr>
              <w:jc w:val="center"/>
              <w:rPr>
                <w:rFonts w:cs="Arial"/>
                <w:szCs w:val="22"/>
              </w:rPr>
            </w:pPr>
            <w:r w:rsidRPr="005108A8">
              <w:rPr>
                <w:rFonts w:cs="Arial"/>
                <w:szCs w:val="22"/>
              </w:rPr>
              <w:t>X</w:t>
            </w:r>
          </w:p>
        </w:tc>
        <w:tc>
          <w:tcPr>
            <w:tcW w:w="1399" w:type="dxa"/>
          </w:tcPr>
          <w:p w14:paraId="7D2D6514" w14:textId="77777777" w:rsidR="00A200CC" w:rsidRPr="005108A8" w:rsidRDefault="00A200CC" w:rsidP="008A0116">
            <w:pPr>
              <w:jc w:val="center"/>
              <w:rPr>
                <w:rFonts w:cs="Arial"/>
                <w:szCs w:val="22"/>
              </w:rPr>
            </w:pPr>
            <w:r w:rsidRPr="005108A8">
              <w:rPr>
                <w:rFonts w:cs="Arial"/>
                <w:szCs w:val="22"/>
              </w:rPr>
              <w:t>X</w:t>
            </w:r>
          </w:p>
        </w:tc>
        <w:tc>
          <w:tcPr>
            <w:tcW w:w="1558" w:type="dxa"/>
          </w:tcPr>
          <w:p w14:paraId="518B99B0" w14:textId="77777777" w:rsidR="00A200CC" w:rsidRPr="005108A8" w:rsidRDefault="00A200CC" w:rsidP="008A0116">
            <w:pPr>
              <w:jc w:val="center"/>
              <w:rPr>
                <w:rFonts w:cs="Arial"/>
                <w:szCs w:val="22"/>
              </w:rPr>
            </w:pPr>
            <w:r w:rsidRPr="005108A8">
              <w:rPr>
                <w:rFonts w:cs="Arial"/>
                <w:szCs w:val="22"/>
              </w:rPr>
              <w:t>X</w:t>
            </w:r>
          </w:p>
        </w:tc>
        <w:tc>
          <w:tcPr>
            <w:tcW w:w="1366" w:type="dxa"/>
          </w:tcPr>
          <w:p w14:paraId="7393E4A7" w14:textId="77777777" w:rsidR="00A200CC" w:rsidRPr="005108A8" w:rsidRDefault="00A200CC" w:rsidP="008A0116">
            <w:pPr>
              <w:jc w:val="center"/>
              <w:rPr>
                <w:rFonts w:cs="Arial"/>
                <w:szCs w:val="22"/>
              </w:rPr>
            </w:pPr>
            <w:r w:rsidRPr="005108A8">
              <w:rPr>
                <w:rFonts w:cs="Arial"/>
                <w:szCs w:val="22"/>
              </w:rPr>
              <w:t>X</w:t>
            </w:r>
          </w:p>
        </w:tc>
      </w:tr>
    </w:tbl>
    <w:p w14:paraId="26549A58" w14:textId="77777777" w:rsidR="00A200CC" w:rsidRPr="000D6705" w:rsidRDefault="00D304B2" w:rsidP="00B16FFA">
      <w:pPr>
        <w:pStyle w:val="Heading3"/>
      </w:pPr>
      <w:bookmarkStart w:id="42" w:name="a2_4_3"/>
      <w:bookmarkStart w:id="43" w:name="_Hlk286414"/>
      <w:bookmarkStart w:id="44" w:name="_Toc121408570"/>
      <w:r w:rsidRPr="000D6705">
        <w:t>2</w:t>
      </w:r>
      <w:r w:rsidR="00B16FFA" w:rsidRPr="000D6705">
        <w:t>.4.</w:t>
      </w:r>
      <w:r w:rsidRPr="000D6705">
        <w:t>3</w:t>
      </w:r>
      <w:r w:rsidR="00B16FFA" w:rsidRPr="000D6705">
        <w:t xml:space="preserve"> </w:t>
      </w:r>
      <w:r w:rsidR="00917093" w:rsidRPr="000D6705">
        <w:t xml:space="preserve">Changing Your </w:t>
      </w:r>
      <w:r w:rsidR="00BF2C01" w:rsidRPr="000D6705">
        <w:t xml:space="preserve">Administration </w:t>
      </w:r>
      <w:r w:rsidR="005B645A" w:rsidRPr="000D6705">
        <w:t xml:space="preserve">User Entry and </w:t>
      </w:r>
      <w:r w:rsidR="00917093" w:rsidRPr="000D6705">
        <w:t>Password</w:t>
      </w:r>
      <w:bookmarkEnd w:id="44"/>
    </w:p>
    <w:bookmarkEnd w:id="42"/>
    <w:p w14:paraId="16B1F870" w14:textId="44169804" w:rsidR="00917093" w:rsidRPr="000D6705" w:rsidRDefault="005B645A" w:rsidP="00917093">
      <w:r w:rsidRPr="000D6705">
        <w:t xml:space="preserve">Users without the </w:t>
      </w:r>
      <w:r w:rsidRPr="000D6705">
        <w:rPr>
          <w:rStyle w:val="TechnicalName"/>
        </w:rPr>
        <w:t>Administrator</w:t>
      </w:r>
      <w:r w:rsidRPr="000D6705">
        <w:t xml:space="preserve"> </w:t>
      </w:r>
      <w:r w:rsidR="000E475B">
        <w:t>user view</w:t>
      </w:r>
      <w:r w:rsidRPr="000D6705">
        <w:t xml:space="preserve"> assignment can change some fields for their </w:t>
      </w:r>
      <w:r w:rsidR="00C215DA" w:rsidRPr="000D6705">
        <w:t xml:space="preserve">user </w:t>
      </w:r>
      <w:r w:rsidRPr="000D6705">
        <w:t>entry and they can change th</w:t>
      </w:r>
      <w:r w:rsidR="009E2E26" w:rsidRPr="000D6705">
        <w:t>eir</w:t>
      </w:r>
      <w:r w:rsidRPr="000D6705">
        <w:t xml:space="preserve"> password.</w:t>
      </w:r>
      <w:r w:rsidR="009E2E26" w:rsidRPr="000D6705">
        <w:t xml:space="preserve"> If you locked your user </w:t>
      </w:r>
      <w:r w:rsidR="0073697E" w:rsidRPr="000D6705">
        <w:t>or forgot your password, ask an administratior to reset your password</w:t>
      </w:r>
      <w:r w:rsidR="004D3069">
        <w:t xml:space="preserve"> o</w:t>
      </w:r>
      <w:r w:rsidR="00290A54">
        <w:t>r</w:t>
      </w:r>
      <w:r w:rsidR="004D3069">
        <w:t xml:space="preserve"> click the </w:t>
      </w:r>
      <w:r w:rsidR="004D3069" w:rsidRPr="00BB711C">
        <w:rPr>
          <w:rStyle w:val="FieldName"/>
        </w:rPr>
        <w:t xml:space="preserve">I have forgotten my </w:t>
      </w:r>
      <w:r w:rsidR="004D3069" w:rsidRPr="00E54467">
        <w:rPr>
          <w:rStyle w:val="FieldName"/>
        </w:rPr>
        <w:t>password</w:t>
      </w:r>
      <w:r w:rsidR="004D3069">
        <w:t xml:space="preserve"> link in the logon screen</w:t>
      </w:r>
      <w:r w:rsidR="0073697E" w:rsidRPr="000D6705">
        <w:t>.</w:t>
      </w:r>
    </w:p>
    <w:p w14:paraId="4494ABB1" w14:textId="77777777" w:rsidR="005B645A" w:rsidRDefault="005B645A" w:rsidP="00917093"/>
    <w:p w14:paraId="168B7853" w14:textId="77777777" w:rsidR="005B645A" w:rsidRPr="0006590A" w:rsidRDefault="005B645A" w:rsidP="005B645A">
      <w:pPr>
        <w:keepNext/>
        <w:jc w:val="both"/>
        <w:rPr>
          <w:b/>
        </w:rPr>
      </w:pPr>
      <w:r w:rsidRPr="0006590A">
        <w:rPr>
          <w:b/>
        </w:rPr>
        <w:t>Procedure</w:t>
      </w:r>
      <w:r>
        <w:rPr>
          <w:b/>
        </w:rPr>
        <w:t xml:space="preserve"> </w:t>
      </w:r>
    </w:p>
    <w:p w14:paraId="7F93C584" w14:textId="77777777" w:rsidR="005B645A" w:rsidRPr="00315840" w:rsidRDefault="005B645A" w:rsidP="003A5468">
      <w:pPr>
        <w:pStyle w:val="LNumb"/>
        <w:numPr>
          <w:ilvl w:val="0"/>
          <w:numId w:val="36"/>
        </w:numPr>
        <w:ind w:left="341" w:hanging="57"/>
      </w:pPr>
      <w:r w:rsidRPr="007607CA">
        <w:rPr>
          <w:lang w:val="en-GB"/>
        </w:rPr>
        <w:t xml:space="preserve">To open the </w:t>
      </w:r>
      <w:r w:rsidRPr="007607CA">
        <w:rPr>
          <w:i/>
          <w:lang w:val="en-GB"/>
        </w:rPr>
        <w:t>User Administration</w:t>
      </w:r>
      <w:r w:rsidRPr="007607CA">
        <w:rPr>
          <w:lang w:val="en-GB"/>
        </w:rPr>
        <w:t xml:space="preserve"> for administration users</w:t>
      </w:r>
      <w:r>
        <w:rPr>
          <w:lang w:val="en-GB"/>
        </w:rPr>
        <w:t>,</w:t>
      </w:r>
      <w:r w:rsidRPr="007607CA">
        <w:rPr>
          <w:lang w:val="en-GB"/>
        </w:rPr>
        <w:t xml:space="preserve"> </w:t>
      </w:r>
      <w:r>
        <w:t xml:space="preserve">choose </w:t>
      </w:r>
      <w:r w:rsidRPr="00D846C0">
        <w:rPr>
          <w:rStyle w:val="Path"/>
        </w:rPr>
        <w:t xml:space="preserve">Maintenance </w:t>
      </w:r>
      <w:r w:rsidRPr="00B41500">
        <w:rPr>
          <w:rStyle w:val="Path"/>
        </w:rPr>
        <w:t>→</w:t>
      </w:r>
      <w:r>
        <w:rPr>
          <w:rStyle w:val="Path"/>
        </w:rPr>
        <w:t xml:space="preserve"> </w:t>
      </w:r>
      <w:r w:rsidRPr="00D846C0">
        <w:rPr>
          <w:rStyle w:val="Path"/>
        </w:rPr>
        <w:t>User Administration</w:t>
      </w:r>
      <w:r>
        <w:t xml:space="preserve">, </w:t>
      </w:r>
      <w:r w:rsidRPr="007607CA">
        <w:rPr>
          <w:lang w:val="en-GB"/>
        </w:rPr>
        <w:t xml:space="preserve">and click </w:t>
      </w:r>
      <w:r w:rsidRPr="001639FC">
        <w:rPr>
          <w:rStyle w:val="FieldName"/>
        </w:rPr>
        <w:t>Admin User</w:t>
      </w:r>
      <w:r>
        <w:rPr>
          <w:rStyle w:val="FieldName"/>
        </w:rPr>
        <w:t>s</w:t>
      </w:r>
      <w:r>
        <w:rPr>
          <w:lang w:val="en-GB"/>
        </w:rPr>
        <w:t>.</w:t>
      </w:r>
    </w:p>
    <w:p w14:paraId="630D5016" w14:textId="77777777" w:rsidR="00315840" w:rsidRPr="000D6705" w:rsidRDefault="00315840" w:rsidP="00315840">
      <w:pPr>
        <w:pStyle w:val="LContinue"/>
      </w:pPr>
      <w:r w:rsidRPr="000D6705">
        <w:t>The user interface displays your entry.</w:t>
      </w:r>
    </w:p>
    <w:p w14:paraId="10C65501" w14:textId="77777777" w:rsidR="000F375A" w:rsidRDefault="00315840" w:rsidP="00386385">
      <w:pPr>
        <w:pStyle w:val="LNumb"/>
      </w:pPr>
      <w:r w:rsidRPr="000F375A">
        <w:t xml:space="preserve">Add or change the e-mail address and the full name and click the </w:t>
      </w:r>
      <w:r w:rsidRPr="000F375A">
        <w:rPr>
          <w:rStyle w:val="FieldName"/>
        </w:rPr>
        <w:t>Refresh</w:t>
      </w:r>
      <w:r w:rsidRPr="000F375A">
        <w:t xml:space="preserve"> button. Changes are saved automatically.</w:t>
      </w:r>
      <w:r w:rsidR="000F375A" w:rsidRPr="000F375A">
        <w:t xml:space="preserve"> </w:t>
      </w:r>
    </w:p>
    <w:p w14:paraId="23B7C841" w14:textId="77777777" w:rsidR="000F375A" w:rsidRPr="000F375A" w:rsidRDefault="000F375A" w:rsidP="000F375A">
      <w:pPr>
        <w:pStyle w:val="LContinue"/>
      </w:pPr>
      <w:r w:rsidRPr="000F375A">
        <w:t>Note that the e-mail address is required for the password reset request triggered on the login screen. Entering the full name is not required.</w:t>
      </w:r>
    </w:p>
    <w:p w14:paraId="5C8A24A0" w14:textId="77777777" w:rsidR="00315840" w:rsidRDefault="00315840" w:rsidP="00315840">
      <w:pPr>
        <w:pStyle w:val="LNumb"/>
      </w:pPr>
      <w:r>
        <w:lastRenderedPageBreak/>
        <w:t xml:space="preserve">To change your password, click </w:t>
      </w:r>
      <w:r w:rsidRPr="008B1437">
        <w:rPr>
          <w:rStyle w:val="FieldName"/>
        </w:rPr>
        <w:t xml:space="preserve">Change Password </w:t>
      </w:r>
      <w:r>
        <w:t>and enter and repeat the password, save your settings and close the window.</w:t>
      </w:r>
    </w:p>
    <w:p w14:paraId="3AAC051D" w14:textId="77777777" w:rsidR="00315840" w:rsidRDefault="00315840" w:rsidP="00315840">
      <w:pPr>
        <w:pStyle w:val="LContinue"/>
      </w:pPr>
      <w:r w:rsidRPr="000D6705">
        <w:t>Use the new password at the next log on.</w:t>
      </w:r>
    </w:p>
    <w:p w14:paraId="744CEE17" w14:textId="77777777" w:rsidR="003D6433" w:rsidRDefault="003D6433" w:rsidP="003D6433">
      <w:pPr>
        <w:pStyle w:val="LNumb"/>
      </w:pPr>
      <w:r>
        <w:t xml:space="preserve">If the integration framework administrator enabled the password reset process, you can click the </w:t>
      </w:r>
      <w:r w:rsidRPr="00BB711C">
        <w:rPr>
          <w:rStyle w:val="FieldName"/>
        </w:rPr>
        <w:t xml:space="preserve">I have forgotten my </w:t>
      </w:r>
      <w:r w:rsidRPr="00E54467">
        <w:rPr>
          <w:rStyle w:val="FieldName"/>
        </w:rPr>
        <w:t>password</w:t>
      </w:r>
      <w:r>
        <w:t xml:space="preserve"> link on the login screen. </w:t>
      </w:r>
    </w:p>
    <w:p w14:paraId="4656F046" w14:textId="77777777" w:rsidR="003D6433" w:rsidRDefault="003D6433" w:rsidP="003D6433">
      <w:pPr>
        <w:pStyle w:val="LContinue"/>
      </w:pPr>
      <w:r w:rsidRPr="003D6433">
        <w:t xml:space="preserve">You get an e-mail </w:t>
      </w:r>
      <w:r>
        <w:t>with a temporary password.</w:t>
      </w:r>
    </w:p>
    <w:p w14:paraId="104C9A74" w14:textId="77777777" w:rsidR="003D6433" w:rsidRPr="003D6433" w:rsidRDefault="003D6433" w:rsidP="003D6433">
      <w:pPr>
        <w:pStyle w:val="LNumb"/>
      </w:pPr>
      <w:r>
        <w:t xml:space="preserve">Open the integration framework and enter your user name, the temporary password and enter </w:t>
      </w:r>
      <w:r w:rsidR="0006284C">
        <w:t xml:space="preserve">and repeat the </w:t>
      </w:r>
      <w:r>
        <w:t>new password.</w:t>
      </w:r>
    </w:p>
    <w:p w14:paraId="65CE12A1" w14:textId="77777777" w:rsidR="00A25C15" w:rsidRDefault="00D304B2" w:rsidP="00A25C15">
      <w:pPr>
        <w:pStyle w:val="Heading3"/>
        <w:rPr>
          <w:lang w:val="en-GB"/>
        </w:rPr>
      </w:pPr>
      <w:bookmarkStart w:id="45" w:name="_Toc454373224"/>
      <w:bookmarkStart w:id="46" w:name="a2_4_4"/>
      <w:bookmarkStart w:id="47" w:name="b1irtuseradmin"/>
      <w:bookmarkStart w:id="48" w:name="_Toc121408571"/>
      <w:bookmarkEnd w:id="43"/>
      <w:r>
        <w:rPr>
          <w:lang w:val="en-GB"/>
        </w:rPr>
        <w:t>2</w:t>
      </w:r>
      <w:r w:rsidR="00A25C15">
        <w:rPr>
          <w:lang w:val="en-GB"/>
        </w:rPr>
        <w:t>.4.</w:t>
      </w:r>
      <w:r>
        <w:rPr>
          <w:lang w:val="en-GB"/>
        </w:rPr>
        <w:t>4</w:t>
      </w:r>
      <w:r w:rsidR="00A25C15">
        <w:rPr>
          <w:lang w:val="en-GB"/>
        </w:rPr>
        <w:t xml:space="preserve"> Managing Runtime Users</w:t>
      </w:r>
      <w:bookmarkEnd w:id="45"/>
      <w:bookmarkEnd w:id="48"/>
    </w:p>
    <w:bookmarkEnd w:id="46"/>
    <w:bookmarkEnd w:id="47"/>
    <w:p w14:paraId="2DAD9710" w14:textId="21EF1DE2" w:rsidR="00A25C15" w:rsidRPr="000D6705" w:rsidRDefault="00A25C15" w:rsidP="00A25C15">
      <w:pPr>
        <w:jc w:val="both"/>
      </w:pPr>
      <w:r w:rsidRPr="000D6705">
        <w:t xml:space="preserve">Runtime users are technical users. They send </w:t>
      </w:r>
      <w:r w:rsidR="00667F78" w:rsidRPr="000D6705">
        <w:t xml:space="preserve">SAP Business One </w:t>
      </w:r>
      <w:r w:rsidRPr="000D6705">
        <w:t xml:space="preserve">events and </w:t>
      </w:r>
      <w:r w:rsidR="00E568FB" w:rsidRPr="000D6705">
        <w:t xml:space="preserve">are </w:t>
      </w:r>
      <w:r w:rsidRPr="000D6705">
        <w:t>optional</w:t>
      </w:r>
      <w:r w:rsidR="00E568FB" w:rsidRPr="000D6705">
        <w:t>ly</w:t>
      </w:r>
      <w:r w:rsidRPr="000D6705">
        <w:t xml:space="preserve"> </w:t>
      </w:r>
      <w:r w:rsidR="00E568FB" w:rsidRPr="000D6705">
        <w:t xml:space="preserve">responsible for </w:t>
      </w:r>
      <w:r w:rsidRPr="000D6705">
        <w:t xml:space="preserve">incoming HTTP calls for scenario packages that use basic authentication or a user authentication with special settings. With the installation, the integration framework provides the </w:t>
      </w:r>
      <w:r w:rsidRPr="000D6705">
        <w:rPr>
          <w:rStyle w:val="TechnicalName"/>
        </w:rPr>
        <w:t xml:space="preserve">B1iadmin </w:t>
      </w:r>
      <w:r w:rsidRPr="000D6705">
        <w:t>default runtime user.</w:t>
      </w:r>
      <w:r w:rsidR="00F472E8" w:rsidRPr="000D6705">
        <w:t xml:space="preserve"> Administration users with the </w:t>
      </w:r>
      <w:r w:rsidR="00F472E8" w:rsidRPr="000D6705">
        <w:rPr>
          <w:rStyle w:val="TechnicalName"/>
        </w:rPr>
        <w:t>Administrator</w:t>
      </w:r>
      <w:r w:rsidR="00F472E8" w:rsidRPr="000D6705">
        <w:t xml:space="preserve"> </w:t>
      </w:r>
      <w:r w:rsidR="000E475B">
        <w:t>user view</w:t>
      </w:r>
      <w:r w:rsidR="00F472E8" w:rsidRPr="000D6705">
        <w:t xml:space="preserve"> assigned can create, change and delete runtime users. </w:t>
      </w:r>
      <w:r w:rsidR="009404CE" w:rsidRPr="000D6705">
        <w:t xml:space="preserve">Users with other </w:t>
      </w:r>
      <w:r w:rsidR="000E475B">
        <w:t>user views</w:t>
      </w:r>
      <w:r w:rsidR="009404CE" w:rsidRPr="000D6705">
        <w:t xml:space="preserve"> </w:t>
      </w:r>
      <w:r w:rsidR="00E568FB" w:rsidRPr="000D6705">
        <w:t>can display the runtime users.</w:t>
      </w:r>
    </w:p>
    <w:p w14:paraId="7788FBDA" w14:textId="77777777" w:rsidR="00A25C15" w:rsidRPr="000D6705" w:rsidRDefault="00A25C15" w:rsidP="00A25C15">
      <w:pPr>
        <w:jc w:val="both"/>
      </w:pPr>
    </w:p>
    <w:p w14:paraId="5D32DF7E" w14:textId="77777777" w:rsidR="004959DA" w:rsidRPr="0050480A" w:rsidRDefault="004959DA" w:rsidP="004959DA">
      <w:pPr>
        <w:jc w:val="both"/>
        <w:rPr>
          <w:rFonts w:cs="Arial"/>
          <w:lang w:val="en-GB"/>
        </w:rPr>
      </w:pPr>
      <w:r>
        <w:rPr>
          <w:rFonts w:cs="Arial"/>
          <w:lang w:val="en-GB"/>
        </w:rPr>
        <w:t>For more information about the authentication and involved BizFlows, see the table below:</w:t>
      </w:r>
    </w:p>
    <w:p w14:paraId="03B4C403" w14:textId="77777777" w:rsidR="004959DA" w:rsidRDefault="004959DA" w:rsidP="004959DA">
      <w:pPr>
        <w:jc w:val="both"/>
        <w:rPr>
          <w:rFonts w:cs="Arial"/>
          <w:lang w:val="en-GB"/>
        </w:rPr>
      </w:pPr>
    </w:p>
    <w:tbl>
      <w:tblPr>
        <w:tblStyle w:val="TableGrid"/>
        <w:tblW w:w="0" w:type="auto"/>
        <w:tblBorders>
          <w:bottom w:val="none" w:sz="0" w:space="0" w:color="auto"/>
        </w:tblBorders>
        <w:tblLook w:val="04A0" w:firstRow="1" w:lastRow="0" w:firstColumn="1" w:lastColumn="0" w:noHBand="0" w:noVBand="1"/>
      </w:tblPr>
      <w:tblGrid>
        <w:gridCol w:w="1526"/>
        <w:gridCol w:w="1134"/>
        <w:gridCol w:w="1417"/>
        <w:gridCol w:w="1418"/>
        <w:gridCol w:w="1417"/>
        <w:gridCol w:w="993"/>
        <w:gridCol w:w="1671"/>
      </w:tblGrid>
      <w:tr w:rsidR="004959DA" w:rsidRPr="00A25C15" w14:paraId="16F1AA72" w14:textId="77777777" w:rsidTr="004959DA">
        <w:trPr>
          <w:tblHeader/>
        </w:trPr>
        <w:tc>
          <w:tcPr>
            <w:tcW w:w="1526" w:type="dxa"/>
            <w:vMerge w:val="restart"/>
            <w:shd w:val="clear" w:color="auto" w:fill="B8CCE4" w:themeFill="accent1" w:themeFillTint="66"/>
          </w:tcPr>
          <w:p w14:paraId="48D05565" w14:textId="77777777" w:rsidR="004959DA" w:rsidRPr="00A25C15" w:rsidRDefault="004959DA" w:rsidP="004959DA">
            <w:pPr>
              <w:pStyle w:val="Default"/>
              <w:spacing w:before="60" w:after="60"/>
              <w:rPr>
                <w:sz w:val="20"/>
                <w:szCs w:val="20"/>
                <w:lang w:val="en-US"/>
              </w:rPr>
            </w:pPr>
            <w:r w:rsidRPr="00A25C15">
              <w:rPr>
                <w:sz w:val="20"/>
                <w:szCs w:val="20"/>
                <w:lang w:val="en-US"/>
              </w:rPr>
              <w:t>Scenario Package Design</w:t>
            </w:r>
          </w:p>
        </w:tc>
        <w:tc>
          <w:tcPr>
            <w:tcW w:w="5386" w:type="dxa"/>
            <w:gridSpan w:val="4"/>
            <w:shd w:val="clear" w:color="auto" w:fill="B8CCE4" w:themeFill="accent1" w:themeFillTint="66"/>
          </w:tcPr>
          <w:p w14:paraId="7B68E745" w14:textId="77777777" w:rsidR="004959DA" w:rsidRPr="00A25C15" w:rsidRDefault="004959DA" w:rsidP="004959DA">
            <w:pPr>
              <w:pStyle w:val="Default"/>
              <w:spacing w:before="60" w:after="60"/>
              <w:rPr>
                <w:sz w:val="20"/>
                <w:szCs w:val="20"/>
                <w:lang w:val="en-US"/>
              </w:rPr>
            </w:pPr>
            <w:r w:rsidRPr="00A25C15">
              <w:rPr>
                <w:sz w:val="20"/>
                <w:szCs w:val="20"/>
                <w:lang w:val="en-US"/>
              </w:rPr>
              <w:t>Authorization Concept Definition</w:t>
            </w:r>
          </w:p>
        </w:tc>
        <w:tc>
          <w:tcPr>
            <w:tcW w:w="2664" w:type="dxa"/>
            <w:gridSpan w:val="2"/>
            <w:vMerge w:val="restart"/>
            <w:shd w:val="clear" w:color="auto" w:fill="B8CCE4" w:themeFill="accent1" w:themeFillTint="66"/>
          </w:tcPr>
          <w:p w14:paraId="027D2B45" w14:textId="77777777" w:rsidR="004959DA" w:rsidRPr="00A25C15" w:rsidRDefault="004959DA" w:rsidP="004959DA">
            <w:pPr>
              <w:pStyle w:val="Default"/>
              <w:spacing w:before="60" w:after="60"/>
              <w:rPr>
                <w:sz w:val="20"/>
                <w:szCs w:val="20"/>
                <w:lang w:val="en-US"/>
              </w:rPr>
            </w:pPr>
            <w:r w:rsidRPr="00A25C15">
              <w:rPr>
                <w:sz w:val="20"/>
                <w:szCs w:val="20"/>
                <w:lang w:val="en-US"/>
              </w:rPr>
              <w:t>Runtime</w:t>
            </w:r>
          </w:p>
        </w:tc>
      </w:tr>
      <w:tr w:rsidR="004959DA" w:rsidRPr="00A25C15" w14:paraId="74614FD0" w14:textId="77777777" w:rsidTr="004959DA">
        <w:trPr>
          <w:tblHeader/>
        </w:trPr>
        <w:tc>
          <w:tcPr>
            <w:tcW w:w="1526" w:type="dxa"/>
            <w:vMerge/>
            <w:shd w:val="clear" w:color="auto" w:fill="B8CCE4" w:themeFill="accent1" w:themeFillTint="66"/>
          </w:tcPr>
          <w:p w14:paraId="5024899E" w14:textId="77777777" w:rsidR="004959DA" w:rsidRPr="00A25C15" w:rsidRDefault="004959DA" w:rsidP="004959DA">
            <w:pPr>
              <w:pStyle w:val="Default"/>
              <w:spacing w:before="60" w:after="60"/>
              <w:rPr>
                <w:sz w:val="20"/>
                <w:szCs w:val="20"/>
                <w:lang w:val="en-US"/>
              </w:rPr>
            </w:pPr>
          </w:p>
        </w:tc>
        <w:tc>
          <w:tcPr>
            <w:tcW w:w="2551" w:type="dxa"/>
            <w:gridSpan w:val="2"/>
            <w:shd w:val="clear" w:color="auto" w:fill="B8CCE4" w:themeFill="accent1" w:themeFillTint="66"/>
          </w:tcPr>
          <w:p w14:paraId="24C057B4" w14:textId="77777777" w:rsidR="004959DA" w:rsidRPr="00A25C15" w:rsidRDefault="004959DA" w:rsidP="004959DA">
            <w:pPr>
              <w:pStyle w:val="Default"/>
              <w:spacing w:before="60" w:after="60"/>
              <w:rPr>
                <w:sz w:val="20"/>
                <w:szCs w:val="20"/>
                <w:lang w:val="en-US"/>
              </w:rPr>
            </w:pPr>
            <w:r w:rsidRPr="00A25C15">
              <w:rPr>
                <w:sz w:val="20"/>
                <w:szCs w:val="20"/>
                <w:lang w:val="en-US"/>
              </w:rPr>
              <w:t>User/Password Handover</w:t>
            </w:r>
          </w:p>
        </w:tc>
        <w:tc>
          <w:tcPr>
            <w:tcW w:w="2835" w:type="dxa"/>
            <w:gridSpan w:val="2"/>
            <w:shd w:val="clear" w:color="auto" w:fill="B8CCE4" w:themeFill="accent1" w:themeFillTint="66"/>
          </w:tcPr>
          <w:p w14:paraId="01F15E0D" w14:textId="77777777" w:rsidR="004959DA" w:rsidRPr="00A25C15" w:rsidRDefault="004959DA" w:rsidP="004959DA">
            <w:pPr>
              <w:pStyle w:val="Default"/>
              <w:spacing w:before="60" w:after="60"/>
              <w:rPr>
                <w:sz w:val="20"/>
                <w:szCs w:val="20"/>
                <w:lang w:val="en-US"/>
              </w:rPr>
            </w:pPr>
            <w:r w:rsidRPr="00A25C15">
              <w:rPr>
                <w:sz w:val="20"/>
                <w:szCs w:val="20"/>
                <w:lang w:val="en-US"/>
              </w:rPr>
              <w:t>Validation</w:t>
            </w:r>
          </w:p>
        </w:tc>
        <w:tc>
          <w:tcPr>
            <w:tcW w:w="2664" w:type="dxa"/>
            <w:gridSpan w:val="2"/>
            <w:vMerge/>
            <w:shd w:val="clear" w:color="auto" w:fill="B8CCE4" w:themeFill="accent1" w:themeFillTint="66"/>
          </w:tcPr>
          <w:p w14:paraId="23B1BB0B" w14:textId="77777777" w:rsidR="004959DA" w:rsidRPr="00A25C15" w:rsidRDefault="004959DA" w:rsidP="004959DA">
            <w:pPr>
              <w:pStyle w:val="Default"/>
              <w:spacing w:before="60" w:after="60"/>
              <w:rPr>
                <w:sz w:val="20"/>
                <w:szCs w:val="20"/>
                <w:lang w:val="en-US"/>
              </w:rPr>
            </w:pPr>
          </w:p>
        </w:tc>
      </w:tr>
      <w:tr w:rsidR="004959DA" w:rsidRPr="00A25C15" w14:paraId="6A351734" w14:textId="77777777" w:rsidTr="004959DA">
        <w:trPr>
          <w:tblHeader/>
        </w:trPr>
        <w:tc>
          <w:tcPr>
            <w:tcW w:w="1526" w:type="dxa"/>
            <w:shd w:val="clear" w:color="auto" w:fill="EEECE1" w:themeFill="background2"/>
          </w:tcPr>
          <w:p w14:paraId="543FE5F5" w14:textId="77777777" w:rsidR="004959DA" w:rsidRPr="00A25C15" w:rsidRDefault="004959DA" w:rsidP="004959DA">
            <w:pPr>
              <w:rPr>
                <w:lang w:val="en-GB"/>
              </w:rPr>
            </w:pPr>
            <w:r w:rsidRPr="00A25C15">
              <w:rPr>
                <w:lang w:val="en-GB"/>
              </w:rPr>
              <w:t>Authentication</w:t>
            </w:r>
          </w:p>
        </w:tc>
        <w:tc>
          <w:tcPr>
            <w:tcW w:w="1134" w:type="dxa"/>
            <w:shd w:val="clear" w:color="auto" w:fill="EEECE1" w:themeFill="background2"/>
          </w:tcPr>
          <w:p w14:paraId="3265CA89" w14:textId="77777777" w:rsidR="004959DA" w:rsidRPr="00A25C15" w:rsidRDefault="004959DA" w:rsidP="004959DA">
            <w:pPr>
              <w:rPr>
                <w:lang w:val="en-GB"/>
              </w:rPr>
            </w:pPr>
            <w:r w:rsidRPr="00A25C15">
              <w:rPr>
                <w:lang w:val="en-GB"/>
              </w:rPr>
              <w:t>User/</w:t>
            </w:r>
            <w:r w:rsidRPr="00A25C15">
              <w:rPr>
                <w:lang w:val="en-GB"/>
              </w:rPr>
              <w:br/>
              <w:t>Password Handover</w:t>
            </w:r>
          </w:p>
        </w:tc>
        <w:tc>
          <w:tcPr>
            <w:tcW w:w="1417" w:type="dxa"/>
            <w:shd w:val="clear" w:color="auto" w:fill="EEECE1" w:themeFill="background2"/>
          </w:tcPr>
          <w:p w14:paraId="0617BE25" w14:textId="77777777" w:rsidR="004959DA" w:rsidRPr="00A25C15" w:rsidRDefault="004959DA" w:rsidP="004959DA">
            <w:pPr>
              <w:rPr>
                <w:lang w:val="en-GB"/>
              </w:rPr>
            </w:pPr>
            <w:r w:rsidRPr="00A25C15">
              <w:rPr>
                <w:lang w:val="en-GB"/>
              </w:rPr>
              <w:t>On_Authen-ticate bfd</w:t>
            </w:r>
          </w:p>
        </w:tc>
        <w:tc>
          <w:tcPr>
            <w:tcW w:w="1418" w:type="dxa"/>
            <w:shd w:val="clear" w:color="auto" w:fill="EEECE1" w:themeFill="background2"/>
          </w:tcPr>
          <w:p w14:paraId="57E632C9" w14:textId="77777777" w:rsidR="004959DA" w:rsidRPr="00A25C15" w:rsidRDefault="004959DA" w:rsidP="004959DA">
            <w:pPr>
              <w:rPr>
                <w:lang w:val="en-GB"/>
              </w:rPr>
            </w:pPr>
            <w:r w:rsidRPr="00A25C15">
              <w:rPr>
                <w:lang w:val="en-GB"/>
              </w:rPr>
              <w:t>User List</w:t>
            </w:r>
          </w:p>
        </w:tc>
        <w:tc>
          <w:tcPr>
            <w:tcW w:w="1417" w:type="dxa"/>
            <w:shd w:val="clear" w:color="auto" w:fill="EEECE1" w:themeFill="background2"/>
          </w:tcPr>
          <w:p w14:paraId="35371C57" w14:textId="77777777" w:rsidR="004959DA" w:rsidRPr="00A25C15" w:rsidRDefault="004959DA" w:rsidP="004959DA">
            <w:pPr>
              <w:rPr>
                <w:lang w:val="en-GB"/>
              </w:rPr>
            </w:pPr>
            <w:r w:rsidRPr="00A25C15">
              <w:rPr>
                <w:lang w:val="en-GB"/>
              </w:rPr>
              <w:t>Authentica-tion.bfd</w:t>
            </w:r>
          </w:p>
        </w:tc>
        <w:tc>
          <w:tcPr>
            <w:tcW w:w="993" w:type="dxa"/>
            <w:shd w:val="clear" w:color="auto" w:fill="EEECE1" w:themeFill="background2"/>
          </w:tcPr>
          <w:p w14:paraId="1E470ED9" w14:textId="77777777" w:rsidR="004959DA" w:rsidRPr="00A25C15" w:rsidRDefault="004959DA" w:rsidP="004959DA">
            <w:pPr>
              <w:rPr>
                <w:lang w:val="en-GB"/>
              </w:rPr>
            </w:pPr>
            <w:r w:rsidRPr="00A25C15">
              <w:rPr>
                <w:lang w:val="en-GB"/>
              </w:rPr>
              <w:t>Auth. Mode</w:t>
            </w:r>
          </w:p>
        </w:tc>
        <w:tc>
          <w:tcPr>
            <w:tcW w:w="1671" w:type="dxa"/>
            <w:shd w:val="clear" w:color="auto" w:fill="EEECE1" w:themeFill="background2"/>
          </w:tcPr>
          <w:p w14:paraId="27115B1F" w14:textId="77777777" w:rsidR="004959DA" w:rsidRPr="00A25C15" w:rsidRDefault="004959DA" w:rsidP="004959DA">
            <w:pPr>
              <w:rPr>
                <w:lang w:val="en-GB"/>
              </w:rPr>
            </w:pPr>
            <w:r w:rsidRPr="00A25C15">
              <w:rPr>
                <w:lang w:val="en-GB"/>
              </w:rPr>
              <w:t>Validation/</w:t>
            </w:r>
          </w:p>
          <w:p w14:paraId="5FE18841" w14:textId="77777777" w:rsidR="004959DA" w:rsidRPr="00A25C15" w:rsidRDefault="004959DA" w:rsidP="004959DA">
            <w:pPr>
              <w:rPr>
                <w:lang w:val="en-GB"/>
              </w:rPr>
            </w:pPr>
            <w:r w:rsidRPr="00A25C15">
              <w:rPr>
                <w:lang w:val="en-GB"/>
              </w:rPr>
              <w:t>User List</w:t>
            </w:r>
          </w:p>
        </w:tc>
      </w:tr>
      <w:tr w:rsidR="004959DA" w:rsidRPr="00A25C15" w14:paraId="7745DA49" w14:textId="77777777" w:rsidTr="004959DA">
        <w:tc>
          <w:tcPr>
            <w:tcW w:w="1526" w:type="dxa"/>
          </w:tcPr>
          <w:p w14:paraId="11C80DD2" w14:textId="77777777" w:rsidR="004959DA" w:rsidRPr="00A25C15" w:rsidRDefault="004959DA" w:rsidP="004959DA">
            <w:pPr>
              <w:rPr>
                <w:lang w:val="en-GB"/>
              </w:rPr>
            </w:pPr>
            <w:r w:rsidRPr="00A25C15">
              <w:rPr>
                <w:lang w:val="en-GB"/>
              </w:rPr>
              <w:t>No authentication</w:t>
            </w:r>
          </w:p>
        </w:tc>
        <w:tc>
          <w:tcPr>
            <w:tcW w:w="1134" w:type="dxa"/>
          </w:tcPr>
          <w:p w14:paraId="42C6E24B" w14:textId="77777777" w:rsidR="004959DA" w:rsidRPr="00A25C15" w:rsidRDefault="004959DA" w:rsidP="004959DA">
            <w:pPr>
              <w:rPr>
                <w:lang w:val="en-GB"/>
              </w:rPr>
            </w:pPr>
            <w:r w:rsidRPr="00A25C15">
              <w:rPr>
                <w:lang w:val="en-GB"/>
              </w:rPr>
              <w:t>-</w:t>
            </w:r>
          </w:p>
        </w:tc>
        <w:tc>
          <w:tcPr>
            <w:tcW w:w="1417" w:type="dxa"/>
          </w:tcPr>
          <w:p w14:paraId="62E42924" w14:textId="77777777" w:rsidR="004959DA" w:rsidRPr="00A25C15" w:rsidRDefault="004959DA" w:rsidP="004959DA">
            <w:pPr>
              <w:rPr>
                <w:lang w:val="en-GB"/>
              </w:rPr>
            </w:pPr>
            <w:r w:rsidRPr="00A25C15">
              <w:rPr>
                <w:lang w:val="en-GB"/>
              </w:rPr>
              <w:t>-</w:t>
            </w:r>
          </w:p>
        </w:tc>
        <w:tc>
          <w:tcPr>
            <w:tcW w:w="1418" w:type="dxa"/>
          </w:tcPr>
          <w:p w14:paraId="660B385F" w14:textId="77777777" w:rsidR="004959DA" w:rsidRPr="00A25C15" w:rsidRDefault="004959DA" w:rsidP="004959DA">
            <w:pPr>
              <w:rPr>
                <w:lang w:val="en-GB"/>
              </w:rPr>
            </w:pPr>
            <w:r w:rsidRPr="00A25C15">
              <w:rPr>
                <w:lang w:val="en-GB"/>
              </w:rPr>
              <w:t>-</w:t>
            </w:r>
          </w:p>
        </w:tc>
        <w:tc>
          <w:tcPr>
            <w:tcW w:w="1417" w:type="dxa"/>
          </w:tcPr>
          <w:p w14:paraId="577E7CBC" w14:textId="77777777" w:rsidR="004959DA" w:rsidRPr="00A25C15" w:rsidRDefault="004959DA" w:rsidP="004959DA">
            <w:pPr>
              <w:rPr>
                <w:lang w:val="en-GB"/>
              </w:rPr>
            </w:pPr>
            <w:r w:rsidRPr="00A25C15">
              <w:rPr>
                <w:lang w:val="en-GB"/>
              </w:rPr>
              <w:t>-</w:t>
            </w:r>
          </w:p>
        </w:tc>
        <w:tc>
          <w:tcPr>
            <w:tcW w:w="993" w:type="dxa"/>
          </w:tcPr>
          <w:p w14:paraId="2A842B8A" w14:textId="77777777" w:rsidR="004959DA" w:rsidRPr="00A25C15" w:rsidRDefault="004959DA" w:rsidP="004959DA">
            <w:pPr>
              <w:rPr>
                <w:lang w:val="en-GB"/>
              </w:rPr>
            </w:pPr>
            <w:r w:rsidRPr="00A25C15">
              <w:rPr>
                <w:lang w:val="en-GB"/>
              </w:rPr>
              <w:t>none</w:t>
            </w:r>
          </w:p>
        </w:tc>
        <w:tc>
          <w:tcPr>
            <w:tcW w:w="1671" w:type="dxa"/>
          </w:tcPr>
          <w:p w14:paraId="2B870E8C" w14:textId="77777777" w:rsidR="004959DA" w:rsidRPr="00A25C15" w:rsidRDefault="004959DA" w:rsidP="004959DA">
            <w:pPr>
              <w:rPr>
                <w:lang w:val="en-GB"/>
              </w:rPr>
            </w:pPr>
            <w:r w:rsidRPr="00A25C15">
              <w:rPr>
                <w:lang w:val="en-GB"/>
              </w:rPr>
              <w:t>-</w:t>
            </w:r>
          </w:p>
        </w:tc>
      </w:tr>
      <w:tr w:rsidR="004959DA" w:rsidRPr="00A25C15" w14:paraId="57E19194" w14:textId="77777777" w:rsidTr="004959DA">
        <w:tc>
          <w:tcPr>
            <w:tcW w:w="1526" w:type="dxa"/>
            <w:tcBorders>
              <w:bottom w:val="single" w:sz="4" w:space="0" w:color="auto"/>
            </w:tcBorders>
          </w:tcPr>
          <w:p w14:paraId="4DD42305" w14:textId="77777777" w:rsidR="004959DA" w:rsidRPr="00A25C15" w:rsidRDefault="004959DA" w:rsidP="004959DA">
            <w:pPr>
              <w:rPr>
                <w:lang w:val="en-GB"/>
              </w:rPr>
            </w:pPr>
            <w:r w:rsidRPr="00A25C15">
              <w:rPr>
                <w:lang w:val="en-GB"/>
              </w:rPr>
              <w:t>Basic authentication</w:t>
            </w:r>
          </w:p>
        </w:tc>
        <w:tc>
          <w:tcPr>
            <w:tcW w:w="1134" w:type="dxa"/>
            <w:tcBorders>
              <w:bottom w:val="single" w:sz="4" w:space="0" w:color="auto"/>
            </w:tcBorders>
          </w:tcPr>
          <w:p w14:paraId="5E50646F" w14:textId="77777777" w:rsidR="004959DA" w:rsidRPr="00A25C15" w:rsidRDefault="004959DA" w:rsidP="004959DA">
            <w:pPr>
              <w:rPr>
                <w:lang w:val="en-GB"/>
              </w:rPr>
            </w:pPr>
            <w:r w:rsidRPr="00A25C15">
              <w:rPr>
                <w:lang w:val="en-GB"/>
              </w:rPr>
              <w:t>-</w:t>
            </w:r>
          </w:p>
        </w:tc>
        <w:tc>
          <w:tcPr>
            <w:tcW w:w="1417" w:type="dxa"/>
            <w:tcBorders>
              <w:bottom w:val="single" w:sz="4" w:space="0" w:color="auto"/>
            </w:tcBorders>
          </w:tcPr>
          <w:p w14:paraId="4D29EC90" w14:textId="77777777" w:rsidR="004959DA" w:rsidRPr="00A25C15" w:rsidRDefault="004959DA" w:rsidP="004959DA">
            <w:pPr>
              <w:rPr>
                <w:lang w:val="en-GB"/>
              </w:rPr>
            </w:pPr>
            <w:r w:rsidRPr="00A25C15">
              <w:rPr>
                <w:lang w:val="en-GB"/>
              </w:rPr>
              <w:t>-</w:t>
            </w:r>
          </w:p>
        </w:tc>
        <w:tc>
          <w:tcPr>
            <w:tcW w:w="1418" w:type="dxa"/>
            <w:tcBorders>
              <w:bottom w:val="single" w:sz="4" w:space="0" w:color="auto"/>
            </w:tcBorders>
          </w:tcPr>
          <w:p w14:paraId="5C651BEA" w14:textId="77777777" w:rsidR="004959DA" w:rsidRPr="00A25C15" w:rsidRDefault="004959DA" w:rsidP="004959DA">
            <w:pPr>
              <w:rPr>
                <w:lang w:val="en-GB"/>
              </w:rPr>
            </w:pPr>
            <w:r w:rsidRPr="00A25C15">
              <w:rPr>
                <w:lang w:val="en-GB"/>
              </w:rPr>
              <w:t>-</w:t>
            </w:r>
          </w:p>
        </w:tc>
        <w:tc>
          <w:tcPr>
            <w:tcW w:w="1417" w:type="dxa"/>
            <w:tcBorders>
              <w:bottom w:val="single" w:sz="4" w:space="0" w:color="auto"/>
            </w:tcBorders>
          </w:tcPr>
          <w:p w14:paraId="2DECC46A" w14:textId="77777777" w:rsidR="004959DA" w:rsidRPr="00A25C15" w:rsidRDefault="004959DA" w:rsidP="004959DA">
            <w:pPr>
              <w:rPr>
                <w:lang w:val="en-GB"/>
              </w:rPr>
            </w:pPr>
            <w:r w:rsidRPr="00A25C15">
              <w:rPr>
                <w:lang w:val="en-GB"/>
              </w:rPr>
              <w:t>-</w:t>
            </w:r>
          </w:p>
        </w:tc>
        <w:tc>
          <w:tcPr>
            <w:tcW w:w="993" w:type="dxa"/>
            <w:tcBorders>
              <w:bottom w:val="single" w:sz="4" w:space="0" w:color="auto"/>
            </w:tcBorders>
          </w:tcPr>
          <w:p w14:paraId="6F37D944" w14:textId="77777777" w:rsidR="004959DA" w:rsidRPr="00A25C15" w:rsidRDefault="004959DA" w:rsidP="004959DA">
            <w:pPr>
              <w:rPr>
                <w:lang w:val="en-GB"/>
              </w:rPr>
            </w:pPr>
            <w:r w:rsidRPr="00A25C15">
              <w:rPr>
                <w:lang w:val="en-GB"/>
              </w:rPr>
              <w:t>basic</w:t>
            </w:r>
          </w:p>
        </w:tc>
        <w:tc>
          <w:tcPr>
            <w:tcW w:w="1671" w:type="dxa"/>
            <w:tcBorders>
              <w:bottom w:val="single" w:sz="4" w:space="0" w:color="auto"/>
            </w:tcBorders>
          </w:tcPr>
          <w:p w14:paraId="4C96FFD6" w14:textId="77777777" w:rsidR="004959DA" w:rsidRPr="00A25C15" w:rsidRDefault="004959DA" w:rsidP="004959DA">
            <w:pPr>
              <w:rPr>
                <w:lang w:val="en-GB"/>
              </w:rPr>
            </w:pPr>
            <w:r w:rsidRPr="00A25C15">
              <w:rPr>
                <w:lang w:val="en-GB"/>
              </w:rPr>
              <w:t>runtime user list</w:t>
            </w:r>
          </w:p>
        </w:tc>
      </w:tr>
      <w:tr w:rsidR="004959DA" w:rsidRPr="00A25C15" w14:paraId="6E86EFEA" w14:textId="77777777" w:rsidTr="004959DA">
        <w:tc>
          <w:tcPr>
            <w:tcW w:w="1526" w:type="dxa"/>
            <w:vMerge w:val="restart"/>
            <w:tcBorders>
              <w:bottom w:val="single" w:sz="4" w:space="0" w:color="auto"/>
            </w:tcBorders>
          </w:tcPr>
          <w:p w14:paraId="039AB6A2" w14:textId="77777777" w:rsidR="004959DA" w:rsidRPr="00A25C15" w:rsidRDefault="004959DA" w:rsidP="004959DA">
            <w:pPr>
              <w:rPr>
                <w:lang w:val="en-GB"/>
              </w:rPr>
            </w:pPr>
            <w:r w:rsidRPr="00A25C15">
              <w:rPr>
                <w:lang w:val="en-GB"/>
              </w:rPr>
              <w:t>User authentication()</w:t>
            </w:r>
          </w:p>
        </w:tc>
        <w:tc>
          <w:tcPr>
            <w:tcW w:w="1134" w:type="dxa"/>
            <w:tcBorders>
              <w:bottom w:val="single" w:sz="4" w:space="0" w:color="auto"/>
            </w:tcBorders>
          </w:tcPr>
          <w:p w14:paraId="615D0C7D" w14:textId="77777777" w:rsidR="004959DA" w:rsidRPr="00A25C15" w:rsidRDefault="004959DA" w:rsidP="004959DA">
            <w:pPr>
              <w:rPr>
                <w:lang w:val="en-GB"/>
              </w:rPr>
            </w:pPr>
            <w:r w:rsidRPr="00A25C15">
              <w:rPr>
                <w:lang w:val="en-GB"/>
              </w:rPr>
              <w:t>basic</w:t>
            </w:r>
          </w:p>
        </w:tc>
        <w:tc>
          <w:tcPr>
            <w:tcW w:w="1417" w:type="dxa"/>
            <w:tcBorders>
              <w:bottom w:val="single" w:sz="4" w:space="0" w:color="auto"/>
            </w:tcBorders>
          </w:tcPr>
          <w:p w14:paraId="49B4F49F" w14:textId="77777777" w:rsidR="004959DA" w:rsidRPr="00A25C15" w:rsidRDefault="004959DA" w:rsidP="004959DA">
            <w:pPr>
              <w:rPr>
                <w:lang w:val="en-GB"/>
              </w:rPr>
            </w:pPr>
            <w:r w:rsidRPr="00A25C15">
              <w:rPr>
                <w:lang w:val="en-GB"/>
              </w:rPr>
              <w:t>-</w:t>
            </w:r>
          </w:p>
        </w:tc>
        <w:tc>
          <w:tcPr>
            <w:tcW w:w="1418" w:type="dxa"/>
            <w:tcBorders>
              <w:bottom w:val="single" w:sz="4" w:space="0" w:color="auto"/>
            </w:tcBorders>
          </w:tcPr>
          <w:p w14:paraId="3E19501A" w14:textId="77777777" w:rsidR="004959DA" w:rsidRPr="00A25C15" w:rsidRDefault="004959DA" w:rsidP="004959DA">
            <w:pPr>
              <w:rPr>
                <w:lang w:val="en-GB"/>
              </w:rPr>
            </w:pPr>
            <w:r w:rsidRPr="00A25C15">
              <w:rPr>
                <w:lang w:val="en-GB"/>
              </w:rPr>
              <w:t>not defined</w:t>
            </w:r>
          </w:p>
        </w:tc>
        <w:tc>
          <w:tcPr>
            <w:tcW w:w="1417" w:type="dxa"/>
            <w:tcBorders>
              <w:bottom w:val="single" w:sz="4" w:space="0" w:color="auto"/>
            </w:tcBorders>
          </w:tcPr>
          <w:p w14:paraId="6C22D534" w14:textId="77777777" w:rsidR="004959DA" w:rsidRPr="00A25C15" w:rsidRDefault="004959DA" w:rsidP="004959DA">
            <w:pPr>
              <w:rPr>
                <w:lang w:val="en-GB"/>
              </w:rPr>
            </w:pPr>
            <w:r w:rsidRPr="00A25C15">
              <w:rPr>
                <w:lang w:val="en-GB"/>
              </w:rPr>
              <w:t>not defined</w:t>
            </w:r>
          </w:p>
        </w:tc>
        <w:tc>
          <w:tcPr>
            <w:tcW w:w="993" w:type="dxa"/>
            <w:tcBorders>
              <w:bottom w:val="single" w:sz="4" w:space="0" w:color="auto"/>
            </w:tcBorders>
          </w:tcPr>
          <w:p w14:paraId="0F5A0AFA" w14:textId="77777777" w:rsidR="004959DA" w:rsidRPr="00A25C15" w:rsidRDefault="004959DA" w:rsidP="004959DA">
            <w:pPr>
              <w:rPr>
                <w:lang w:val="en-GB"/>
              </w:rPr>
            </w:pPr>
            <w:r w:rsidRPr="00A25C15">
              <w:rPr>
                <w:lang w:val="en-GB"/>
              </w:rPr>
              <w:t>basic</w:t>
            </w:r>
          </w:p>
        </w:tc>
        <w:tc>
          <w:tcPr>
            <w:tcW w:w="1671" w:type="dxa"/>
            <w:tcBorders>
              <w:bottom w:val="single" w:sz="4" w:space="0" w:color="auto"/>
            </w:tcBorders>
          </w:tcPr>
          <w:p w14:paraId="0C63DFA2" w14:textId="77777777" w:rsidR="004959DA" w:rsidRPr="00A25C15" w:rsidRDefault="004959DA" w:rsidP="004959DA">
            <w:pPr>
              <w:rPr>
                <w:lang w:val="en-GB"/>
              </w:rPr>
            </w:pPr>
            <w:r w:rsidRPr="00A25C15">
              <w:rPr>
                <w:lang w:val="en-GB"/>
              </w:rPr>
              <w:t>runtime user list</w:t>
            </w:r>
          </w:p>
        </w:tc>
      </w:tr>
      <w:tr w:rsidR="004959DA" w:rsidRPr="00A25C15" w14:paraId="07030899" w14:textId="77777777" w:rsidTr="004959DA">
        <w:tc>
          <w:tcPr>
            <w:tcW w:w="1526" w:type="dxa"/>
            <w:vMerge/>
            <w:tcBorders>
              <w:top w:val="single" w:sz="4" w:space="0" w:color="auto"/>
              <w:bottom w:val="single" w:sz="4" w:space="0" w:color="auto"/>
            </w:tcBorders>
          </w:tcPr>
          <w:p w14:paraId="49AEC856" w14:textId="77777777" w:rsidR="004959DA" w:rsidRPr="00A25C15" w:rsidRDefault="004959DA" w:rsidP="004959DA">
            <w:pPr>
              <w:rPr>
                <w:lang w:val="en-GB"/>
              </w:rPr>
            </w:pPr>
          </w:p>
        </w:tc>
        <w:tc>
          <w:tcPr>
            <w:tcW w:w="1134" w:type="dxa"/>
            <w:tcBorders>
              <w:top w:val="single" w:sz="4" w:space="0" w:color="auto"/>
              <w:bottom w:val="single" w:sz="4" w:space="0" w:color="auto"/>
            </w:tcBorders>
          </w:tcPr>
          <w:p w14:paraId="51486D79" w14:textId="77777777" w:rsidR="004959DA" w:rsidRPr="00A25C15" w:rsidRDefault="004959DA" w:rsidP="004959DA">
            <w:pPr>
              <w:rPr>
                <w:lang w:val="en-GB"/>
              </w:rPr>
            </w:pPr>
            <w:r w:rsidRPr="00A25C15">
              <w:rPr>
                <w:lang w:val="en-GB"/>
              </w:rPr>
              <w:t>basic</w:t>
            </w:r>
          </w:p>
        </w:tc>
        <w:tc>
          <w:tcPr>
            <w:tcW w:w="1417" w:type="dxa"/>
            <w:tcBorders>
              <w:top w:val="single" w:sz="4" w:space="0" w:color="auto"/>
              <w:bottom w:val="single" w:sz="4" w:space="0" w:color="auto"/>
            </w:tcBorders>
          </w:tcPr>
          <w:p w14:paraId="629C99D1" w14:textId="77777777" w:rsidR="004959DA" w:rsidRPr="00A25C15" w:rsidRDefault="004959DA" w:rsidP="004959DA">
            <w:pPr>
              <w:rPr>
                <w:lang w:val="en-GB"/>
              </w:rPr>
            </w:pPr>
            <w:r w:rsidRPr="00A25C15">
              <w:rPr>
                <w:lang w:val="en-GB"/>
              </w:rPr>
              <w:t>-</w:t>
            </w:r>
          </w:p>
        </w:tc>
        <w:tc>
          <w:tcPr>
            <w:tcW w:w="1418" w:type="dxa"/>
            <w:tcBorders>
              <w:top w:val="single" w:sz="4" w:space="0" w:color="auto"/>
              <w:bottom w:val="single" w:sz="4" w:space="0" w:color="auto"/>
            </w:tcBorders>
          </w:tcPr>
          <w:p w14:paraId="2CC5BF1E" w14:textId="77777777" w:rsidR="004959DA" w:rsidRPr="00A25C15" w:rsidRDefault="004959DA" w:rsidP="004959DA">
            <w:pPr>
              <w:rPr>
                <w:lang w:val="en-GB"/>
              </w:rPr>
            </w:pPr>
            <w:r w:rsidRPr="00A25C15">
              <w:rPr>
                <w:lang w:val="en-GB"/>
              </w:rPr>
              <w:t>not defined</w:t>
            </w:r>
          </w:p>
        </w:tc>
        <w:tc>
          <w:tcPr>
            <w:tcW w:w="1417" w:type="dxa"/>
            <w:tcBorders>
              <w:top w:val="single" w:sz="4" w:space="0" w:color="auto"/>
              <w:bottom w:val="single" w:sz="4" w:space="0" w:color="auto"/>
            </w:tcBorders>
          </w:tcPr>
          <w:p w14:paraId="3941B3B9" w14:textId="77777777" w:rsidR="004959DA" w:rsidRPr="00A25C15" w:rsidRDefault="004959DA" w:rsidP="004959DA">
            <w:pPr>
              <w:rPr>
                <w:lang w:val="en-GB"/>
              </w:rPr>
            </w:pPr>
            <w:r w:rsidRPr="00A25C15">
              <w:rPr>
                <w:lang w:val="en-GB"/>
              </w:rPr>
              <w:t>defined</w:t>
            </w:r>
          </w:p>
        </w:tc>
        <w:tc>
          <w:tcPr>
            <w:tcW w:w="993" w:type="dxa"/>
            <w:tcBorders>
              <w:top w:val="single" w:sz="4" w:space="0" w:color="auto"/>
              <w:bottom w:val="single" w:sz="4" w:space="0" w:color="auto"/>
            </w:tcBorders>
          </w:tcPr>
          <w:p w14:paraId="2898812C" w14:textId="77777777" w:rsidR="004959DA" w:rsidRPr="00A25C15" w:rsidRDefault="004959DA" w:rsidP="004959DA">
            <w:pPr>
              <w:rPr>
                <w:lang w:val="en-GB"/>
              </w:rPr>
            </w:pPr>
            <w:r w:rsidRPr="00A25C15">
              <w:rPr>
                <w:lang w:val="en-GB"/>
              </w:rPr>
              <w:t>basic</w:t>
            </w:r>
          </w:p>
        </w:tc>
        <w:tc>
          <w:tcPr>
            <w:tcW w:w="1671" w:type="dxa"/>
            <w:tcBorders>
              <w:top w:val="single" w:sz="4" w:space="0" w:color="auto"/>
              <w:bottom w:val="single" w:sz="4" w:space="0" w:color="auto"/>
            </w:tcBorders>
          </w:tcPr>
          <w:p w14:paraId="7DA03AF7" w14:textId="77777777" w:rsidR="004959DA" w:rsidRPr="00A25C15" w:rsidRDefault="004959DA" w:rsidP="004959DA">
            <w:pPr>
              <w:rPr>
                <w:lang w:val="en-GB"/>
              </w:rPr>
            </w:pPr>
            <w:r w:rsidRPr="00A25C15">
              <w:rPr>
                <w:lang w:val="en-GB"/>
              </w:rPr>
              <w:t>process step</w:t>
            </w:r>
          </w:p>
        </w:tc>
      </w:tr>
      <w:tr w:rsidR="004959DA" w:rsidRPr="00A25C15" w14:paraId="63ACF402" w14:textId="77777777" w:rsidTr="004959DA">
        <w:tc>
          <w:tcPr>
            <w:tcW w:w="1526" w:type="dxa"/>
            <w:vMerge/>
            <w:tcBorders>
              <w:bottom w:val="single" w:sz="4" w:space="0" w:color="auto"/>
            </w:tcBorders>
          </w:tcPr>
          <w:p w14:paraId="1A6D9A98" w14:textId="77777777" w:rsidR="004959DA" w:rsidRPr="00A25C15" w:rsidRDefault="004959DA" w:rsidP="004959DA">
            <w:pPr>
              <w:rPr>
                <w:lang w:val="en-GB"/>
              </w:rPr>
            </w:pPr>
          </w:p>
        </w:tc>
        <w:tc>
          <w:tcPr>
            <w:tcW w:w="1134" w:type="dxa"/>
            <w:tcBorders>
              <w:bottom w:val="single" w:sz="4" w:space="0" w:color="auto"/>
            </w:tcBorders>
          </w:tcPr>
          <w:p w14:paraId="79D077DB" w14:textId="77777777" w:rsidR="004959DA" w:rsidRPr="00A25C15" w:rsidRDefault="004959DA" w:rsidP="004959DA">
            <w:pPr>
              <w:rPr>
                <w:lang w:val="en-GB"/>
              </w:rPr>
            </w:pPr>
            <w:r w:rsidRPr="00A25C15">
              <w:rPr>
                <w:lang w:val="en-GB"/>
              </w:rPr>
              <w:t>userdef</w:t>
            </w:r>
          </w:p>
        </w:tc>
        <w:tc>
          <w:tcPr>
            <w:tcW w:w="1417" w:type="dxa"/>
            <w:tcBorders>
              <w:bottom w:val="single" w:sz="4" w:space="0" w:color="auto"/>
            </w:tcBorders>
          </w:tcPr>
          <w:p w14:paraId="4D930711" w14:textId="77777777" w:rsidR="004959DA" w:rsidRPr="00A25C15" w:rsidRDefault="004959DA" w:rsidP="004959DA">
            <w:pPr>
              <w:rPr>
                <w:lang w:val="en-GB"/>
              </w:rPr>
            </w:pPr>
            <w:r w:rsidRPr="00A25C15">
              <w:rPr>
                <w:lang w:val="en-GB"/>
              </w:rPr>
              <w:t>not defined</w:t>
            </w:r>
          </w:p>
        </w:tc>
        <w:tc>
          <w:tcPr>
            <w:tcW w:w="1418" w:type="dxa"/>
            <w:tcBorders>
              <w:bottom w:val="single" w:sz="4" w:space="0" w:color="auto"/>
            </w:tcBorders>
          </w:tcPr>
          <w:p w14:paraId="1C82F06B" w14:textId="77777777" w:rsidR="004959DA" w:rsidRPr="00A25C15" w:rsidRDefault="004959DA" w:rsidP="004959DA">
            <w:pPr>
              <w:rPr>
                <w:lang w:val="en-GB"/>
              </w:rPr>
            </w:pPr>
            <w:r w:rsidRPr="00A25C15">
              <w:rPr>
                <w:lang w:val="en-GB"/>
              </w:rPr>
              <w:t>not defined</w:t>
            </w:r>
          </w:p>
        </w:tc>
        <w:tc>
          <w:tcPr>
            <w:tcW w:w="1417" w:type="dxa"/>
            <w:tcBorders>
              <w:bottom w:val="single" w:sz="4" w:space="0" w:color="auto"/>
            </w:tcBorders>
          </w:tcPr>
          <w:p w14:paraId="664DF928" w14:textId="77777777" w:rsidR="004959DA" w:rsidRPr="00A25C15" w:rsidRDefault="004959DA" w:rsidP="004959DA">
            <w:pPr>
              <w:rPr>
                <w:lang w:val="en-GB"/>
              </w:rPr>
            </w:pPr>
            <w:r w:rsidRPr="00A25C15">
              <w:rPr>
                <w:lang w:val="en-GB"/>
              </w:rPr>
              <w:t>not defined</w:t>
            </w:r>
          </w:p>
        </w:tc>
        <w:tc>
          <w:tcPr>
            <w:tcW w:w="993" w:type="dxa"/>
            <w:tcBorders>
              <w:bottom w:val="single" w:sz="4" w:space="0" w:color="auto"/>
            </w:tcBorders>
          </w:tcPr>
          <w:p w14:paraId="585C6DE3" w14:textId="77777777" w:rsidR="004959DA" w:rsidRPr="00A25C15" w:rsidRDefault="004959DA" w:rsidP="004959DA">
            <w:pPr>
              <w:rPr>
                <w:lang w:val="en-GB"/>
              </w:rPr>
            </w:pPr>
            <w:r w:rsidRPr="00A25C15">
              <w:rPr>
                <w:lang w:val="en-GB"/>
              </w:rPr>
              <w:t>basic</w:t>
            </w:r>
          </w:p>
        </w:tc>
        <w:tc>
          <w:tcPr>
            <w:tcW w:w="1671" w:type="dxa"/>
            <w:tcBorders>
              <w:bottom w:val="single" w:sz="4" w:space="0" w:color="auto"/>
            </w:tcBorders>
          </w:tcPr>
          <w:p w14:paraId="6CF08F0E" w14:textId="77777777" w:rsidR="004959DA" w:rsidRPr="00A25C15" w:rsidRDefault="004959DA" w:rsidP="004959DA">
            <w:pPr>
              <w:rPr>
                <w:lang w:val="en-GB"/>
              </w:rPr>
            </w:pPr>
            <w:r w:rsidRPr="00A25C15">
              <w:rPr>
                <w:lang w:val="en-GB"/>
              </w:rPr>
              <w:t>runtime user list</w:t>
            </w:r>
          </w:p>
        </w:tc>
      </w:tr>
      <w:tr w:rsidR="004959DA" w:rsidRPr="00A25C15" w14:paraId="62414B33" w14:textId="77777777" w:rsidTr="004959DA">
        <w:tc>
          <w:tcPr>
            <w:tcW w:w="1526" w:type="dxa"/>
            <w:vMerge/>
            <w:tcBorders>
              <w:bottom w:val="single" w:sz="4" w:space="0" w:color="auto"/>
            </w:tcBorders>
          </w:tcPr>
          <w:p w14:paraId="7D19EE87" w14:textId="77777777" w:rsidR="004959DA" w:rsidRPr="00A25C15" w:rsidRDefault="004959DA" w:rsidP="004959DA">
            <w:pPr>
              <w:rPr>
                <w:lang w:val="en-GB"/>
              </w:rPr>
            </w:pPr>
          </w:p>
        </w:tc>
        <w:tc>
          <w:tcPr>
            <w:tcW w:w="1134" w:type="dxa"/>
            <w:tcBorders>
              <w:bottom w:val="single" w:sz="4" w:space="0" w:color="auto"/>
            </w:tcBorders>
          </w:tcPr>
          <w:p w14:paraId="66E0B045" w14:textId="77777777" w:rsidR="004959DA" w:rsidRPr="00A25C15" w:rsidRDefault="004959DA" w:rsidP="004959DA">
            <w:pPr>
              <w:rPr>
                <w:lang w:val="en-GB"/>
              </w:rPr>
            </w:pPr>
            <w:r w:rsidRPr="00A25C15">
              <w:rPr>
                <w:lang w:val="en-GB"/>
              </w:rPr>
              <w:t>userdef</w:t>
            </w:r>
          </w:p>
        </w:tc>
        <w:tc>
          <w:tcPr>
            <w:tcW w:w="1417" w:type="dxa"/>
            <w:tcBorders>
              <w:bottom w:val="single" w:sz="4" w:space="0" w:color="auto"/>
            </w:tcBorders>
          </w:tcPr>
          <w:p w14:paraId="54D73164" w14:textId="77777777" w:rsidR="004959DA" w:rsidRPr="00A25C15" w:rsidRDefault="004959DA" w:rsidP="004959DA">
            <w:pPr>
              <w:rPr>
                <w:lang w:val="en-GB"/>
              </w:rPr>
            </w:pPr>
            <w:r w:rsidRPr="00A25C15">
              <w:rPr>
                <w:lang w:val="en-GB"/>
              </w:rPr>
              <w:t>not defined</w:t>
            </w:r>
          </w:p>
        </w:tc>
        <w:tc>
          <w:tcPr>
            <w:tcW w:w="1418" w:type="dxa"/>
            <w:tcBorders>
              <w:bottom w:val="single" w:sz="4" w:space="0" w:color="auto"/>
            </w:tcBorders>
          </w:tcPr>
          <w:p w14:paraId="5E8E9980" w14:textId="77777777" w:rsidR="004959DA" w:rsidRPr="00A25C15" w:rsidRDefault="004959DA" w:rsidP="004959DA">
            <w:pPr>
              <w:rPr>
                <w:lang w:val="en-GB"/>
              </w:rPr>
            </w:pPr>
            <w:r w:rsidRPr="00A25C15">
              <w:rPr>
                <w:lang w:val="en-GB"/>
              </w:rPr>
              <w:t>not defined</w:t>
            </w:r>
          </w:p>
        </w:tc>
        <w:tc>
          <w:tcPr>
            <w:tcW w:w="1417" w:type="dxa"/>
            <w:tcBorders>
              <w:bottom w:val="single" w:sz="4" w:space="0" w:color="auto"/>
            </w:tcBorders>
          </w:tcPr>
          <w:p w14:paraId="1FA3AAFA" w14:textId="77777777" w:rsidR="004959DA" w:rsidRPr="00A25C15" w:rsidRDefault="004959DA" w:rsidP="004959DA">
            <w:pPr>
              <w:rPr>
                <w:lang w:val="en-GB"/>
              </w:rPr>
            </w:pPr>
            <w:r w:rsidRPr="00A25C15">
              <w:rPr>
                <w:lang w:val="en-GB"/>
              </w:rPr>
              <w:t>defined</w:t>
            </w:r>
          </w:p>
        </w:tc>
        <w:tc>
          <w:tcPr>
            <w:tcW w:w="993" w:type="dxa"/>
            <w:tcBorders>
              <w:bottom w:val="single" w:sz="4" w:space="0" w:color="auto"/>
            </w:tcBorders>
          </w:tcPr>
          <w:p w14:paraId="64E30CBD" w14:textId="77777777" w:rsidR="004959DA" w:rsidRPr="00A25C15" w:rsidRDefault="004959DA" w:rsidP="004959DA">
            <w:pPr>
              <w:rPr>
                <w:lang w:val="en-GB"/>
              </w:rPr>
            </w:pPr>
            <w:r w:rsidRPr="00A25C15">
              <w:rPr>
                <w:lang w:val="en-GB"/>
              </w:rPr>
              <w:t>basic</w:t>
            </w:r>
          </w:p>
        </w:tc>
        <w:tc>
          <w:tcPr>
            <w:tcW w:w="1671" w:type="dxa"/>
            <w:tcBorders>
              <w:bottom w:val="single" w:sz="4" w:space="0" w:color="auto"/>
            </w:tcBorders>
          </w:tcPr>
          <w:p w14:paraId="756C9948" w14:textId="77777777" w:rsidR="004959DA" w:rsidRPr="00A25C15" w:rsidRDefault="004959DA" w:rsidP="004959DA">
            <w:pPr>
              <w:rPr>
                <w:lang w:val="en-GB"/>
              </w:rPr>
            </w:pPr>
            <w:r w:rsidRPr="00A25C15">
              <w:rPr>
                <w:lang w:val="en-GB"/>
              </w:rPr>
              <w:t>process step</w:t>
            </w:r>
          </w:p>
        </w:tc>
      </w:tr>
      <w:tr w:rsidR="004959DA" w:rsidRPr="00A25C15" w14:paraId="282E2F38" w14:textId="77777777" w:rsidTr="004959DA">
        <w:tc>
          <w:tcPr>
            <w:tcW w:w="1526" w:type="dxa"/>
            <w:vMerge/>
            <w:tcBorders>
              <w:bottom w:val="single" w:sz="4" w:space="0" w:color="auto"/>
            </w:tcBorders>
          </w:tcPr>
          <w:p w14:paraId="7DEEE107" w14:textId="77777777" w:rsidR="004959DA" w:rsidRPr="00A25C15" w:rsidRDefault="004959DA" w:rsidP="004959DA">
            <w:pPr>
              <w:rPr>
                <w:lang w:val="en-GB"/>
              </w:rPr>
            </w:pPr>
          </w:p>
        </w:tc>
        <w:tc>
          <w:tcPr>
            <w:tcW w:w="1134" w:type="dxa"/>
            <w:tcBorders>
              <w:bottom w:val="single" w:sz="4" w:space="0" w:color="auto"/>
            </w:tcBorders>
          </w:tcPr>
          <w:p w14:paraId="503BD343" w14:textId="77777777" w:rsidR="004959DA" w:rsidRPr="00A25C15" w:rsidRDefault="004959DA" w:rsidP="004959DA">
            <w:pPr>
              <w:rPr>
                <w:lang w:val="en-GB"/>
              </w:rPr>
            </w:pPr>
            <w:r w:rsidRPr="00A25C15">
              <w:rPr>
                <w:lang w:val="en-GB"/>
              </w:rPr>
              <w:t>userdef</w:t>
            </w:r>
          </w:p>
        </w:tc>
        <w:tc>
          <w:tcPr>
            <w:tcW w:w="1417" w:type="dxa"/>
            <w:tcBorders>
              <w:bottom w:val="single" w:sz="4" w:space="0" w:color="auto"/>
            </w:tcBorders>
          </w:tcPr>
          <w:p w14:paraId="222485C9" w14:textId="77777777" w:rsidR="004959DA" w:rsidRPr="00A25C15" w:rsidRDefault="004959DA" w:rsidP="004959DA">
            <w:pPr>
              <w:rPr>
                <w:lang w:val="en-GB"/>
              </w:rPr>
            </w:pPr>
            <w:r w:rsidRPr="00A25C15">
              <w:rPr>
                <w:lang w:val="en-GB"/>
              </w:rPr>
              <w:t>not defined</w:t>
            </w:r>
          </w:p>
        </w:tc>
        <w:tc>
          <w:tcPr>
            <w:tcW w:w="1418" w:type="dxa"/>
            <w:tcBorders>
              <w:bottom w:val="single" w:sz="4" w:space="0" w:color="auto"/>
            </w:tcBorders>
          </w:tcPr>
          <w:p w14:paraId="6E2D3EB1" w14:textId="77777777" w:rsidR="004959DA" w:rsidRPr="00A25C15" w:rsidRDefault="004959DA" w:rsidP="004959DA">
            <w:pPr>
              <w:rPr>
                <w:lang w:val="en-GB"/>
              </w:rPr>
            </w:pPr>
            <w:r w:rsidRPr="00A25C15">
              <w:rPr>
                <w:lang w:val="en-GB"/>
              </w:rPr>
              <w:t>defined</w:t>
            </w:r>
          </w:p>
        </w:tc>
        <w:tc>
          <w:tcPr>
            <w:tcW w:w="1417" w:type="dxa"/>
            <w:tcBorders>
              <w:bottom w:val="single" w:sz="4" w:space="0" w:color="auto"/>
            </w:tcBorders>
          </w:tcPr>
          <w:p w14:paraId="58CB01DD" w14:textId="77777777" w:rsidR="004959DA" w:rsidRPr="00A25C15" w:rsidRDefault="004959DA" w:rsidP="004959DA">
            <w:pPr>
              <w:rPr>
                <w:lang w:val="en-GB"/>
              </w:rPr>
            </w:pPr>
            <w:r w:rsidRPr="00A25C15">
              <w:rPr>
                <w:lang w:val="en-GB"/>
              </w:rPr>
              <w:t>not defined</w:t>
            </w:r>
          </w:p>
        </w:tc>
        <w:tc>
          <w:tcPr>
            <w:tcW w:w="993" w:type="dxa"/>
            <w:tcBorders>
              <w:bottom w:val="single" w:sz="4" w:space="0" w:color="auto"/>
            </w:tcBorders>
          </w:tcPr>
          <w:p w14:paraId="7F1354F9" w14:textId="77777777" w:rsidR="004959DA" w:rsidRPr="00A25C15" w:rsidRDefault="004959DA" w:rsidP="004959DA">
            <w:pPr>
              <w:rPr>
                <w:lang w:val="en-GB"/>
              </w:rPr>
            </w:pPr>
            <w:r w:rsidRPr="00A25C15">
              <w:rPr>
                <w:lang w:val="en-GB"/>
              </w:rPr>
              <w:t>basic</w:t>
            </w:r>
          </w:p>
        </w:tc>
        <w:tc>
          <w:tcPr>
            <w:tcW w:w="1671" w:type="dxa"/>
            <w:tcBorders>
              <w:bottom w:val="single" w:sz="4" w:space="0" w:color="auto"/>
            </w:tcBorders>
          </w:tcPr>
          <w:p w14:paraId="23AFBE8F" w14:textId="77777777" w:rsidR="004959DA" w:rsidRPr="00A25C15" w:rsidRDefault="004959DA" w:rsidP="004959DA">
            <w:pPr>
              <w:rPr>
                <w:lang w:val="en-GB"/>
              </w:rPr>
            </w:pPr>
            <w:r w:rsidRPr="00A25C15">
              <w:rPr>
                <w:lang w:val="en-GB"/>
              </w:rPr>
              <w:t>special user list</w:t>
            </w:r>
          </w:p>
        </w:tc>
      </w:tr>
      <w:tr w:rsidR="004959DA" w:rsidRPr="00A25C15" w14:paraId="71F7E2F2" w14:textId="77777777" w:rsidTr="004959DA">
        <w:tc>
          <w:tcPr>
            <w:tcW w:w="1526" w:type="dxa"/>
            <w:vMerge/>
            <w:tcBorders>
              <w:bottom w:val="single" w:sz="4" w:space="0" w:color="auto"/>
            </w:tcBorders>
          </w:tcPr>
          <w:p w14:paraId="0ED644D3" w14:textId="77777777" w:rsidR="004959DA" w:rsidRPr="00A25C15" w:rsidRDefault="004959DA" w:rsidP="004959DA">
            <w:pPr>
              <w:rPr>
                <w:lang w:val="en-GB"/>
              </w:rPr>
            </w:pPr>
          </w:p>
        </w:tc>
        <w:tc>
          <w:tcPr>
            <w:tcW w:w="1134" w:type="dxa"/>
            <w:tcBorders>
              <w:bottom w:val="single" w:sz="4" w:space="0" w:color="auto"/>
            </w:tcBorders>
          </w:tcPr>
          <w:p w14:paraId="4D1AFF16" w14:textId="77777777" w:rsidR="004959DA" w:rsidRPr="00A25C15" w:rsidRDefault="004959DA" w:rsidP="004959DA">
            <w:pPr>
              <w:rPr>
                <w:lang w:val="en-GB"/>
              </w:rPr>
            </w:pPr>
            <w:r w:rsidRPr="00A25C15">
              <w:rPr>
                <w:lang w:val="en-GB"/>
              </w:rPr>
              <w:t>userdef</w:t>
            </w:r>
          </w:p>
        </w:tc>
        <w:tc>
          <w:tcPr>
            <w:tcW w:w="1417" w:type="dxa"/>
            <w:tcBorders>
              <w:bottom w:val="single" w:sz="4" w:space="0" w:color="auto"/>
            </w:tcBorders>
          </w:tcPr>
          <w:p w14:paraId="1FB8BDD2" w14:textId="77777777" w:rsidR="004959DA" w:rsidRPr="00A25C15" w:rsidRDefault="004959DA" w:rsidP="004959DA">
            <w:pPr>
              <w:rPr>
                <w:lang w:val="en-GB"/>
              </w:rPr>
            </w:pPr>
            <w:r w:rsidRPr="00A25C15">
              <w:rPr>
                <w:lang w:val="en-GB"/>
              </w:rPr>
              <w:t>not defined</w:t>
            </w:r>
          </w:p>
        </w:tc>
        <w:tc>
          <w:tcPr>
            <w:tcW w:w="1418" w:type="dxa"/>
            <w:tcBorders>
              <w:bottom w:val="single" w:sz="4" w:space="0" w:color="auto"/>
            </w:tcBorders>
          </w:tcPr>
          <w:p w14:paraId="0D56D811" w14:textId="77777777" w:rsidR="004959DA" w:rsidRPr="00A25C15" w:rsidRDefault="004959DA" w:rsidP="004959DA">
            <w:pPr>
              <w:rPr>
                <w:lang w:val="en-GB"/>
              </w:rPr>
            </w:pPr>
            <w:r w:rsidRPr="00A25C15">
              <w:rPr>
                <w:lang w:val="en-GB"/>
              </w:rPr>
              <w:t>defined</w:t>
            </w:r>
          </w:p>
        </w:tc>
        <w:tc>
          <w:tcPr>
            <w:tcW w:w="1417" w:type="dxa"/>
            <w:tcBorders>
              <w:bottom w:val="single" w:sz="4" w:space="0" w:color="auto"/>
            </w:tcBorders>
          </w:tcPr>
          <w:p w14:paraId="57ABAF2F" w14:textId="77777777" w:rsidR="004959DA" w:rsidRPr="00A25C15" w:rsidRDefault="004959DA" w:rsidP="004959DA">
            <w:pPr>
              <w:rPr>
                <w:lang w:val="en-GB"/>
              </w:rPr>
            </w:pPr>
            <w:r w:rsidRPr="00A25C15">
              <w:rPr>
                <w:lang w:val="en-GB"/>
              </w:rPr>
              <w:t>defined</w:t>
            </w:r>
          </w:p>
        </w:tc>
        <w:tc>
          <w:tcPr>
            <w:tcW w:w="993" w:type="dxa"/>
            <w:tcBorders>
              <w:bottom w:val="single" w:sz="4" w:space="0" w:color="auto"/>
            </w:tcBorders>
          </w:tcPr>
          <w:p w14:paraId="706C81F3" w14:textId="77777777" w:rsidR="004959DA" w:rsidRPr="00A25C15" w:rsidRDefault="004959DA" w:rsidP="004959DA">
            <w:pPr>
              <w:rPr>
                <w:lang w:val="en-GB"/>
              </w:rPr>
            </w:pPr>
            <w:r w:rsidRPr="00A25C15">
              <w:rPr>
                <w:lang w:val="en-GB"/>
              </w:rPr>
              <w:t>basic</w:t>
            </w:r>
          </w:p>
        </w:tc>
        <w:tc>
          <w:tcPr>
            <w:tcW w:w="1671" w:type="dxa"/>
            <w:tcBorders>
              <w:bottom w:val="single" w:sz="4" w:space="0" w:color="auto"/>
            </w:tcBorders>
          </w:tcPr>
          <w:p w14:paraId="0DC24C5A" w14:textId="77777777" w:rsidR="004959DA" w:rsidRPr="00A25C15" w:rsidRDefault="004959DA" w:rsidP="004959DA">
            <w:pPr>
              <w:rPr>
                <w:lang w:val="en-GB"/>
              </w:rPr>
            </w:pPr>
            <w:r w:rsidRPr="00A25C15">
              <w:rPr>
                <w:lang w:val="en-GB"/>
              </w:rPr>
              <w:t>process step</w:t>
            </w:r>
          </w:p>
        </w:tc>
      </w:tr>
      <w:tr w:rsidR="004959DA" w:rsidRPr="00A25C15" w14:paraId="62EDAF18" w14:textId="77777777" w:rsidTr="004959DA">
        <w:tc>
          <w:tcPr>
            <w:tcW w:w="1526" w:type="dxa"/>
            <w:vMerge/>
            <w:tcBorders>
              <w:bottom w:val="single" w:sz="4" w:space="0" w:color="auto"/>
            </w:tcBorders>
          </w:tcPr>
          <w:p w14:paraId="4DCA5E57" w14:textId="77777777" w:rsidR="004959DA" w:rsidRPr="00A25C15" w:rsidRDefault="004959DA" w:rsidP="004959DA">
            <w:pPr>
              <w:rPr>
                <w:lang w:val="en-GB"/>
              </w:rPr>
            </w:pPr>
          </w:p>
        </w:tc>
        <w:tc>
          <w:tcPr>
            <w:tcW w:w="1134" w:type="dxa"/>
            <w:tcBorders>
              <w:bottom w:val="single" w:sz="4" w:space="0" w:color="auto"/>
            </w:tcBorders>
          </w:tcPr>
          <w:p w14:paraId="67921654" w14:textId="77777777" w:rsidR="004959DA" w:rsidRPr="00A25C15" w:rsidRDefault="004959DA" w:rsidP="004959DA">
            <w:pPr>
              <w:rPr>
                <w:lang w:val="en-GB"/>
              </w:rPr>
            </w:pPr>
            <w:r w:rsidRPr="00A25C15">
              <w:rPr>
                <w:lang w:val="en-GB"/>
              </w:rPr>
              <w:t>userdef</w:t>
            </w:r>
          </w:p>
        </w:tc>
        <w:tc>
          <w:tcPr>
            <w:tcW w:w="1417" w:type="dxa"/>
            <w:tcBorders>
              <w:bottom w:val="single" w:sz="4" w:space="0" w:color="auto"/>
            </w:tcBorders>
          </w:tcPr>
          <w:p w14:paraId="6A6F95D7" w14:textId="77777777" w:rsidR="004959DA" w:rsidRPr="00A25C15" w:rsidRDefault="004959DA" w:rsidP="004959DA">
            <w:pPr>
              <w:rPr>
                <w:lang w:val="en-GB"/>
              </w:rPr>
            </w:pPr>
            <w:r w:rsidRPr="00A25C15">
              <w:rPr>
                <w:lang w:val="en-GB"/>
              </w:rPr>
              <w:t>defined</w:t>
            </w:r>
          </w:p>
        </w:tc>
        <w:tc>
          <w:tcPr>
            <w:tcW w:w="1418" w:type="dxa"/>
            <w:tcBorders>
              <w:bottom w:val="single" w:sz="4" w:space="0" w:color="auto"/>
            </w:tcBorders>
          </w:tcPr>
          <w:p w14:paraId="55D44693" w14:textId="77777777" w:rsidR="004959DA" w:rsidRPr="00A25C15" w:rsidRDefault="004959DA" w:rsidP="004959DA">
            <w:pPr>
              <w:rPr>
                <w:lang w:val="en-GB"/>
              </w:rPr>
            </w:pPr>
            <w:r w:rsidRPr="00A25C15">
              <w:rPr>
                <w:lang w:val="en-GB"/>
              </w:rPr>
              <w:t>not defined</w:t>
            </w:r>
          </w:p>
        </w:tc>
        <w:tc>
          <w:tcPr>
            <w:tcW w:w="1417" w:type="dxa"/>
            <w:tcBorders>
              <w:bottom w:val="single" w:sz="4" w:space="0" w:color="auto"/>
            </w:tcBorders>
          </w:tcPr>
          <w:p w14:paraId="4BA45DB4" w14:textId="77777777" w:rsidR="004959DA" w:rsidRPr="00A25C15" w:rsidRDefault="004959DA" w:rsidP="004959DA">
            <w:pPr>
              <w:rPr>
                <w:lang w:val="en-GB"/>
              </w:rPr>
            </w:pPr>
            <w:r w:rsidRPr="00A25C15">
              <w:rPr>
                <w:lang w:val="en-GB"/>
              </w:rPr>
              <w:t>not defined</w:t>
            </w:r>
          </w:p>
        </w:tc>
        <w:tc>
          <w:tcPr>
            <w:tcW w:w="993" w:type="dxa"/>
            <w:tcBorders>
              <w:bottom w:val="single" w:sz="4" w:space="0" w:color="auto"/>
            </w:tcBorders>
          </w:tcPr>
          <w:p w14:paraId="7BAB963B" w14:textId="77777777" w:rsidR="004959DA" w:rsidRPr="00A25C15" w:rsidRDefault="004959DA" w:rsidP="004959DA">
            <w:pPr>
              <w:rPr>
                <w:lang w:val="en-GB"/>
              </w:rPr>
            </w:pPr>
            <w:r w:rsidRPr="00A25C15">
              <w:rPr>
                <w:lang w:val="en-GB"/>
              </w:rPr>
              <w:t>userdef</w:t>
            </w:r>
          </w:p>
        </w:tc>
        <w:tc>
          <w:tcPr>
            <w:tcW w:w="1671" w:type="dxa"/>
            <w:tcBorders>
              <w:bottom w:val="single" w:sz="4" w:space="0" w:color="auto"/>
            </w:tcBorders>
          </w:tcPr>
          <w:p w14:paraId="00AF5F75" w14:textId="77777777" w:rsidR="004959DA" w:rsidRPr="00A25C15" w:rsidRDefault="004959DA" w:rsidP="004959DA">
            <w:pPr>
              <w:rPr>
                <w:lang w:val="en-GB"/>
              </w:rPr>
            </w:pPr>
            <w:r w:rsidRPr="00A25C15">
              <w:rPr>
                <w:lang w:val="en-GB"/>
              </w:rPr>
              <w:t>runtime user list</w:t>
            </w:r>
          </w:p>
        </w:tc>
      </w:tr>
      <w:tr w:rsidR="004959DA" w:rsidRPr="00A25C15" w14:paraId="6B6F32C5" w14:textId="77777777" w:rsidTr="004959DA">
        <w:tc>
          <w:tcPr>
            <w:tcW w:w="1526" w:type="dxa"/>
            <w:vMerge/>
            <w:tcBorders>
              <w:bottom w:val="single" w:sz="4" w:space="0" w:color="auto"/>
            </w:tcBorders>
          </w:tcPr>
          <w:p w14:paraId="53631046" w14:textId="77777777" w:rsidR="004959DA" w:rsidRPr="00A25C15" w:rsidRDefault="004959DA" w:rsidP="004959DA">
            <w:pPr>
              <w:rPr>
                <w:lang w:val="en-GB"/>
              </w:rPr>
            </w:pPr>
          </w:p>
        </w:tc>
        <w:tc>
          <w:tcPr>
            <w:tcW w:w="1134" w:type="dxa"/>
            <w:tcBorders>
              <w:bottom w:val="single" w:sz="4" w:space="0" w:color="auto"/>
            </w:tcBorders>
          </w:tcPr>
          <w:p w14:paraId="1A742998" w14:textId="77777777" w:rsidR="004959DA" w:rsidRPr="00A25C15" w:rsidRDefault="004959DA" w:rsidP="004959DA">
            <w:pPr>
              <w:rPr>
                <w:lang w:val="en-GB"/>
              </w:rPr>
            </w:pPr>
            <w:r w:rsidRPr="00A25C15">
              <w:rPr>
                <w:lang w:val="en-GB"/>
              </w:rPr>
              <w:t>userdef</w:t>
            </w:r>
          </w:p>
        </w:tc>
        <w:tc>
          <w:tcPr>
            <w:tcW w:w="1417" w:type="dxa"/>
            <w:tcBorders>
              <w:bottom w:val="single" w:sz="4" w:space="0" w:color="auto"/>
            </w:tcBorders>
          </w:tcPr>
          <w:p w14:paraId="756C6FBA" w14:textId="77777777" w:rsidR="004959DA" w:rsidRPr="00A25C15" w:rsidRDefault="004959DA" w:rsidP="004959DA">
            <w:pPr>
              <w:rPr>
                <w:lang w:val="en-GB"/>
              </w:rPr>
            </w:pPr>
            <w:r w:rsidRPr="00A25C15">
              <w:rPr>
                <w:lang w:val="en-GB"/>
              </w:rPr>
              <w:t>defined</w:t>
            </w:r>
          </w:p>
        </w:tc>
        <w:tc>
          <w:tcPr>
            <w:tcW w:w="1418" w:type="dxa"/>
            <w:tcBorders>
              <w:bottom w:val="single" w:sz="4" w:space="0" w:color="auto"/>
            </w:tcBorders>
          </w:tcPr>
          <w:p w14:paraId="5C0725A9" w14:textId="77777777" w:rsidR="004959DA" w:rsidRPr="00A25C15" w:rsidRDefault="004959DA" w:rsidP="004959DA">
            <w:pPr>
              <w:rPr>
                <w:lang w:val="en-GB"/>
              </w:rPr>
            </w:pPr>
            <w:r w:rsidRPr="00A25C15">
              <w:rPr>
                <w:lang w:val="en-GB"/>
              </w:rPr>
              <w:t>not defined</w:t>
            </w:r>
          </w:p>
        </w:tc>
        <w:tc>
          <w:tcPr>
            <w:tcW w:w="1417" w:type="dxa"/>
            <w:tcBorders>
              <w:bottom w:val="single" w:sz="4" w:space="0" w:color="auto"/>
            </w:tcBorders>
          </w:tcPr>
          <w:p w14:paraId="193C9E3C" w14:textId="77777777" w:rsidR="004959DA" w:rsidRPr="00A25C15" w:rsidRDefault="004959DA" w:rsidP="004959DA">
            <w:pPr>
              <w:rPr>
                <w:lang w:val="en-GB"/>
              </w:rPr>
            </w:pPr>
            <w:r w:rsidRPr="00A25C15">
              <w:rPr>
                <w:lang w:val="en-GB"/>
              </w:rPr>
              <w:t>defined</w:t>
            </w:r>
          </w:p>
        </w:tc>
        <w:tc>
          <w:tcPr>
            <w:tcW w:w="993" w:type="dxa"/>
            <w:tcBorders>
              <w:bottom w:val="single" w:sz="4" w:space="0" w:color="auto"/>
            </w:tcBorders>
          </w:tcPr>
          <w:p w14:paraId="458F3578" w14:textId="77777777" w:rsidR="004959DA" w:rsidRPr="00A25C15" w:rsidRDefault="004959DA" w:rsidP="004959DA">
            <w:pPr>
              <w:rPr>
                <w:lang w:val="en-GB"/>
              </w:rPr>
            </w:pPr>
            <w:r w:rsidRPr="00A25C15">
              <w:rPr>
                <w:lang w:val="en-GB"/>
              </w:rPr>
              <w:t>userdef</w:t>
            </w:r>
          </w:p>
        </w:tc>
        <w:tc>
          <w:tcPr>
            <w:tcW w:w="1671" w:type="dxa"/>
            <w:tcBorders>
              <w:bottom w:val="single" w:sz="4" w:space="0" w:color="auto"/>
            </w:tcBorders>
          </w:tcPr>
          <w:p w14:paraId="220315FC" w14:textId="77777777" w:rsidR="004959DA" w:rsidRPr="00A25C15" w:rsidRDefault="004959DA" w:rsidP="004959DA">
            <w:pPr>
              <w:rPr>
                <w:lang w:val="en-GB"/>
              </w:rPr>
            </w:pPr>
            <w:r w:rsidRPr="00A25C15">
              <w:rPr>
                <w:lang w:val="en-GB"/>
              </w:rPr>
              <w:t>process step</w:t>
            </w:r>
          </w:p>
        </w:tc>
      </w:tr>
      <w:tr w:rsidR="004959DA" w:rsidRPr="00A25C15" w14:paraId="43E5262D" w14:textId="77777777" w:rsidTr="004959DA">
        <w:tc>
          <w:tcPr>
            <w:tcW w:w="1526" w:type="dxa"/>
            <w:vMerge/>
            <w:tcBorders>
              <w:bottom w:val="single" w:sz="4" w:space="0" w:color="auto"/>
            </w:tcBorders>
          </w:tcPr>
          <w:p w14:paraId="23FBA1AF" w14:textId="77777777" w:rsidR="004959DA" w:rsidRPr="00A25C15" w:rsidRDefault="004959DA" w:rsidP="004959DA">
            <w:pPr>
              <w:rPr>
                <w:lang w:val="en-GB"/>
              </w:rPr>
            </w:pPr>
          </w:p>
        </w:tc>
        <w:tc>
          <w:tcPr>
            <w:tcW w:w="1134" w:type="dxa"/>
            <w:tcBorders>
              <w:bottom w:val="single" w:sz="4" w:space="0" w:color="auto"/>
            </w:tcBorders>
          </w:tcPr>
          <w:p w14:paraId="077682A1" w14:textId="77777777" w:rsidR="004959DA" w:rsidRPr="00A25C15" w:rsidRDefault="004959DA" w:rsidP="004959DA">
            <w:pPr>
              <w:rPr>
                <w:lang w:val="en-GB"/>
              </w:rPr>
            </w:pPr>
            <w:r w:rsidRPr="00A25C15">
              <w:rPr>
                <w:lang w:val="en-GB"/>
              </w:rPr>
              <w:t>userdef</w:t>
            </w:r>
          </w:p>
        </w:tc>
        <w:tc>
          <w:tcPr>
            <w:tcW w:w="1417" w:type="dxa"/>
            <w:tcBorders>
              <w:bottom w:val="single" w:sz="4" w:space="0" w:color="auto"/>
            </w:tcBorders>
          </w:tcPr>
          <w:p w14:paraId="687E1BF9" w14:textId="77777777" w:rsidR="004959DA" w:rsidRPr="00A25C15" w:rsidRDefault="004959DA" w:rsidP="004959DA">
            <w:pPr>
              <w:rPr>
                <w:lang w:val="en-GB"/>
              </w:rPr>
            </w:pPr>
            <w:r w:rsidRPr="00A25C15">
              <w:rPr>
                <w:lang w:val="en-GB"/>
              </w:rPr>
              <w:t>defined</w:t>
            </w:r>
          </w:p>
        </w:tc>
        <w:tc>
          <w:tcPr>
            <w:tcW w:w="1418" w:type="dxa"/>
            <w:tcBorders>
              <w:bottom w:val="single" w:sz="4" w:space="0" w:color="auto"/>
            </w:tcBorders>
          </w:tcPr>
          <w:p w14:paraId="49041638" w14:textId="77777777" w:rsidR="004959DA" w:rsidRPr="00A25C15" w:rsidRDefault="004959DA" w:rsidP="004959DA">
            <w:pPr>
              <w:rPr>
                <w:lang w:val="en-GB"/>
              </w:rPr>
            </w:pPr>
            <w:r w:rsidRPr="00A25C15">
              <w:rPr>
                <w:lang w:val="en-GB"/>
              </w:rPr>
              <w:t>defined</w:t>
            </w:r>
          </w:p>
        </w:tc>
        <w:tc>
          <w:tcPr>
            <w:tcW w:w="1417" w:type="dxa"/>
            <w:tcBorders>
              <w:bottom w:val="single" w:sz="4" w:space="0" w:color="auto"/>
            </w:tcBorders>
          </w:tcPr>
          <w:p w14:paraId="3CD5385D" w14:textId="77777777" w:rsidR="004959DA" w:rsidRPr="00A25C15" w:rsidRDefault="004959DA" w:rsidP="004959DA">
            <w:pPr>
              <w:rPr>
                <w:lang w:val="en-GB"/>
              </w:rPr>
            </w:pPr>
            <w:r w:rsidRPr="00A25C15">
              <w:rPr>
                <w:lang w:val="en-GB"/>
              </w:rPr>
              <w:t>not defined</w:t>
            </w:r>
          </w:p>
        </w:tc>
        <w:tc>
          <w:tcPr>
            <w:tcW w:w="993" w:type="dxa"/>
            <w:tcBorders>
              <w:bottom w:val="single" w:sz="4" w:space="0" w:color="auto"/>
            </w:tcBorders>
          </w:tcPr>
          <w:p w14:paraId="5AE00F57" w14:textId="77777777" w:rsidR="004959DA" w:rsidRPr="00A25C15" w:rsidRDefault="004959DA" w:rsidP="004959DA">
            <w:pPr>
              <w:rPr>
                <w:lang w:val="en-GB"/>
              </w:rPr>
            </w:pPr>
            <w:r w:rsidRPr="00A25C15">
              <w:rPr>
                <w:lang w:val="en-GB"/>
              </w:rPr>
              <w:t>userdef</w:t>
            </w:r>
          </w:p>
        </w:tc>
        <w:tc>
          <w:tcPr>
            <w:tcW w:w="1671" w:type="dxa"/>
            <w:tcBorders>
              <w:bottom w:val="single" w:sz="4" w:space="0" w:color="auto"/>
            </w:tcBorders>
          </w:tcPr>
          <w:p w14:paraId="60B9685A" w14:textId="77777777" w:rsidR="004959DA" w:rsidRPr="00A25C15" w:rsidRDefault="004959DA" w:rsidP="004959DA">
            <w:pPr>
              <w:rPr>
                <w:lang w:val="en-GB"/>
              </w:rPr>
            </w:pPr>
            <w:r w:rsidRPr="00A25C15">
              <w:rPr>
                <w:lang w:val="en-GB"/>
              </w:rPr>
              <w:t>special user list</w:t>
            </w:r>
          </w:p>
        </w:tc>
      </w:tr>
      <w:tr w:rsidR="004959DA" w:rsidRPr="00A25C15" w14:paraId="5C8B1FF6" w14:textId="77777777" w:rsidTr="004959DA">
        <w:tc>
          <w:tcPr>
            <w:tcW w:w="1526" w:type="dxa"/>
            <w:vMerge/>
            <w:tcBorders>
              <w:bottom w:val="single" w:sz="4" w:space="0" w:color="auto"/>
            </w:tcBorders>
          </w:tcPr>
          <w:p w14:paraId="48F67240" w14:textId="77777777" w:rsidR="004959DA" w:rsidRPr="00A25C15" w:rsidRDefault="004959DA" w:rsidP="004959DA">
            <w:pPr>
              <w:rPr>
                <w:lang w:val="en-GB"/>
              </w:rPr>
            </w:pPr>
          </w:p>
        </w:tc>
        <w:tc>
          <w:tcPr>
            <w:tcW w:w="1134" w:type="dxa"/>
            <w:tcBorders>
              <w:bottom w:val="single" w:sz="4" w:space="0" w:color="auto"/>
            </w:tcBorders>
          </w:tcPr>
          <w:p w14:paraId="3189DC4A" w14:textId="77777777" w:rsidR="004959DA" w:rsidRPr="00A25C15" w:rsidRDefault="004959DA" w:rsidP="004959DA">
            <w:pPr>
              <w:rPr>
                <w:lang w:val="en-GB"/>
              </w:rPr>
            </w:pPr>
            <w:r w:rsidRPr="00A25C15">
              <w:rPr>
                <w:lang w:val="en-GB"/>
              </w:rPr>
              <w:t>userdef</w:t>
            </w:r>
          </w:p>
        </w:tc>
        <w:tc>
          <w:tcPr>
            <w:tcW w:w="1417" w:type="dxa"/>
            <w:tcBorders>
              <w:bottom w:val="single" w:sz="4" w:space="0" w:color="auto"/>
            </w:tcBorders>
          </w:tcPr>
          <w:p w14:paraId="10D4D0F6" w14:textId="77777777" w:rsidR="004959DA" w:rsidRPr="00A25C15" w:rsidRDefault="004959DA" w:rsidP="004959DA">
            <w:pPr>
              <w:rPr>
                <w:lang w:val="en-GB"/>
              </w:rPr>
            </w:pPr>
            <w:r w:rsidRPr="00A25C15">
              <w:rPr>
                <w:lang w:val="en-GB"/>
              </w:rPr>
              <w:t>defined</w:t>
            </w:r>
          </w:p>
        </w:tc>
        <w:tc>
          <w:tcPr>
            <w:tcW w:w="1418" w:type="dxa"/>
            <w:tcBorders>
              <w:bottom w:val="single" w:sz="4" w:space="0" w:color="auto"/>
            </w:tcBorders>
          </w:tcPr>
          <w:p w14:paraId="4F612B2F" w14:textId="77777777" w:rsidR="004959DA" w:rsidRPr="00A25C15" w:rsidRDefault="004959DA" w:rsidP="004959DA">
            <w:pPr>
              <w:rPr>
                <w:lang w:val="en-GB"/>
              </w:rPr>
            </w:pPr>
            <w:r w:rsidRPr="00A25C15">
              <w:rPr>
                <w:lang w:val="en-GB"/>
              </w:rPr>
              <w:t>defined</w:t>
            </w:r>
          </w:p>
        </w:tc>
        <w:tc>
          <w:tcPr>
            <w:tcW w:w="1417" w:type="dxa"/>
            <w:tcBorders>
              <w:bottom w:val="single" w:sz="4" w:space="0" w:color="auto"/>
            </w:tcBorders>
          </w:tcPr>
          <w:p w14:paraId="5DC27E4B" w14:textId="77777777" w:rsidR="004959DA" w:rsidRPr="00A25C15" w:rsidRDefault="004959DA" w:rsidP="004959DA">
            <w:pPr>
              <w:rPr>
                <w:lang w:val="en-GB"/>
              </w:rPr>
            </w:pPr>
            <w:r w:rsidRPr="00A25C15">
              <w:rPr>
                <w:lang w:val="en-GB"/>
              </w:rPr>
              <w:t>defined</w:t>
            </w:r>
          </w:p>
        </w:tc>
        <w:tc>
          <w:tcPr>
            <w:tcW w:w="993" w:type="dxa"/>
            <w:tcBorders>
              <w:bottom w:val="single" w:sz="4" w:space="0" w:color="auto"/>
            </w:tcBorders>
          </w:tcPr>
          <w:p w14:paraId="0973E362" w14:textId="77777777" w:rsidR="004959DA" w:rsidRPr="00A25C15" w:rsidRDefault="004959DA" w:rsidP="004959DA">
            <w:pPr>
              <w:rPr>
                <w:lang w:val="en-GB"/>
              </w:rPr>
            </w:pPr>
            <w:r w:rsidRPr="00A25C15">
              <w:rPr>
                <w:lang w:val="en-GB"/>
              </w:rPr>
              <w:t>userdef</w:t>
            </w:r>
          </w:p>
        </w:tc>
        <w:tc>
          <w:tcPr>
            <w:tcW w:w="1671" w:type="dxa"/>
            <w:tcBorders>
              <w:bottom w:val="single" w:sz="4" w:space="0" w:color="auto"/>
            </w:tcBorders>
          </w:tcPr>
          <w:p w14:paraId="3DE6DBCD" w14:textId="77777777" w:rsidR="004959DA" w:rsidRPr="00A25C15" w:rsidRDefault="004959DA" w:rsidP="004959DA">
            <w:pPr>
              <w:rPr>
                <w:lang w:val="en-GB"/>
              </w:rPr>
            </w:pPr>
            <w:r w:rsidRPr="00A25C15">
              <w:rPr>
                <w:lang w:val="en-GB"/>
              </w:rPr>
              <w:t>process step</w:t>
            </w:r>
          </w:p>
        </w:tc>
      </w:tr>
    </w:tbl>
    <w:p w14:paraId="60560E10" w14:textId="77777777" w:rsidR="004959DA" w:rsidRDefault="004959DA" w:rsidP="004959DA">
      <w:pPr>
        <w:jc w:val="both"/>
        <w:rPr>
          <w:rFonts w:cs="Arial"/>
          <w:lang w:val="en-GB"/>
        </w:rPr>
      </w:pPr>
    </w:p>
    <w:p w14:paraId="606652A7" w14:textId="77777777" w:rsidR="008E53D0" w:rsidRDefault="008E53D0" w:rsidP="008E53D0">
      <w:pPr>
        <w:keepNext/>
        <w:jc w:val="both"/>
        <w:rPr>
          <w:rFonts w:cs="Arial"/>
          <w:b/>
          <w:lang w:val="en-GB"/>
        </w:rPr>
      </w:pPr>
      <w:r w:rsidRPr="008E53D0">
        <w:rPr>
          <w:rFonts w:cs="Arial"/>
          <w:b/>
          <w:lang w:val="en-GB"/>
        </w:rPr>
        <w:t>Prerequisites</w:t>
      </w:r>
    </w:p>
    <w:p w14:paraId="507DBE83" w14:textId="1258C7FC" w:rsidR="008E53D0" w:rsidRDefault="008E53D0" w:rsidP="004959DA">
      <w:pPr>
        <w:jc w:val="both"/>
        <w:rPr>
          <w:rFonts w:cs="Arial"/>
          <w:lang w:val="en-GB"/>
        </w:rPr>
      </w:pPr>
      <w:r>
        <w:rPr>
          <w:rFonts w:cs="Arial"/>
          <w:lang w:val="en-GB"/>
        </w:rPr>
        <w:t xml:space="preserve">To create, change or delete runtime users, you must be an administration user with the </w:t>
      </w:r>
      <w:r w:rsidRPr="00E66390">
        <w:rPr>
          <w:rStyle w:val="TechnicalName"/>
        </w:rPr>
        <w:t>Administrator</w:t>
      </w:r>
      <w:r>
        <w:rPr>
          <w:rFonts w:cs="Arial"/>
          <w:lang w:val="en-GB"/>
        </w:rPr>
        <w:t xml:space="preserve"> </w:t>
      </w:r>
      <w:r w:rsidR="000E475B">
        <w:rPr>
          <w:rFonts w:cs="Arial"/>
          <w:lang w:val="en-GB"/>
        </w:rPr>
        <w:t>user view</w:t>
      </w:r>
      <w:r>
        <w:rPr>
          <w:rFonts w:cs="Arial"/>
          <w:lang w:val="en-GB"/>
        </w:rPr>
        <w:t xml:space="preserve"> assigned.</w:t>
      </w:r>
      <w:r w:rsidR="00476F4C">
        <w:rPr>
          <w:rFonts w:cs="Arial"/>
          <w:lang w:val="en-GB"/>
        </w:rPr>
        <w:t xml:space="preserve"> Only an administrator can grant access rights to the API for the runtime user.</w:t>
      </w:r>
    </w:p>
    <w:p w14:paraId="03028C5F" w14:textId="77777777" w:rsidR="008E53D0" w:rsidRPr="008E53D0" w:rsidRDefault="008E53D0" w:rsidP="004959DA">
      <w:pPr>
        <w:jc w:val="both"/>
        <w:rPr>
          <w:rFonts w:cs="Arial"/>
          <w:lang w:val="en-GB"/>
        </w:rPr>
      </w:pPr>
    </w:p>
    <w:p w14:paraId="13CFD7C1" w14:textId="77777777" w:rsidR="00A25C15" w:rsidRPr="008E53D0" w:rsidRDefault="00A25C15" w:rsidP="00792D97">
      <w:pPr>
        <w:keepNext/>
        <w:rPr>
          <w:b/>
        </w:rPr>
      </w:pPr>
      <w:r w:rsidRPr="008E53D0">
        <w:rPr>
          <w:b/>
        </w:rPr>
        <w:t>Procedure</w:t>
      </w:r>
    </w:p>
    <w:p w14:paraId="2794C648" w14:textId="77777777" w:rsidR="00A25C15" w:rsidRDefault="00A25C15" w:rsidP="00A25C15">
      <w:pPr>
        <w:pStyle w:val="LNumb"/>
        <w:numPr>
          <w:ilvl w:val="0"/>
          <w:numId w:val="12"/>
        </w:numPr>
        <w:ind w:left="341" w:hanging="57"/>
      </w:pPr>
      <w:r w:rsidRPr="00D018FF">
        <w:t xml:space="preserve">To open the </w:t>
      </w:r>
      <w:r>
        <w:t>a</w:t>
      </w:r>
      <w:r w:rsidRPr="00D018FF">
        <w:t xml:space="preserve">dministration for runtime users </w:t>
      </w:r>
      <w:r>
        <w:t xml:space="preserve">choose </w:t>
      </w:r>
      <w:r w:rsidRPr="00D846C0">
        <w:rPr>
          <w:rStyle w:val="Path"/>
        </w:rPr>
        <w:t xml:space="preserve">Maintenance </w:t>
      </w:r>
      <w:r w:rsidRPr="00B41500">
        <w:rPr>
          <w:rStyle w:val="Path"/>
        </w:rPr>
        <w:t>→</w:t>
      </w:r>
      <w:r>
        <w:rPr>
          <w:rStyle w:val="Path"/>
        </w:rPr>
        <w:t xml:space="preserve"> </w:t>
      </w:r>
      <w:r w:rsidRPr="00D846C0">
        <w:rPr>
          <w:rStyle w:val="Path"/>
        </w:rPr>
        <w:t>User Administration</w:t>
      </w:r>
      <w:r>
        <w:t xml:space="preserve">, </w:t>
      </w:r>
      <w:r w:rsidRPr="00D018FF">
        <w:t xml:space="preserve">and click </w:t>
      </w:r>
      <w:r w:rsidRPr="006955EF">
        <w:rPr>
          <w:rStyle w:val="FieldName"/>
        </w:rPr>
        <w:t>Runtime User</w:t>
      </w:r>
      <w:r w:rsidR="00CA69F6">
        <w:rPr>
          <w:rStyle w:val="FieldName"/>
        </w:rPr>
        <w:t>s</w:t>
      </w:r>
      <w:r>
        <w:t>.</w:t>
      </w:r>
    </w:p>
    <w:p w14:paraId="1187875C" w14:textId="77777777" w:rsidR="00B5137D" w:rsidRPr="000D6705" w:rsidRDefault="00B5137D" w:rsidP="00B5137D">
      <w:pPr>
        <w:pStyle w:val="BL2"/>
        <w:numPr>
          <w:ilvl w:val="0"/>
          <w:numId w:val="12"/>
        </w:numPr>
        <w:ind w:left="341" w:hanging="57"/>
      </w:pPr>
      <w:r>
        <w:rPr>
          <w:lang w:val="en-GB"/>
        </w:rPr>
        <w:t>In the user interface header, adjust general settings that are relevant for all users:</w:t>
      </w:r>
    </w:p>
    <w:tbl>
      <w:tblPr>
        <w:tblStyle w:val="TableGrid"/>
        <w:tblW w:w="0" w:type="auto"/>
        <w:tblInd w:w="340" w:type="dxa"/>
        <w:tblLook w:val="04A0" w:firstRow="1" w:lastRow="0" w:firstColumn="1" w:lastColumn="0" w:noHBand="0" w:noVBand="1"/>
      </w:tblPr>
      <w:tblGrid>
        <w:gridCol w:w="2490"/>
        <w:gridCol w:w="6520"/>
      </w:tblGrid>
      <w:tr w:rsidR="00B5137D" w:rsidRPr="005031DA" w14:paraId="0CBAD0CB" w14:textId="77777777" w:rsidTr="007472ED">
        <w:trPr>
          <w:tblHeader/>
        </w:trPr>
        <w:tc>
          <w:tcPr>
            <w:tcW w:w="2490" w:type="dxa"/>
          </w:tcPr>
          <w:p w14:paraId="176087AD" w14:textId="77777777" w:rsidR="00B5137D" w:rsidRPr="005031DA" w:rsidRDefault="00B5137D" w:rsidP="004959DA">
            <w:pPr>
              <w:pStyle w:val="LContinue"/>
              <w:ind w:left="0"/>
              <w:rPr>
                <w:b/>
              </w:rPr>
            </w:pPr>
            <w:r w:rsidRPr="005031DA">
              <w:rPr>
                <w:b/>
              </w:rPr>
              <w:t>Field</w:t>
            </w:r>
          </w:p>
        </w:tc>
        <w:tc>
          <w:tcPr>
            <w:tcW w:w="6520" w:type="dxa"/>
          </w:tcPr>
          <w:p w14:paraId="6D41B49D" w14:textId="77777777" w:rsidR="00B5137D" w:rsidRPr="005031DA" w:rsidRDefault="00B5137D" w:rsidP="004959DA">
            <w:pPr>
              <w:pStyle w:val="LContinue"/>
              <w:ind w:left="0"/>
              <w:rPr>
                <w:b/>
              </w:rPr>
            </w:pPr>
            <w:r w:rsidRPr="005031DA">
              <w:rPr>
                <w:b/>
              </w:rPr>
              <w:t>Description</w:t>
            </w:r>
          </w:p>
        </w:tc>
      </w:tr>
      <w:tr w:rsidR="00B5137D" w14:paraId="2D34B826" w14:textId="77777777" w:rsidTr="007472ED">
        <w:tc>
          <w:tcPr>
            <w:tcW w:w="2490" w:type="dxa"/>
          </w:tcPr>
          <w:p w14:paraId="75E8A2A2" w14:textId="77777777" w:rsidR="00B5137D" w:rsidRDefault="00B5137D" w:rsidP="004959DA">
            <w:pPr>
              <w:pStyle w:val="LContinue"/>
              <w:ind w:left="0"/>
            </w:pPr>
            <w:r>
              <w:t>Password Length</w:t>
            </w:r>
          </w:p>
        </w:tc>
        <w:tc>
          <w:tcPr>
            <w:tcW w:w="6520" w:type="dxa"/>
          </w:tcPr>
          <w:p w14:paraId="78B4051A" w14:textId="77777777" w:rsidR="00B5137D" w:rsidRDefault="00B5137D" w:rsidP="004959DA">
            <w:pPr>
              <w:pStyle w:val="LContinue"/>
              <w:ind w:left="0"/>
            </w:pPr>
            <w:r w:rsidRPr="000D6705">
              <w:t xml:space="preserve">Enter the length of the password that each user must set. </w:t>
            </w:r>
            <w:r w:rsidRPr="008F6B7B">
              <w:t>The default in 8.</w:t>
            </w:r>
          </w:p>
        </w:tc>
      </w:tr>
      <w:tr w:rsidR="00B5137D" w14:paraId="69F52AC9" w14:textId="77777777" w:rsidTr="007472ED">
        <w:tc>
          <w:tcPr>
            <w:tcW w:w="2490" w:type="dxa"/>
          </w:tcPr>
          <w:p w14:paraId="5A894D77" w14:textId="77777777" w:rsidR="00B5137D" w:rsidRDefault="00B5137D" w:rsidP="004959DA">
            <w:pPr>
              <w:pStyle w:val="LContinue"/>
              <w:ind w:left="0"/>
            </w:pPr>
            <w:r>
              <w:t>Days until Expiry</w:t>
            </w:r>
          </w:p>
        </w:tc>
        <w:tc>
          <w:tcPr>
            <w:tcW w:w="6520" w:type="dxa"/>
          </w:tcPr>
          <w:p w14:paraId="606DA8E4" w14:textId="77777777" w:rsidR="00B5137D" w:rsidRDefault="00B5137D" w:rsidP="004959DA">
            <w:pPr>
              <w:pStyle w:val="LContinue"/>
              <w:ind w:left="0"/>
            </w:pPr>
            <w:r w:rsidRPr="000D6705">
              <w:rPr>
                <w:rFonts w:cs="Arial"/>
              </w:rPr>
              <w:t xml:space="preserve">Enter the number of days until a password expires. </w:t>
            </w:r>
            <w:r w:rsidRPr="008F6B7B">
              <w:rPr>
                <w:rFonts w:cs="Arial"/>
              </w:rPr>
              <w:t>The default is 100.</w:t>
            </w:r>
          </w:p>
        </w:tc>
      </w:tr>
      <w:tr w:rsidR="00B5137D" w:rsidRPr="008649FA" w14:paraId="7CA30486" w14:textId="77777777" w:rsidTr="007472ED">
        <w:tc>
          <w:tcPr>
            <w:tcW w:w="2490" w:type="dxa"/>
          </w:tcPr>
          <w:p w14:paraId="7D7759CD" w14:textId="77777777" w:rsidR="00B5137D" w:rsidRDefault="00B5137D" w:rsidP="004959DA">
            <w:pPr>
              <w:pStyle w:val="LContinue"/>
              <w:ind w:left="0"/>
            </w:pPr>
            <w:r>
              <w:t>Logon Failures</w:t>
            </w:r>
          </w:p>
        </w:tc>
        <w:tc>
          <w:tcPr>
            <w:tcW w:w="6520" w:type="dxa"/>
          </w:tcPr>
          <w:p w14:paraId="66BD062E" w14:textId="77777777" w:rsidR="00B5137D" w:rsidRPr="000D6705" w:rsidRDefault="00B5137D" w:rsidP="004959DA">
            <w:pPr>
              <w:pStyle w:val="LContinue"/>
              <w:ind w:left="0"/>
            </w:pPr>
            <w:r w:rsidRPr="000D6705">
              <w:rPr>
                <w:rFonts w:cs="Arial"/>
              </w:rPr>
              <w:t>Enter the maximum number of attempts, a user has to logon to the integration framework.</w:t>
            </w:r>
          </w:p>
        </w:tc>
      </w:tr>
    </w:tbl>
    <w:p w14:paraId="14F18583" w14:textId="77777777" w:rsidR="00A25C15" w:rsidRDefault="00A25C15" w:rsidP="00A25C15">
      <w:pPr>
        <w:pStyle w:val="LNumb"/>
        <w:numPr>
          <w:ilvl w:val="0"/>
          <w:numId w:val="12"/>
        </w:numPr>
        <w:ind w:left="341" w:hanging="57"/>
      </w:pPr>
      <w:bookmarkStart w:id="49" w:name="b1iaddrtuser"/>
      <w:r>
        <w:t xml:space="preserve">To add a user, click </w:t>
      </w:r>
      <w:r w:rsidRPr="00373107">
        <w:rPr>
          <w:rStyle w:val="FieldName"/>
        </w:rPr>
        <w:t>Add User</w:t>
      </w:r>
      <w:r>
        <w:t xml:space="preserve"> and enter the following information:</w:t>
      </w:r>
    </w:p>
    <w:tbl>
      <w:tblPr>
        <w:tblStyle w:val="TableGrid"/>
        <w:tblW w:w="0" w:type="auto"/>
        <w:tblInd w:w="340" w:type="dxa"/>
        <w:tblLook w:val="04A0" w:firstRow="1" w:lastRow="0" w:firstColumn="1" w:lastColumn="0" w:noHBand="0" w:noVBand="1"/>
      </w:tblPr>
      <w:tblGrid>
        <w:gridCol w:w="2490"/>
        <w:gridCol w:w="6520"/>
      </w:tblGrid>
      <w:tr w:rsidR="00A25C15" w:rsidRPr="005031DA" w14:paraId="243E32AC" w14:textId="77777777" w:rsidTr="007472ED">
        <w:trPr>
          <w:tblHeader/>
        </w:trPr>
        <w:tc>
          <w:tcPr>
            <w:tcW w:w="2490" w:type="dxa"/>
          </w:tcPr>
          <w:bookmarkEnd w:id="49"/>
          <w:p w14:paraId="109BBDBF" w14:textId="77777777" w:rsidR="00A25C15" w:rsidRPr="005031DA" w:rsidRDefault="00A25C15" w:rsidP="008A0116">
            <w:pPr>
              <w:pStyle w:val="LContinue"/>
              <w:ind w:left="0"/>
              <w:rPr>
                <w:b/>
              </w:rPr>
            </w:pPr>
            <w:r w:rsidRPr="005031DA">
              <w:rPr>
                <w:b/>
              </w:rPr>
              <w:t>Field</w:t>
            </w:r>
          </w:p>
        </w:tc>
        <w:tc>
          <w:tcPr>
            <w:tcW w:w="6520" w:type="dxa"/>
          </w:tcPr>
          <w:p w14:paraId="41CB02FB" w14:textId="77777777" w:rsidR="00A25C15" w:rsidRPr="005031DA" w:rsidRDefault="00A25C15" w:rsidP="008A0116">
            <w:pPr>
              <w:pStyle w:val="LContinue"/>
              <w:ind w:left="0"/>
              <w:rPr>
                <w:b/>
              </w:rPr>
            </w:pPr>
            <w:r w:rsidRPr="005031DA">
              <w:rPr>
                <w:b/>
              </w:rPr>
              <w:t>Description</w:t>
            </w:r>
          </w:p>
        </w:tc>
      </w:tr>
      <w:tr w:rsidR="00A25C15" w:rsidRPr="008649FA" w14:paraId="1A31C52F" w14:textId="77777777" w:rsidTr="007472ED">
        <w:tc>
          <w:tcPr>
            <w:tcW w:w="2490" w:type="dxa"/>
          </w:tcPr>
          <w:p w14:paraId="012AC203" w14:textId="77777777" w:rsidR="00A25C15" w:rsidRDefault="00A25C15" w:rsidP="008A0116">
            <w:pPr>
              <w:pStyle w:val="LContinue"/>
              <w:ind w:left="0"/>
            </w:pPr>
            <w:r>
              <w:t>User</w:t>
            </w:r>
          </w:p>
        </w:tc>
        <w:tc>
          <w:tcPr>
            <w:tcW w:w="6520" w:type="dxa"/>
          </w:tcPr>
          <w:p w14:paraId="6061922D" w14:textId="77777777" w:rsidR="00A25C15" w:rsidRPr="000D6705" w:rsidRDefault="00A25C15" w:rsidP="008A0116">
            <w:pPr>
              <w:pStyle w:val="LContinue"/>
              <w:ind w:left="0"/>
            </w:pPr>
            <w:r w:rsidRPr="000D6705">
              <w:t>Enter a unique user name.</w:t>
            </w:r>
          </w:p>
        </w:tc>
      </w:tr>
      <w:tr w:rsidR="00A25C15" w:rsidRPr="008649FA" w14:paraId="79B67E80" w14:textId="77777777" w:rsidTr="007472ED">
        <w:tc>
          <w:tcPr>
            <w:tcW w:w="2490" w:type="dxa"/>
          </w:tcPr>
          <w:p w14:paraId="02664C2F" w14:textId="77777777" w:rsidR="00A25C15" w:rsidRDefault="00A25C15" w:rsidP="008A0116">
            <w:pPr>
              <w:pStyle w:val="LContinue"/>
              <w:ind w:left="0"/>
            </w:pPr>
            <w:r>
              <w:t>Password, Password (Repeated)</w:t>
            </w:r>
          </w:p>
        </w:tc>
        <w:tc>
          <w:tcPr>
            <w:tcW w:w="6520" w:type="dxa"/>
          </w:tcPr>
          <w:p w14:paraId="29854BB7" w14:textId="77777777" w:rsidR="00A25C15" w:rsidRPr="000D6705" w:rsidRDefault="00A25C15" w:rsidP="008A0116">
            <w:pPr>
              <w:pStyle w:val="LContinue"/>
              <w:ind w:left="0"/>
            </w:pPr>
            <w:r w:rsidRPr="000D6705">
              <w:rPr>
                <w:rFonts w:cs="Arial"/>
              </w:rPr>
              <w:t>Enter and repeat the password for the user. The password must have eight or more characters.</w:t>
            </w:r>
          </w:p>
        </w:tc>
      </w:tr>
      <w:tr w:rsidR="00A25C15" w:rsidRPr="008649FA" w14:paraId="1BD21FED" w14:textId="77777777" w:rsidTr="007472ED">
        <w:tc>
          <w:tcPr>
            <w:tcW w:w="2490" w:type="dxa"/>
          </w:tcPr>
          <w:p w14:paraId="691FEF3B" w14:textId="77777777" w:rsidR="00A25C15" w:rsidRDefault="00A25C15" w:rsidP="008A0116">
            <w:pPr>
              <w:pStyle w:val="LContinue"/>
              <w:ind w:left="0"/>
            </w:pPr>
            <w:r>
              <w:t>Language</w:t>
            </w:r>
          </w:p>
        </w:tc>
        <w:tc>
          <w:tcPr>
            <w:tcW w:w="6520" w:type="dxa"/>
          </w:tcPr>
          <w:p w14:paraId="092998A8" w14:textId="77777777" w:rsidR="00A25C15" w:rsidRPr="000D6705" w:rsidRDefault="00A25C15" w:rsidP="008A0116">
            <w:pPr>
              <w:pStyle w:val="LContinue"/>
              <w:ind w:left="0"/>
            </w:pPr>
            <w:r w:rsidRPr="000D6705">
              <w:rPr>
                <w:rFonts w:cs="Arial"/>
              </w:rPr>
              <w:t xml:space="preserve">Enter the language for the user. The </w:t>
            </w:r>
            <w:r w:rsidR="0058450A" w:rsidRPr="000D6705">
              <w:rPr>
                <w:rFonts w:cs="Arial"/>
              </w:rPr>
              <w:t xml:space="preserve">default language is </w:t>
            </w:r>
            <w:r w:rsidRPr="000D6705">
              <w:rPr>
                <w:rFonts w:cs="Arial"/>
              </w:rPr>
              <w:t>English.</w:t>
            </w:r>
          </w:p>
        </w:tc>
      </w:tr>
      <w:tr w:rsidR="00A25C15" w:rsidRPr="008649FA" w14:paraId="16164A37" w14:textId="77777777" w:rsidTr="007472ED">
        <w:tc>
          <w:tcPr>
            <w:tcW w:w="2490" w:type="dxa"/>
          </w:tcPr>
          <w:p w14:paraId="671F9818" w14:textId="77777777" w:rsidR="00A25C15" w:rsidRDefault="00A25C15" w:rsidP="008A0116">
            <w:pPr>
              <w:pStyle w:val="LContinue"/>
              <w:ind w:left="0"/>
            </w:pPr>
            <w:r>
              <w:t>Active</w:t>
            </w:r>
          </w:p>
        </w:tc>
        <w:tc>
          <w:tcPr>
            <w:tcW w:w="6520" w:type="dxa"/>
          </w:tcPr>
          <w:p w14:paraId="421AB81F" w14:textId="77777777" w:rsidR="00A25C15" w:rsidRPr="000D6705" w:rsidRDefault="00A25C15" w:rsidP="008A0116">
            <w:pPr>
              <w:pStyle w:val="LContinue"/>
              <w:ind w:left="0"/>
            </w:pPr>
            <w:r w:rsidRPr="0038661F">
              <w:rPr>
                <w:rFonts w:cs="Arial"/>
              </w:rPr>
              <w:t xml:space="preserve">To activate the user , select the checkbox. </w:t>
            </w:r>
            <w:r w:rsidRPr="000D6705">
              <w:rPr>
                <w:rFonts w:cs="Arial"/>
              </w:rPr>
              <w:t xml:space="preserve">The </w:t>
            </w:r>
            <w:r w:rsidR="00A31C7B" w:rsidRPr="000D6705">
              <w:rPr>
                <w:rFonts w:cs="Arial"/>
              </w:rPr>
              <w:t xml:space="preserve">function </w:t>
            </w:r>
            <w:r w:rsidRPr="000D6705">
              <w:rPr>
                <w:rFonts w:cs="Arial"/>
              </w:rPr>
              <w:t>allows you to enter users and to activ</w:t>
            </w:r>
            <w:r w:rsidR="00093123" w:rsidRPr="000D6705">
              <w:rPr>
                <w:rFonts w:cs="Arial"/>
              </w:rPr>
              <w:t>ate</w:t>
            </w:r>
            <w:r w:rsidRPr="000D6705">
              <w:rPr>
                <w:rFonts w:cs="Arial"/>
              </w:rPr>
              <w:t xml:space="preserve"> them later.</w:t>
            </w:r>
          </w:p>
        </w:tc>
      </w:tr>
    </w:tbl>
    <w:p w14:paraId="7029E85C" w14:textId="77777777" w:rsidR="00386385" w:rsidRDefault="00386385" w:rsidP="00A25C15">
      <w:pPr>
        <w:pStyle w:val="BL2"/>
        <w:numPr>
          <w:ilvl w:val="0"/>
          <w:numId w:val="12"/>
        </w:numPr>
        <w:ind w:left="341" w:hanging="57"/>
      </w:pPr>
      <w:bookmarkStart w:id="50" w:name="b1ichgrtuserpwd"/>
      <w:r>
        <w:t xml:space="preserve">After saving your settings, </w:t>
      </w:r>
      <w:r w:rsidR="00617105">
        <w:t xml:space="preserve">you can </w:t>
      </w:r>
      <w:r>
        <w:t>select the second checkbox to grant access rights to the API.</w:t>
      </w:r>
    </w:p>
    <w:p w14:paraId="12C3FD19" w14:textId="77777777" w:rsidR="00A25C15" w:rsidRPr="000D6705" w:rsidRDefault="00A25C15" w:rsidP="00A25C15">
      <w:pPr>
        <w:pStyle w:val="BL2"/>
        <w:numPr>
          <w:ilvl w:val="0"/>
          <w:numId w:val="12"/>
        </w:numPr>
        <w:ind w:left="341" w:hanging="57"/>
      </w:pPr>
      <w:r w:rsidRPr="000D6705">
        <w:t xml:space="preserve">To change the password for a user, click </w:t>
      </w:r>
      <w:r w:rsidR="00B5137D" w:rsidRPr="000D6705">
        <w:rPr>
          <w:rStyle w:val="FieldName"/>
        </w:rPr>
        <w:t>Reset</w:t>
      </w:r>
      <w:r w:rsidRPr="000D6705">
        <w:rPr>
          <w:rStyle w:val="FieldName"/>
        </w:rPr>
        <w:t xml:space="preserve"> Password</w:t>
      </w:r>
      <w:r w:rsidRPr="000D6705">
        <w:t>.</w:t>
      </w:r>
    </w:p>
    <w:bookmarkEnd w:id="50"/>
    <w:p w14:paraId="03D15C50" w14:textId="77777777" w:rsidR="00A25C15" w:rsidRPr="0038661F" w:rsidRDefault="00A25C15" w:rsidP="00A25C15">
      <w:pPr>
        <w:pStyle w:val="BL2"/>
        <w:numPr>
          <w:ilvl w:val="0"/>
          <w:numId w:val="12"/>
        </w:numPr>
        <w:ind w:left="341" w:hanging="57"/>
      </w:pPr>
      <w:r w:rsidRPr="0038661F">
        <w:rPr>
          <w:rFonts w:cs="Arial"/>
        </w:rPr>
        <w:t>Enter and repeat the new password</w:t>
      </w:r>
      <w:r w:rsidR="00B5137D" w:rsidRPr="0038661F">
        <w:rPr>
          <w:rFonts w:cs="Arial"/>
        </w:rPr>
        <w:t>,</w:t>
      </w:r>
      <w:r w:rsidRPr="0038661F">
        <w:rPr>
          <w:rFonts w:cs="Arial"/>
        </w:rPr>
        <w:t xml:space="preserve"> </w:t>
      </w:r>
      <w:r w:rsidR="00B5137D" w:rsidRPr="0038661F">
        <w:t>save your settings and close the window.</w:t>
      </w:r>
      <w:r w:rsidRPr="0038661F">
        <w:rPr>
          <w:rFonts w:cs="Arial"/>
        </w:rPr>
        <w:t>The password must have eight or more characters.</w:t>
      </w:r>
    </w:p>
    <w:p w14:paraId="11CF0D55" w14:textId="77777777" w:rsidR="00A25C15" w:rsidRPr="00D018FF" w:rsidRDefault="00A25C15" w:rsidP="00A25C15">
      <w:pPr>
        <w:pStyle w:val="LNumb"/>
      </w:pPr>
      <w:r>
        <w:t xml:space="preserve">To delete a user, click </w:t>
      </w:r>
      <w:r w:rsidRPr="001639FC">
        <w:rPr>
          <w:rStyle w:val="FieldName"/>
        </w:rPr>
        <w:t>Delete</w:t>
      </w:r>
      <w:r>
        <w:t>.</w:t>
      </w:r>
    </w:p>
    <w:p w14:paraId="4F3F260F" w14:textId="77777777" w:rsidR="00A25C15" w:rsidRPr="000D6705" w:rsidRDefault="00A25C15" w:rsidP="00A25C15">
      <w:pPr>
        <w:jc w:val="both"/>
        <w:rPr>
          <w:rFonts w:cs="Arial"/>
        </w:rPr>
      </w:pPr>
    </w:p>
    <w:p w14:paraId="44A3DF6C" w14:textId="77777777" w:rsidR="00801EA9" w:rsidRPr="0050480A" w:rsidRDefault="00263A1A" w:rsidP="00801EA9">
      <w:pPr>
        <w:pStyle w:val="Heading3"/>
        <w:rPr>
          <w:lang w:val="en-GB"/>
        </w:rPr>
      </w:pPr>
      <w:bookmarkStart w:id="51" w:name="_Toc454373227"/>
      <w:bookmarkStart w:id="52" w:name="a2_4_5"/>
      <w:bookmarkStart w:id="53" w:name="b1ihttpsessmon"/>
      <w:bookmarkStart w:id="54" w:name="_Toc121408572"/>
      <w:r w:rsidRPr="000D6705">
        <w:lastRenderedPageBreak/>
        <w:t>2</w:t>
      </w:r>
      <w:r w:rsidR="00801EA9" w:rsidRPr="0050480A">
        <w:rPr>
          <w:lang w:val="en-GB"/>
        </w:rPr>
        <w:t>.</w:t>
      </w:r>
      <w:r w:rsidR="00D12631">
        <w:rPr>
          <w:lang w:val="en-GB"/>
        </w:rPr>
        <w:t>4</w:t>
      </w:r>
      <w:r w:rsidR="00801EA9" w:rsidRPr="0050480A">
        <w:rPr>
          <w:lang w:val="en-GB"/>
        </w:rPr>
        <w:t>.</w:t>
      </w:r>
      <w:r w:rsidR="00D304B2">
        <w:rPr>
          <w:lang w:val="en-GB"/>
        </w:rPr>
        <w:t>5</w:t>
      </w:r>
      <w:r w:rsidR="00801EA9" w:rsidRPr="0050480A">
        <w:rPr>
          <w:lang w:val="en-GB"/>
        </w:rPr>
        <w:t xml:space="preserve"> </w:t>
      </w:r>
      <w:r w:rsidR="00801EA9">
        <w:rPr>
          <w:lang w:val="en-GB"/>
        </w:rPr>
        <w:t>Monitoring HTTP Sessions</w:t>
      </w:r>
      <w:bookmarkEnd w:id="51"/>
      <w:bookmarkEnd w:id="54"/>
    </w:p>
    <w:bookmarkEnd w:id="52"/>
    <w:bookmarkEnd w:id="53"/>
    <w:p w14:paraId="5DBF0122" w14:textId="77777777" w:rsidR="00801EA9" w:rsidRPr="000D6705" w:rsidRDefault="00801EA9" w:rsidP="00801EA9">
      <w:pPr>
        <w:keepNext/>
        <w:jc w:val="both"/>
        <w:rPr>
          <w:rFonts w:cs="Arial"/>
        </w:rPr>
      </w:pPr>
      <w:r w:rsidRPr="000D6705">
        <w:rPr>
          <w:rFonts w:cs="Arial"/>
        </w:rPr>
        <w:t xml:space="preserve">The http session control monitor allows you to display </w:t>
      </w:r>
      <w:r w:rsidR="0098048C" w:rsidRPr="000D6705">
        <w:rPr>
          <w:rFonts w:cs="Arial"/>
        </w:rPr>
        <w:t xml:space="preserve">recently </w:t>
      </w:r>
      <w:r w:rsidRPr="000D6705">
        <w:rPr>
          <w:rFonts w:cs="Arial"/>
        </w:rPr>
        <w:t xml:space="preserve">running HTTP sessions. You </w:t>
      </w:r>
      <w:r w:rsidR="00874FEC" w:rsidRPr="000D6705">
        <w:rPr>
          <w:rFonts w:cs="Arial"/>
        </w:rPr>
        <w:t xml:space="preserve">can </w:t>
      </w:r>
      <w:r w:rsidRPr="000D6705">
        <w:rPr>
          <w:rFonts w:cs="Arial"/>
        </w:rPr>
        <w:t>terminate sessions.</w:t>
      </w:r>
    </w:p>
    <w:p w14:paraId="039B5976" w14:textId="77777777" w:rsidR="0098048C" w:rsidRPr="000D6705" w:rsidRDefault="0098048C" w:rsidP="00801EA9">
      <w:pPr>
        <w:keepNext/>
        <w:jc w:val="both"/>
        <w:rPr>
          <w:rFonts w:cs="Arial"/>
        </w:rPr>
      </w:pPr>
    </w:p>
    <w:p w14:paraId="79C3AAC0" w14:textId="77777777" w:rsidR="0098048C" w:rsidRPr="000D6705" w:rsidRDefault="0098048C" w:rsidP="00801EA9">
      <w:pPr>
        <w:keepNext/>
        <w:jc w:val="both"/>
        <w:rPr>
          <w:rFonts w:cs="Arial"/>
        </w:rPr>
      </w:pPr>
      <w:r w:rsidRPr="000D6705">
        <w:rPr>
          <w:rFonts w:cs="Arial"/>
        </w:rPr>
        <w:t xml:space="preserve">The monitor displays the timestamp, user name that intitates the session, the channel and duration and the client IP address. You can display </w:t>
      </w:r>
      <w:r w:rsidR="003315AA" w:rsidRPr="000D6705">
        <w:rPr>
          <w:rFonts w:cs="Arial"/>
        </w:rPr>
        <w:t xml:space="preserve">further </w:t>
      </w:r>
      <w:r w:rsidRPr="000D6705">
        <w:rPr>
          <w:rFonts w:cs="Arial"/>
        </w:rPr>
        <w:t>details.</w:t>
      </w:r>
    </w:p>
    <w:p w14:paraId="627A925E" w14:textId="77777777" w:rsidR="00801EA9" w:rsidRPr="000D6705" w:rsidRDefault="00801EA9" w:rsidP="00801EA9">
      <w:pPr>
        <w:jc w:val="both"/>
        <w:rPr>
          <w:rFonts w:cs="Arial"/>
        </w:rPr>
      </w:pPr>
    </w:p>
    <w:p w14:paraId="134DFB7D" w14:textId="77777777" w:rsidR="00801EA9" w:rsidRPr="000D6705" w:rsidRDefault="00570CBC" w:rsidP="00801EA9">
      <w:pPr>
        <w:jc w:val="both"/>
        <w:rPr>
          <w:rFonts w:cs="Arial"/>
        </w:rPr>
      </w:pPr>
      <w:bookmarkStart w:id="55" w:name="b1ihttpsessdet"/>
      <w:r w:rsidRPr="000D6705">
        <w:rPr>
          <w:rFonts w:cs="Arial"/>
        </w:rPr>
        <w:t>The following information is available</w:t>
      </w:r>
      <w:r w:rsidR="0098048C" w:rsidRPr="000D6705">
        <w:rPr>
          <w:rFonts w:cs="Arial"/>
        </w:rPr>
        <w:t xml:space="preserve"> in the details section</w:t>
      </w:r>
      <w:r w:rsidRPr="000D6705">
        <w:rPr>
          <w:rFonts w:cs="Arial"/>
        </w:rPr>
        <w:t>:</w:t>
      </w:r>
    </w:p>
    <w:tbl>
      <w:tblPr>
        <w:tblStyle w:val="TableGrid"/>
        <w:tblW w:w="0" w:type="auto"/>
        <w:tblLook w:val="04A0" w:firstRow="1" w:lastRow="0" w:firstColumn="1" w:lastColumn="0" w:noHBand="0" w:noVBand="1"/>
      </w:tblPr>
      <w:tblGrid>
        <w:gridCol w:w="2070"/>
        <w:gridCol w:w="7280"/>
      </w:tblGrid>
      <w:tr w:rsidR="00570CBC" w:rsidRPr="00570CBC" w14:paraId="4B7E0999" w14:textId="77777777" w:rsidTr="003C183D">
        <w:trPr>
          <w:tblHeader/>
        </w:trPr>
        <w:tc>
          <w:tcPr>
            <w:tcW w:w="2070" w:type="dxa"/>
          </w:tcPr>
          <w:bookmarkEnd w:id="55"/>
          <w:p w14:paraId="31B5ADFF" w14:textId="77777777" w:rsidR="00570CBC" w:rsidRPr="00570CBC" w:rsidRDefault="00570CBC" w:rsidP="00801EA9">
            <w:pPr>
              <w:jc w:val="both"/>
              <w:rPr>
                <w:rFonts w:cs="Arial"/>
                <w:b/>
              </w:rPr>
            </w:pPr>
            <w:r w:rsidRPr="00570CBC">
              <w:rPr>
                <w:rFonts w:cs="Arial"/>
                <w:b/>
              </w:rPr>
              <w:t>Field</w:t>
            </w:r>
          </w:p>
        </w:tc>
        <w:tc>
          <w:tcPr>
            <w:tcW w:w="7280" w:type="dxa"/>
          </w:tcPr>
          <w:p w14:paraId="21E0E355" w14:textId="77777777" w:rsidR="00570CBC" w:rsidRPr="00570CBC" w:rsidRDefault="00570CBC" w:rsidP="00801EA9">
            <w:pPr>
              <w:jc w:val="both"/>
              <w:rPr>
                <w:rFonts w:cs="Arial"/>
                <w:b/>
              </w:rPr>
            </w:pPr>
            <w:r w:rsidRPr="00570CBC">
              <w:rPr>
                <w:rFonts w:cs="Arial"/>
                <w:b/>
              </w:rPr>
              <w:t>Description</w:t>
            </w:r>
          </w:p>
        </w:tc>
      </w:tr>
      <w:tr w:rsidR="00570CBC" w:rsidRPr="008649FA" w14:paraId="039E050C" w14:textId="77777777" w:rsidTr="003C183D">
        <w:tc>
          <w:tcPr>
            <w:tcW w:w="2070" w:type="dxa"/>
          </w:tcPr>
          <w:p w14:paraId="3D4304A1" w14:textId="77777777" w:rsidR="00570CBC" w:rsidRDefault="00570CBC" w:rsidP="00801EA9">
            <w:pPr>
              <w:jc w:val="both"/>
              <w:rPr>
                <w:rFonts w:cs="Arial"/>
              </w:rPr>
            </w:pPr>
            <w:r>
              <w:rPr>
                <w:rFonts w:cs="Arial"/>
              </w:rPr>
              <w:t>User</w:t>
            </w:r>
          </w:p>
        </w:tc>
        <w:tc>
          <w:tcPr>
            <w:tcW w:w="7280" w:type="dxa"/>
          </w:tcPr>
          <w:p w14:paraId="4F156A5B" w14:textId="77777777" w:rsidR="00570CBC" w:rsidRPr="000D6705" w:rsidRDefault="00570CBC" w:rsidP="00801EA9">
            <w:pPr>
              <w:jc w:val="both"/>
              <w:rPr>
                <w:rFonts w:cs="Arial"/>
              </w:rPr>
            </w:pPr>
            <w:r w:rsidRPr="000D6705">
              <w:rPr>
                <w:rFonts w:cs="Arial"/>
              </w:rPr>
              <w:t>User ID, the session runs for</w:t>
            </w:r>
          </w:p>
        </w:tc>
      </w:tr>
      <w:tr w:rsidR="003C183D" w14:paraId="456A96B8" w14:textId="77777777" w:rsidTr="003C183D">
        <w:tc>
          <w:tcPr>
            <w:tcW w:w="2070" w:type="dxa"/>
          </w:tcPr>
          <w:p w14:paraId="6034449F" w14:textId="77777777" w:rsidR="003C183D" w:rsidRDefault="00AA1365" w:rsidP="004959DA">
            <w:pPr>
              <w:jc w:val="both"/>
              <w:rPr>
                <w:rFonts w:cs="Arial"/>
              </w:rPr>
            </w:pPr>
            <w:r>
              <w:rPr>
                <w:rFonts w:cs="Arial"/>
              </w:rPr>
              <w:t>Session Start Time</w:t>
            </w:r>
          </w:p>
        </w:tc>
        <w:tc>
          <w:tcPr>
            <w:tcW w:w="7280" w:type="dxa"/>
          </w:tcPr>
          <w:p w14:paraId="5039687E" w14:textId="77777777" w:rsidR="003C183D" w:rsidRDefault="003C183D" w:rsidP="004959DA">
            <w:pPr>
              <w:jc w:val="both"/>
              <w:rPr>
                <w:rFonts w:cs="Arial"/>
              </w:rPr>
            </w:pPr>
            <w:r>
              <w:rPr>
                <w:rFonts w:cs="Arial"/>
              </w:rPr>
              <w:t>T</w:t>
            </w:r>
            <w:r w:rsidRPr="008F6B7B">
              <w:rPr>
                <w:rFonts w:cs="Arial"/>
              </w:rPr>
              <w:t xml:space="preserve">imestamp </w:t>
            </w:r>
            <w:r>
              <w:rPr>
                <w:rFonts w:cs="Arial"/>
              </w:rPr>
              <w:t xml:space="preserve">of </w:t>
            </w:r>
            <w:r w:rsidRPr="008F6B7B">
              <w:rPr>
                <w:rFonts w:cs="Arial"/>
              </w:rPr>
              <w:t>session start</w:t>
            </w:r>
          </w:p>
        </w:tc>
      </w:tr>
      <w:tr w:rsidR="00AA1365" w:rsidRPr="005A7200" w14:paraId="077F5960" w14:textId="77777777" w:rsidTr="003C183D">
        <w:tc>
          <w:tcPr>
            <w:tcW w:w="2070" w:type="dxa"/>
          </w:tcPr>
          <w:p w14:paraId="2524EEBB" w14:textId="77777777" w:rsidR="00AA1365" w:rsidRPr="00570CBC" w:rsidRDefault="00AA1365" w:rsidP="00801EA9">
            <w:pPr>
              <w:jc w:val="both"/>
              <w:rPr>
                <w:rFonts w:cs="Arial"/>
              </w:rPr>
            </w:pPr>
            <w:r>
              <w:rPr>
                <w:rFonts w:cs="Arial"/>
              </w:rPr>
              <w:t>Session Channel</w:t>
            </w:r>
          </w:p>
        </w:tc>
        <w:tc>
          <w:tcPr>
            <w:tcW w:w="7280" w:type="dxa"/>
          </w:tcPr>
          <w:p w14:paraId="14E74644" w14:textId="77777777" w:rsidR="00AA1365" w:rsidRDefault="00AA1365" w:rsidP="00801EA9">
            <w:pPr>
              <w:jc w:val="both"/>
              <w:rPr>
                <w:rFonts w:cs="Arial"/>
              </w:rPr>
            </w:pPr>
          </w:p>
        </w:tc>
      </w:tr>
      <w:tr w:rsidR="00AA1365" w:rsidRPr="008649FA" w14:paraId="648B93D3" w14:textId="77777777" w:rsidTr="004959DA">
        <w:tc>
          <w:tcPr>
            <w:tcW w:w="2070" w:type="dxa"/>
          </w:tcPr>
          <w:p w14:paraId="3B9473F8" w14:textId="77777777" w:rsidR="00AA1365" w:rsidRDefault="00AA1365" w:rsidP="004959DA">
            <w:pPr>
              <w:jc w:val="both"/>
              <w:rPr>
                <w:rFonts w:cs="Arial"/>
              </w:rPr>
            </w:pPr>
            <w:r>
              <w:rPr>
                <w:rFonts w:cs="Arial"/>
              </w:rPr>
              <w:t>HTTP Namespace</w:t>
            </w:r>
          </w:p>
        </w:tc>
        <w:tc>
          <w:tcPr>
            <w:tcW w:w="7280" w:type="dxa"/>
          </w:tcPr>
          <w:p w14:paraId="4931BE7F" w14:textId="77777777" w:rsidR="00AA1365" w:rsidRPr="000D6705" w:rsidRDefault="00AA1365" w:rsidP="004959DA">
            <w:pPr>
              <w:jc w:val="both"/>
              <w:rPr>
                <w:rFonts w:cs="Arial"/>
              </w:rPr>
            </w:pPr>
            <w:r w:rsidRPr="000D6705">
              <w:rPr>
                <w:rFonts w:cs="Arial"/>
              </w:rPr>
              <w:t>Namespace of HTTP session. The namespace indicates the type of the incoming call.</w:t>
            </w:r>
          </w:p>
          <w:p w14:paraId="1465D9F8" w14:textId="77777777" w:rsidR="00AA1365" w:rsidRPr="00BE7B91" w:rsidRDefault="00AA1365" w:rsidP="004959DA">
            <w:pPr>
              <w:pStyle w:val="BulletedList"/>
            </w:pPr>
            <w:r>
              <w:t>Browser (</w:t>
            </w:r>
            <w:r w:rsidRPr="00BE7B91">
              <w:t>dummy</w:t>
            </w:r>
            <w:r>
              <w:t>)</w:t>
            </w:r>
          </w:p>
          <w:p w14:paraId="2267ABAE" w14:textId="77777777" w:rsidR="00AA1365" w:rsidRPr="000D6705" w:rsidRDefault="00AA1365" w:rsidP="004959DA">
            <w:pPr>
              <w:pStyle w:val="LContinue"/>
            </w:pPr>
            <w:r w:rsidRPr="000D6705">
              <w:t>This is an administration session invoked from the administration console.</w:t>
            </w:r>
          </w:p>
          <w:p w14:paraId="7E31E89B" w14:textId="77777777" w:rsidR="00AA1365" w:rsidRDefault="00AA1365" w:rsidP="004959DA">
            <w:pPr>
              <w:pStyle w:val="BulletedList"/>
            </w:pPr>
            <w:r>
              <w:t>WebDAV</w:t>
            </w:r>
          </w:p>
          <w:p w14:paraId="5BB57D90" w14:textId="77777777" w:rsidR="00AA1365" w:rsidRPr="000D6705" w:rsidRDefault="00AA1365" w:rsidP="004959DA">
            <w:pPr>
              <w:pStyle w:val="LContinue"/>
            </w:pPr>
            <w:r w:rsidRPr="000D6705">
              <w:t>This is a session triggered by a WebDAV client</w:t>
            </w:r>
          </w:p>
          <w:p w14:paraId="5C9EF5DF" w14:textId="77777777" w:rsidR="00AA1365" w:rsidRPr="0050480A" w:rsidRDefault="00AA1365" w:rsidP="004959DA">
            <w:pPr>
              <w:pStyle w:val="BulletedList"/>
            </w:pPr>
            <w:r w:rsidRPr="0050480A">
              <w:t>basic</w:t>
            </w:r>
          </w:p>
          <w:p w14:paraId="594B4FD1" w14:textId="77777777" w:rsidR="00AA1365" w:rsidRPr="000D6705" w:rsidRDefault="00AA1365" w:rsidP="004959DA">
            <w:pPr>
              <w:pStyle w:val="LContinue"/>
            </w:pPr>
            <w:r w:rsidRPr="000D6705">
              <w:t xml:space="preserve">This is an incoming HTTP call, either by the </w:t>
            </w:r>
            <w:r w:rsidR="002A09E1" w:rsidRPr="000D6705">
              <w:t xml:space="preserve">event sender </w:t>
            </w:r>
            <w:r w:rsidRPr="000D6705">
              <w:t xml:space="preserve">or </w:t>
            </w:r>
            <w:r w:rsidR="002A09E1" w:rsidRPr="000D6705">
              <w:t xml:space="preserve">by </w:t>
            </w:r>
            <w:r w:rsidRPr="000D6705">
              <w:t xml:space="preserve">any incoming </w:t>
            </w:r>
            <w:r w:rsidR="00DD2450" w:rsidRPr="000D6705">
              <w:t xml:space="preserve">http </w:t>
            </w:r>
            <w:r w:rsidRPr="000D6705">
              <w:t xml:space="preserve">call </w:t>
            </w:r>
            <w:r w:rsidR="00DD2450" w:rsidRPr="000D6705">
              <w:t xml:space="preserve">of </w:t>
            </w:r>
            <w:r w:rsidRPr="000D6705">
              <w:t>a scenario step.</w:t>
            </w:r>
          </w:p>
          <w:p w14:paraId="3941DCAB" w14:textId="77777777" w:rsidR="00AA1365" w:rsidRPr="0050480A" w:rsidRDefault="00AA1365" w:rsidP="004959DA">
            <w:pPr>
              <w:pStyle w:val="BulletedList"/>
            </w:pPr>
            <w:r w:rsidRPr="0050480A">
              <w:t>soap</w:t>
            </w:r>
          </w:p>
          <w:p w14:paraId="2EBB5A7F" w14:textId="77777777" w:rsidR="00AA1365" w:rsidRPr="000D6705" w:rsidRDefault="00AA1365" w:rsidP="004959DA">
            <w:pPr>
              <w:pStyle w:val="LContinue"/>
              <w:rPr>
                <w:rFonts w:cs="Arial"/>
              </w:rPr>
            </w:pPr>
            <w:r w:rsidRPr="000D6705">
              <w:t xml:space="preserve">This is an incoming SOAP call. This is any incoming call </w:t>
            </w:r>
            <w:r w:rsidR="00DD2450" w:rsidRPr="000D6705">
              <w:t xml:space="preserve">of </w:t>
            </w:r>
            <w:r w:rsidRPr="000D6705">
              <w:t>scenario step, triggered by a Web service.</w:t>
            </w:r>
          </w:p>
        </w:tc>
      </w:tr>
      <w:tr w:rsidR="00AA1365" w14:paraId="00F7CF15" w14:textId="77777777" w:rsidTr="004959DA">
        <w:tc>
          <w:tcPr>
            <w:tcW w:w="2070" w:type="dxa"/>
          </w:tcPr>
          <w:p w14:paraId="59B2EFC0" w14:textId="77777777" w:rsidR="00AA1365" w:rsidRDefault="00AA1365" w:rsidP="004959DA">
            <w:pPr>
              <w:jc w:val="both"/>
              <w:rPr>
                <w:rFonts w:cs="Arial"/>
              </w:rPr>
            </w:pPr>
            <w:r>
              <w:rPr>
                <w:rFonts w:cs="Arial"/>
              </w:rPr>
              <w:t>D</w:t>
            </w:r>
            <w:r w:rsidRPr="00570CBC">
              <w:rPr>
                <w:rFonts w:cs="Arial"/>
              </w:rPr>
              <w:t>uration</w:t>
            </w:r>
          </w:p>
        </w:tc>
        <w:tc>
          <w:tcPr>
            <w:tcW w:w="7280" w:type="dxa"/>
          </w:tcPr>
          <w:p w14:paraId="40A47A62" w14:textId="77777777" w:rsidR="00AA1365" w:rsidRDefault="00AA1365" w:rsidP="004959DA">
            <w:pPr>
              <w:jc w:val="both"/>
              <w:rPr>
                <w:rFonts w:cs="Arial"/>
              </w:rPr>
            </w:pPr>
            <w:r>
              <w:rPr>
                <w:rFonts w:cs="Arial"/>
              </w:rPr>
              <w:t>Session duration in seconds</w:t>
            </w:r>
          </w:p>
        </w:tc>
      </w:tr>
      <w:tr w:rsidR="0098048C" w:rsidRPr="008649FA" w14:paraId="086826D2" w14:textId="77777777" w:rsidTr="004959DA">
        <w:tc>
          <w:tcPr>
            <w:tcW w:w="2070" w:type="dxa"/>
          </w:tcPr>
          <w:p w14:paraId="3DD00510" w14:textId="77777777" w:rsidR="0098048C" w:rsidRDefault="0098048C" w:rsidP="004959DA">
            <w:pPr>
              <w:jc w:val="both"/>
              <w:rPr>
                <w:rFonts w:cs="Arial"/>
              </w:rPr>
            </w:pPr>
            <w:r>
              <w:rPr>
                <w:rFonts w:cs="Arial"/>
              </w:rPr>
              <w:t>IPO Step</w:t>
            </w:r>
          </w:p>
        </w:tc>
        <w:tc>
          <w:tcPr>
            <w:tcW w:w="7280" w:type="dxa"/>
          </w:tcPr>
          <w:p w14:paraId="705F05A3" w14:textId="77777777" w:rsidR="0098048C" w:rsidRPr="000D6705" w:rsidRDefault="0098048C" w:rsidP="0098048C">
            <w:pPr>
              <w:jc w:val="both"/>
              <w:rPr>
                <w:rFonts w:cs="Arial"/>
              </w:rPr>
            </w:pPr>
            <w:r w:rsidRPr="000D6705">
              <w:rPr>
                <w:rFonts w:cs="Arial"/>
              </w:rPr>
              <w:t>Name of the process step, if an inbound call of a scenario step initiates the session.</w:t>
            </w:r>
          </w:p>
        </w:tc>
      </w:tr>
      <w:tr w:rsidR="00570CBC" w:rsidRPr="008649FA" w14:paraId="58445BD1" w14:textId="77777777" w:rsidTr="003C183D">
        <w:tc>
          <w:tcPr>
            <w:tcW w:w="2070" w:type="dxa"/>
          </w:tcPr>
          <w:p w14:paraId="1EA5E948" w14:textId="77777777" w:rsidR="00570CBC" w:rsidRDefault="0098048C" w:rsidP="00801EA9">
            <w:pPr>
              <w:jc w:val="both"/>
              <w:rPr>
                <w:rFonts w:cs="Arial"/>
              </w:rPr>
            </w:pPr>
            <w:r>
              <w:rPr>
                <w:rFonts w:cs="Arial"/>
              </w:rPr>
              <w:t>C</w:t>
            </w:r>
            <w:r w:rsidR="00570CBC" w:rsidRPr="00570CBC">
              <w:rPr>
                <w:rFonts w:cs="Arial"/>
              </w:rPr>
              <w:t>lient IP</w:t>
            </w:r>
            <w:r>
              <w:rPr>
                <w:rFonts w:cs="Arial"/>
              </w:rPr>
              <w:t xml:space="preserve"> A</w:t>
            </w:r>
            <w:r w:rsidR="00570CBC" w:rsidRPr="00570CBC">
              <w:rPr>
                <w:rFonts w:cs="Arial"/>
              </w:rPr>
              <w:t>ddress</w:t>
            </w:r>
          </w:p>
        </w:tc>
        <w:tc>
          <w:tcPr>
            <w:tcW w:w="7280" w:type="dxa"/>
          </w:tcPr>
          <w:p w14:paraId="5DF34253" w14:textId="77777777" w:rsidR="00570CBC" w:rsidRPr="000D6705" w:rsidRDefault="00570CBC" w:rsidP="00801EA9">
            <w:pPr>
              <w:jc w:val="both"/>
              <w:rPr>
                <w:rFonts w:cs="Arial"/>
              </w:rPr>
            </w:pPr>
            <w:r w:rsidRPr="000D6705">
              <w:rPr>
                <w:rFonts w:cs="Arial"/>
              </w:rPr>
              <w:t>IP address of the client</w:t>
            </w:r>
          </w:p>
        </w:tc>
      </w:tr>
      <w:tr w:rsidR="00570CBC" w14:paraId="6FC6A00A" w14:textId="77777777" w:rsidTr="003C183D">
        <w:tc>
          <w:tcPr>
            <w:tcW w:w="2070" w:type="dxa"/>
          </w:tcPr>
          <w:p w14:paraId="51834FD2" w14:textId="77777777" w:rsidR="00570CBC" w:rsidRDefault="0098048C" w:rsidP="00801EA9">
            <w:pPr>
              <w:jc w:val="both"/>
              <w:rPr>
                <w:rFonts w:cs="Arial"/>
              </w:rPr>
            </w:pPr>
            <w:r>
              <w:rPr>
                <w:rFonts w:cs="Arial"/>
              </w:rPr>
              <w:t>S</w:t>
            </w:r>
            <w:r w:rsidR="00570CBC" w:rsidRPr="00570CBC">
              <w:rPr>
                <w:rFonts w:cs="Arial"/>
              </w:rPr>
              <w:t>ession</w:t>
            </w:r>
            <w:r>
              <w:rPr>
                <w:rFonts w:cs="Arial"/>
              </w:rPr>
              <w:t xml:space="preserve"> H</w:t>
            </w:r>
            <w:r w:rsidR="00570CBC" w:rsidRPr="00570CBC">
              <w:rPr>
                <w:rFonts w:cs="Arial"/>
              </w:rPr>
              <w:t>andle</w:t>
            </w:r>
          </w:p>
        </w:tc>
        <w:tc>
          <w:tcPr>
            <w:tcW w:w="7280" w:type="dxa"/>
          </w:tcPr>
          <w:p w14:paraId="3599FE89" w14:textId="77777777" w:rsidR="00570CBC" w:rsidRDefault="00570CBC" w:rsidP="00801EA9">
            <w:pPr>
              <w:jc w:val="both"/>
              <w:rPr>
                <w:rFonts w:cs="Arial"/>
              </w:rPr>
            </w:pPr>
            <w:r>
              <w:rPr>
                <w:rFonts w:cs="Arial"/>
              </w:rPr>
              <w:t>Session identifier</w:t>
            </w:r>
          </w:p>
        </w:tc>
      </w:tr>
      <w:tr w:rsidR="00570CBC" w:rsidRPr="008649FA" w14:paraId="607B9D09" w14:textId="77777777" w:rsidTr="003C183D">
        <w:tc>
          <w:tcPr>
            <w:tcW w:w="2070" w:type="dxa"/>
          </w:tcPr>
          <w:p w14:paraId="31F68A68" w14:textId="77777777" w:rsidR="00570CBC" w:rsidRDefault="00570CBC" w:rsidP="00801EA9">
            <w:pPr>
              <w:jc w:val="both"/>
              <w:rPr>
                <w:rFonts w:cs="Arial"/>
              </w:rPr>
            </w:pPr>
            <w:r>
              <w:rPr>
                <w:rFonts w:cs="Arial"/>
              </w:rPr>
              <w:t xml:space="preserve">Session </w:t>
            </w:r>
            <w:r w:rsidR="0098048C">
              <w:rPr>
                <w:rFonts w:cs="Arial"/>
              </w:rPr>
              <w:t>T</w:t>
            </w:r>
            <w:r>
              <w:rPr>
                <w:rFonts w:cs="Arial"/>
              </w:rPr>
              <w:t>imeout</w:t>
            </w:r>
          </w:p>
        </w:tc>
        <w:tc>
          <w:tcPr>
            <w:tcW w:w="7280" w:type="dxa"/>
          </w:tcPr>
          <w:p w14:paraId="5A288B7A" w14:textId="77777777" w:rsidR="00570CBC" w:rsidRPr="0038661F" w:rsidRDefault="00570CBC" w:rsidP="00570CBC">
            <w:pPr>
              <w:jc w:val="both"/>
              <w:rPr>
                <w:rFonts w:cs="Arial"/>
              </w:rPr>
            </w:pPr>
            <w:r w:rsidRPr="0038661F">
              <w:rPr>
                <w:rFonts w:cs="Arial"/>
              </w:rPr>
              <w:t xml:space="preserve">Timeout setting for session in seconds. </w:t>
            </w:r>
            <w:r w:rsidR="00AD3C72" w:rsidRPr="0038661F">
              <w:rPr>
                <w:rFonts w:cs="Arial"/>
              </w:rPr>
              <w:t>The session automatically expires when it is idle for the displayed period of time.</w:t>
            </w:r>
          </w:p>
        </w:tc>
      </w:tr>
      <w:tr w:rsidR="00570CBC" w:rsidRPr="008649FA" w14:paraId="59E52E40" w14:textId="77777777" w:rsidTr="003C183D">
        <w:tc>
          <w:tcPr>
            <w:tcW w:w="2070" w:type="dxa"/>
          </w:tcPr>
          <w:p w14:paraId="01445AAF" w14:textId="77777777" w:rsidR="00570CBC" w:rsidRDefault="0098048C" w:rsidP="00801EA9">
            <w:pPr>
              <w:jc w:val="both"/>
              <w:rPr>
                <w:rFonts w:cs="Arial"/>
              </w:rPr>
            </w:pPr>
            <w:r>
              <w:rPr>
                <w:rFonts w:cs="Arial"/>
              </w:rPr>
              <w:t>A</w:t>
            </w:r>
            <w:r w:rsidR="00AD3C72">
              <w:rPr>
                <w:rFonts w:cs="Arial"/>
              </w:rPr>
              <w:t>ccesses</w:t>
            </w:r>
          </w:p>
        </w:tc>
        <w:tc>
          <w:tcPr>
            <w:tcW w:w="7280" w:type="dxa"/>
          </w:tcPr>
          <w:p w14:paraId="36579B14" w14:textId="77777777" w:rsidR="00570CBC" w:rsidRPr="000D6705" w:rsidRDefault="00AD3C72" w:rsidP="00801EA9">
            <w:pPr>
              <w:jc w:val="both"/>
              <w:rPr>
                <w:rFonts w:cs="Arial"/>
              </w:rPr>
            </w:pPr>
            <w:r w:rsidRPr="000D6705">
              <w:rPr>
                <w:rFonts w:cs="Arial"/>
              </w:rPr>
              <w:t>Number of calls in the session</w:t>
            </w:r>
          </w:p>
        </w:tc>
      </w:tr>
      <w:tr w:rsidR="00570CBC" w14:paraId="2F946C3C" w14:textId="77777777" w:rsidTr="003C183D">
        <w:tc>
          <w:tcPr>
            <w:tcW w:w="2070" w:type="dxa"/>
          </w:tcPr>
          <w:p w14:paraId="482C2657" w14:textId="77777777" w:rsidR="00570CBC" w:rsidRDefault="0098048C" w:rsidP="00801EA9">
            <w:pPr>
              <w:jc w:val="both"/>
              <w:rPr>
                <w:rFonts w:cs="Arial"/>
              </w:rPr>
            </w:pPr>
            <w:r>
              <w:rPr>
                <w:rFonts w:cs="Arial"/>
              </w:rPr>
              <w:t>A</w:t>
            </w:r>
            <w:r w:rsidR="00AD3C72">
              <w:rPr>
                <w:rFonts w:cs="Arial"/>
              </w:rPr>
              <w:t xml:space="preserve">uthentication </w:t>
            </w:r>
            <w:r>
              <w:rPr>
                <w:rFonts w:cs="Arial"/>
              </w:rPr>
              <w:t>M</w:t>
            </w:r>
            <w:r w:rsidR="00AD3C72">
              <w:rPr>
                <w:rFonts w:cs="Arial"/>
              </w:rPr>
              <w:t>ode</w:t>
            </w:r>
          </w:p>
        </w:tc>
        <w:tc>
          <w:tcPr>
            <w:tcW w:w="7280" w:type="dxa"/>
          </w:tcPr>
          <w:p w14:paraId="60C7B052" w14:textId="77777777" w:rsidR="00AD3C72" w:rsidRPr="000D6705" w:rsidRDefault="00AD3C72" w:rsidP="00AD3C72">
            <w:pPr>
              <w:jc w:val="both"/>
              <w:rPr>
                <w:rFonts w:cs="Arial"/>
              </w:rPr>
            </w:pPr>
            <w:r w:rsidRPr="000D6705">
              <w:rPr>
                <w:rFonts w:cs="Arial"/>
              </w:rPr>
              <w:t>Authentication mode of session. The following settings are available:</w:t>
            </w:r>
          </w:p>
          <w:p w14:paraId="67C41606" w14:textId="77777777" w:rsidR="00AD3C72" w:rsidRPr="0050480A" w:rsidRDefault="00AD3C72" w:rsidP="00AD3C72">
            <w:pPr>
              <w:pStyle w:val="BulletedList"/>
            </w:pPr>
            <w:r w:rsidRPr="0050480A">
              <w:t>none</w:t>
            </w:r>
          </w:p>
          <w:p w14:paraId="688DD505" w14:textId="77777777" w:rsidR="00AD3C72" w:rsidRPr="0050480A" w:rsidRDefault="00AD3C72" w:rsidP="00AD3C72">
            <w:pPr>
              <w:pStyle w:val="BulletedList"/>
            </w:pPr>
            <w:r w:rsidRPr="0050480A">
              <w:lastRenderedPageBreak/>
              <w:t>basic</w:t>
            </w:r>
            <w:r>
              <w:t xml:space="preserve"> (user name, password)</w:t>
            </w:r>
          </w:p>
          <w:p w14:paraId="24320FCA" w14:textId="77777777" w:rsidR="00570CBC" w:rsidRDefault="00AD3C72" w:rsidP="00AD3C72">
            <w:pPr>
              <w:pStyle w:val="BulletedList"/>
              <w:rPr>
                <w:rFonts w:cs="Arial"/>
              </w:rPr>
            </w:pPr>
            <w:r w:rsidRPr="0050480A">
              <w:t>userdef</w:t>
            </w:r>
            <w:r>
              <w:t xml:space="preserve"> (user-defined)</w:t>
            </w:r>
          </w:p>
        </w:tc>
      </w:tr>
    </w:tbl>
    <w:p w14:paraId="6C0907F2" w14:textId="77777777" w:rsidR="00570CBC" w:rsidRPr="008F6B7B" w:rsidRDefault="00570CBC" w:rsidP="00801EA9">
      <w:pPr>
        <w:jc w:val="both"/>
        <w:rPr>
          <w:rFonts w:cs="Arial"/>
        </w:rPr>
      </w:pPr>
    </w:p>
    <w:p w14:paraId="3182BA10" w14:textId="77777777" w:rsidR="00075FB6" w:rsidRPr="00075FB6" w:rsidRDefault="00075FB6" w:rsidP="00801EA9">
      <w:pPr>
        <w:jc w:val="both"/>
        <w:rPr>
          <w:rFonts w:cs="Arial"/>
          <w:b/>
        </w:rPr>
      </w:pPr>
      <w:r w:rsidRPr="00075FB6">
        <w:rPr>
          <w:rFonts w:cs="Arial"/>
          <w:b/>
        </w:rPr>
        <w:t>Procedure</w:t>
      </w:r>
    </w:p>
    <w:p w14:paraId="7F28C80F" w14:textId="77777777" w:rsidR="00801EA9" w:rsidRPr="0038661F" w:rsidRDefault="00801EA9" w:rsidP="00801EA9">
      <w:pPr>
        <w:jc w:val="both"/>
        <w:rPr>
          <w:rFonts w:cs="Arial"/>
        </w:rPr>
      </w:pPr>
      <w:r w:rsidRPr="0038661F">
        <w:rPr>
          <w:rFonts w:cs="Arial"/>
        </w:rPr>
        <w:t xml:space="preserve">To terminate a session, click </w:t>
      </w:r>
      <w:r w:rsidR="00996246" w:rsidRPr="0038661F">
        <w:rPr>
          <w:rStyle w:val="FieldName"/>
        </w:rPr>
        <w:t>Kick Out</w:t>
      </w:r>
      <w:r w:rsidRPr="0038661F">
        <w:rPr>
          <w:rFonts w:cs="Arial"/>
        </w:rPr>
        <w:t xml:space="preserve">. The session handling expires and the </w:t>
      </w:r>
      <w:r w:rsidR="00CD7894" w:rsidRPr="0038661F">
        <w:rPr>
          <w:rFonts w:cs="Arial"/>
        </w:rPr>
        <w:t>integration framework</w:t>
      </w:r>
      <w:r w:rsidR="000F323F" w:rsidRPr="0038661F">
        <w:rPr>
          <w:rFonts w:cs="Arial"/>
        </w:rPr>
        <w:t xml:space="preserve"> </w:t>
      </w:r>
      <w:r w:rsidRPr="0038661F">
        <w:rPr>
          <w:rFonts w:cs="Arial"/>
        </w:rPr>
        <w:t>accepts no further calls.</w:t>
      </w:r>
    </w:p>
    <w:p w14:paraId="5A8FD5E4" w14:textId="77777777" w:rsidR="00801EA9" w:rsidRPr="0050480A" w:rsidRDefault="00263A1A" w:rsidP="00801EA9">
      <w:pPr>
        <w:pStyle w:val="Heading3"/>
        <w:rPr>
          <w:lang w:val="en-GB"/>
        </w:rPr>
      </w:pPr>
      <w:bookmarkStart w:id="56" w:name="_Toc263954871"/>
      <w:bookmarkStart w:id="57" w:name="_Toc360631633"/>
      <w:bookmarkStart w:id="58" w:name="_Toc454373228"/>
      <w:bookmarkStart w:id="59" w:name="a2_4_6"/>
      <w:bookmarkStart w:id="60" w:name="b1ihttpauthevts"/>
      <w:bookmarkStart w:id="61" w:name="_Toc121408573"/>
      <w:r>
        <w:rPr>
          <w:lang w:val="en-GB"/>
        </w:rPr>
        <w:t>2</w:t>
      </w:r>
      <w:r w:rsidR="00801EA9" w:rsidRPr="0050480A">
        <w:rPr>
          <w:lang w:val="en-GB"/>
        </w:rPr>
        <w:t>.</w:t>
      </w:r>
      <w:r w:rsidR="00D12631">
        <w:rPr>
          <w:lang w:val="en-GB"/>
        </w:rPr>
        <w:t>4</w:t>
      </w:r>
      <w:r w:rsidR="00801EA9" w:rsidRPr="0050480A">
        <w:rPr>
          <w:lang w:val="en-GB"/>
        </w:rPr>
        <w:t>.</w:t>
      </w:r>
      <w:r w:rsidR="00D304B2">
        <w:rPr>
          <w:lang w:val="en-GB"/>
        </w:rPr>
        <w:t>6</w:t>
      </w:r>
      <w:r w:rsidR="00801EA9" w:rsidRPr="0050480A">
        <w:rPr>
          <w:lang w:val="en-GB"/>
        </w:rPr>
        <w:t xml:space="preserve"> </w:t>
      </w:r>
      <w:r w:rsidR="000F323F">
        <w:rPr>
          <w:lang w:val="en-GB"/>
        </w:rPr>
        <w:t xml:space="preserve">Analysing </w:t>
      </w:r>
      <w:r w:rsidR="00801EA9" w:rsidRPr="0050480A">
        <w:rPr>
          <w:lang w:val="en-GB"/>
        </w:rPr>
        <w:t>Authentication Events</w:t>
      </w:r>
      <w:bookmarkEnd w:id="56"/>
      <w:bookmarkEnd w:id="57"/>
      <w:bookmarkEnd w:id="58"/>
      <w:bookmarkEnd w:id="61"/>
    </w:p>
    <w:bookmarkEnd w:id="59"/>
    <w:bookmarkEnd w:id="60"/>
    <w:p w14:paraId="5B0D8223" w14:textId="77777777" w:rsidR="00801EA9" w:rsidRPr="0050480A" w:rsidRDefault="00801EA9" w:rsidP="00801EA9">
      <w:pPr>
        <w:jc w:val="both"/>
        <w:rPr>
          <w:rFonts w:cs="Arial"/>
          <w:lang w:val="en-GB"/>
        </w:rPr>
      </w:pPr>
      <w:r w:rsidRPr="0050480A">
        <w:rPr>
          <w:rFonts w:cs="Arial"/>
          <w:lang w:val="en-GB"/>
        </w:rPr>
        <w:t xml:space="preserve">Authentication events </w:t>
      </w:r>
      <w:r w:rsidR="000F323F">
        <w:rPr>
          <w:rFonts w:cs="Arial"/>
          <w:lang w:val="en-GB"/>
        </w:rPr>
        <w:t xml:space="preserve">provide you with information about </w:t>
      </w:r>
      <w:r w:rsidRPr="0050480A">
        <w:rPr>
          <w:rFonts w:cs="Arial"/>
          <w:lang w:val="en-GB"/>
        </w:rPr>
        <w:t>login information for HTTP session</w:t>
      </w:r>
      <w:r>
        <w:rPr>
          <w:rFonts w:cs="Arial"/>
          <w:lang w:val="en-GB"/>
        </w:rPr>
        <w:t>s</w:t>
      </w:r>
      <w:r w:rsidRPr="0050480A">
        <w:rPr>
          <w:rFonts w:cs="Arial"/>
          <w:lang w:val="en-GB"/>
        </w:rPr>
        <w:t>.</w:t>
      </w:r>
    </w:p>
    <w:p w14:paraId="304671A6" w14:textId="77777777" w:rsidR="00801EA9" w:rsidRPr="0050480A" w:rsidRDefault="00801EA9" w:rsidP="00801EA9">
      <w:pPr>
        <w:jc w:val="both"/>
        <w:rPr>
          <w:rFonts w:cs="Arial"/>
          <w:lang w:val="en-GB"/>
        </w:rPr>
      </w:pPr>
      <w:r w:rsidRPr="0050480A">
        <w:rPr>
          <w:rFonts w:cs="Arial"/>
          <w:lang w:val="en-GB"/>
        </w:rPr>
        <w:t xml:space="preserve">To generate a list of logins for all HTTP sessions, click </w:t>
      </w:r>
      <w:r w:rsidRPr="000D6705">
        <w:rPr>
          <w:rStyle w:val="FieldName"/>
        </w:rPr>
        <w:t>Authentication Events</w:t>
      </w:r>
      <w:r w:rsidRPr="0050480A">
        <w:rPr>
          <w:rFonts w:cs="Arial"/>
          <w:lang w:val="en-GB"/>
        </w:rPr>
        <w:t xml:space="preserve">. The history is a ring buffer and allows </w:t>
      </w:r>
      <w:r>
        <w:rPr>
          <w:rFonts w:cs="Arial"/>
          <w:lang w:val="en-GB"/>
        </w:rPr>
        <w:t xml:space="preserve">displaying </w:t>
      </w:r>
      <w:r w:rsidRPr="0050480A">
        <w:rPr>
          <w:rFonts w:cs="Arial"/>
          <w:lang w:val="en-GB"/>
        </w:rPr>
        <w:t>the last 500 entries.</w:t>
      </w:r>
    </w:p>
    <w:p w14:paraId="1982CD97" w14:textId="77777777" w:rsidR="00801EA9" w:rsidRPr="000D6705" w:rsidRDefault="00801EA9" w:rsidP="00801EA9">
      <w:pPr>
        <w:jc w:val="both"/>
        <w:rPr>
          <w:rFonts w:cs="Arial"/>
        </w:rPr>
      </w:pPr>
    </w:p>
    <w:p w14:paraId="4A15DCFE" w14:textId="77777777" w:rsidR="00A118E4" w:rsidRPr="00075FB6" w:rsidRDefault="00A118E4" w:rsidP="00A118E4">
      <w:pPr>
        <w:jc w:val="both"/>
        <w:rPr>
          <w:rFonts w:cs="Arial"/>
          <w:b/>
        </w:rPr>
      </w:pPr>
      <w:r w:rsidRPr="00075FB6">
        <w:rPr>
          <w:rFonts w:cs="Arial"/>
          <w:b/>
        </w:rPr>
        <w:t>Procedure</w:t>
      </w:r>
    </w:p>
    <w:p w14:paraId="43CBCC86" w14:textId="77777777" w:rsidR="00801EA9" w:rsidRPr="00CE469E" w:rsidRDefault="00801EA9" w:rsidP="003A5468">
      <w:pPr>
        <w:pStyle w:val="LNumb"/>
        <w:numPr>
          <w:ilvl w:val="0"/>
          <w:numId w:val="37"/>
        </w:numPr>
        <w:ind w:left="341" w:hanging="57"/>
      </w:pPr>
      <w:r w:rsidRPr="00CE469E">
        <w:t xml:space="preserve">Enter your selection criteria or click </w:t>
      </w:r>
      <w:r w:rsidRPr="00CE469E">
        <w:rPr>
          <w:rStyle w:val="FieldName"/>
        </w:rPr>
        <w:t>Submit</w:t>
      </w:r>
      <w:r w:rsidRPr="00CE469E">
        <w:t xml:space="preserve"> to display the complete list.</w:t>
      </w:r>
    </w:p>
    <w:p w14:paraId="7C71F8C2" w14:textId="77777777" w:rsidR="004C0C07" w:rsidRDefault="004C0C07" w:rsidP="00CE469E">
      <w:pPr>
        <w:pStyle w:val="LContinue"/>
      </w:pPr>
      <w:r>
        <w:t>Selection Criteria for Authentication Events</w:t>
      </w:r>
    </w:p>
    <w:tbl>
      <w:tblPr>
        <w:tblStyle w:val="TableGrid"/>
        <w:tblW w:w="0" w:type="auto"/>
        <w:tblInd w:w="421" w:type="dxa"/>
        <w:tblLook w:val="04A0" w:firstRow="1" w:lastRow="0" w:firstColumn="1" w:lastColumn="0" w:noHBand="0" w:noVBand="1"/>
      </w:tblPr>
      <w:tblGrid>
        <w:gridCol w:w="1922"/>
        <w:gridCol w:w="7007"/>
      </w:tblGrid>
      <w:tr w:rsidR="004C0C07" w:rsidRPr="004C0C07" w14:paraId="369AF804" w14:textId="77777777" w:rsidTr="00CE469E">
        <w:trPr>
          <w:tblHeader/>
        </w:trPr>
        <w:tc>
          <w:tcPr>
            <w:tcW w:w="1922" w:type="dxa"/>
          </w:tcPr>
          <w:p w14:paraId="3B6120A4" w14:textId="77777777" w:rsidR="004C0C07" w:rsidRPr="004C0C07" w:rsidRDefault="004C0C07" w:rsidP="00801EA9">
            <w:pPr>
              <w:jc w:val="both"/>
              <w:rPr>
                <w:rFonts w:cs="Arial"/>
                <w:b/>
              </w:rPr>
            </w:pPr>
            <w:r w:rsidRPr="004C0C07">
              <w:rPr>
                <w:rFonts w:cs="Arial"/>
                <w:b/>
              </w:rPr>
              <w:t>Selection Criterion</w:t>
            </w:r>
          </w:p>
        </w:tc>
        <w:tc>
          <w:tcPr>
            <w:tcW w:w="7007" w:type="dxa"/>
          </w:tcPr>
          <w:p w14:paraId="182DF84A" w14:textId="77777777" w:rsidR="004C0C07" w:rsidRPr="004C0C07" w:rsidRDefault="004C0C07" w:rsidP="00801EA9">
            <w:pPr>
              <w:jc w:val="both"/>
              <w:rPr>
                <w:rFonts w:cs="Arial"/>
                <w:b/>
              </w:rPr>
            </w:pPr>
            <w:r w:rsidRPr="004C0C07">
              <w:rPr>
                <w:rFonts w:cs="Arial"/>
                <w:b/>
              </w:rPr>
              <w:t>Description</w:t>
            </w:r>
          </w:p>
        </w:tc>
      </w:tr>
      <w:tr w:rsidR="00192B95" w:rsidRPr="008649FA" w14:paraId="03061227" w14:textId="77777777" w:rsidTr="00CE469E">
        <w:tc>
          <w:tcPr>
            <w:tcW w:w="1922" w:type="dxa"/>
          </w:tcPr>
          <w:p w14:paraId="72296FB7" w14:textId="77777777" w:rsidR="00192B95" w:rsidRDefault="00192B95" w:rsidP="00C473D0">
            <w:pPr>
              <w:rPr>
                <w:rFonts w:cs="Arial"/>
              </w:rPr>
            </w:pPr>
            <w:r>
              <w:rPr>
                <w:rFonts w:cs="Arial"/>
              </w:rPr>
              <w:t>Authentication Event Type</w:t>
            </w:r>
          </w:p>
        </w:tc>
        <w:tc>
          <w:tcPr>
            <w:tcW w:w="7007" w:type="dxa"/>
          </w:tcPr>
          <w:p w14:paraId="3AAFBD83" w14:textId="77777777" w:rsidR="00192B95" w:rsidRPr="000D6705" w:rsidRDefault="00192B95" w:rsidP="00801EA9">
            <w:pPr>
              <w:jc w:val="both"/>
              <w:rPr>
                <w:rFonts w:cs="Arial"/>
              </w:rPr>
            </w:pPr>
            <w:r w:rsidRPr="000D6705">
              <w:rPr>
                <w:rFonts w:cs="Arial"/>
              </w:rPr>
              <w:t>You can set a filter on administration or runtime user authentication events.</w:t>
            </w:r>
          </w:p>
        </w:tc>
      </w:tr>
      <w:tr w:rsidR="004C0C07" w:rsidRPr="008649FA" w14:paraId="57E580D7" w14:textId="77777777" w:rsidTr="00CE469E">
        <w:tc>
          <w:tcPr>
            <w:tcW w:w="1922" w:type="dxa"/>
          </w:tcPr>
          <w:p w14:paraId="1AF30131" w14:textId="77777777" w:rsidR="004C0C07" w:rsidRDefault="004C0C07" w:rsidP="00801EA9">
            <w:pPr>
              <w:jc w:val="both"/>
              <w:rPr>
                <w:rFonts w:cs="Arial"/>
              </w:rPr>
            </w:pPr>
            <w:r>
              <w:rPr>
                <w:rFonts w:cs="Arial"/>
              </w:rPr>
              <w:t>User</w:t>
            </w:r>
          </w:p>
        </w:tc>
        <w:tc>
          <w:tcPr>
            <w:tcW w:w="7007" w:type="dxa"/>
          </w:tcPr>
          <w:p w14:paraId="77816FEB" w14:textId="77777777" w:rsidR="004C0C07" w:rsidRPr="000D6705" w:rsidRDefault="004C0C07" w:rsidP="00801EA9">
            <w:pPr>
              <w:jc w:val="both"/>
              <w:rPr>
                <w:rFonts w:cs="Arial"/>
              </w:rPr>
            </w:pPr>
            <w:r w:rsidRPr="000D6705">
              <w:rPr>
                <w:rFonts w:cs="Arial"/>
              </w:rPr>
              <w:t xml:space="preserve">Select a user from the list. </w:t>
            </w:r>
          </w:p>
          <w:p w14:paraId="3BAF8747" w14:textId="77777777" w:rsidR="004C0C07" w:rsidRPr="000D6705" w:rsidRDefault="004C0C07" w:rsidP="004C0C07">
            <w:pPr>
              <w:jc w:val="both"/>
              <w:rPr>
                <w:rFonts w:cs="Arial"/>
              </w:rPr>
            </w:pPr>
            <w:r w:rsidRPr="000D6705">
              <w:rPr>
                <w:rFonts w:cs="Arial"/>
              </w:rPr>
              <w:t>Depending on the authentication concept of a scenario package, the incoming HTTP calls uses the list, an individual list or even an individual validation process. If you want to select a user that is not part of the list, enter the user name.</w:t>
            </w:r>
          </w:p>
        </w:tc>
      </w:tr>
      <w:tr w:rsidR="004C0C07" w:rsidRPr="008649FA" w14:paraId="3EECE1AD" w14:textId="77777777" w:rsidTr="00CE469E">
        <w:tc>
          <w:tcPr>
            <w:tcW w:w="1922" w:type="dxa"/>
          </w:tcPr>
          <w:p w14:paraId="1A8C8DFA" w14:textId="77777777" w:rsidR="004C0C07" w:rsidRDefault="00192B95" w:rsidP="00801EA9">
            <w:pPr>
              <w:jc w:val="both"/>
              <w:rPr>
                <w:rFonts w:cs="Arial"/>
              </w:rPr>
            </w:pPr>
            <w:r>
              <w:rPr>
                <w:rFonts w:cs="Arial"/>
              </w:rPr>
              <w:t>IP Address</w:t>
            </w:r>
          </w:p>
        </w:tc>
        <w:tc>
          <w:tcPr>
            <w:tcW w:w="7007" w:type="dxa"/>
          </w:tcPr>
          <w:p w14:paraId="1D2F6971" w14:textId="77777777" w:rsidR="004C0C07" w:rsidRPr="0038661F" w:rsidRDefault="004C0C07" w:rsidP="004C0C07">
            <w:pPr>
              <w:jc w:val="both"/>
              <w:rPr>
                <w:rFonts w:cs="Arial"/>
              </w:rPr>
            </w:pPr>
            <w:r w:rsidRPr="0038661F">
              <w:rPr>
                <w:rFonts w:cs="Arial"/>
              </w:rPr>
              <w:t>To check if a specific machine triggers sessions, enter the IP address.</w:t>
            </w:r>
          </w:p>
        </w:tc>
      </w:tr>
      <w:tr w:rsidR="004C0C07" w:rsidRPr="008649FA" w14:paraId="53FCF000" w14:textId="77777777" w:rsidTr="00CE469E">
        <w:tc>
          <w:tcPr>
            <w:tcW w:w="1922" w:type="dxa"/>
          </w:tcPr>
          <w:p w14:paraId="209A8A95" w14:textId="77777777" w:rsidR="004C0C07" w:rsidRDefault="004C0C07" w:rsidP="00D83080">
            <w:pPr>
              <w:rPr>
                <w:rFonts w:cs="Arial"/>
              </w:rPr>
            </w:pPr>
            <w:r>
              <w:rPr>
                <w:rFonts w:cs="Arial"/>
              </w:rPr>
              <w:t xml:space="preserve">From Timestamp, </w:t>
            </w:r>
            <w:r w:rsidR="00192B95">
              <w:rPr>
                <w:rFonts w:cs="Arial"/>
              </w:rPr>
              <w:t>To</w:t>
            </w:r>
            <w:r>
              <w:rPr>
                <w:rFonts w:cs="Arial"/>
              </w:rPr>
              <w:t xml:space="preserve"> Timestamp</w:t>
            </w:r>
          </w:p>
        </w:tc>
        <w:tc>
          <w:tcPr>
            <w:tcW w:w="7007" w:type="dxa"/>
          </w:tcPr>
          <w:p w14:paraId="63C33CB6" w14:textId="77777777" w:rsidR="004C0C07" w:rsidRPr="000D6705" w:rsidRDefault="004C0C07" w:rsidP="004C0C07">
            <w:pPr>
              <w:jc w:val="both"/>
              <w:rPr>
                <w:rFonts w:cs="Arial"/>
              </w:rPr>
            </w:pPr>
            <w:r w:rsidRPr="000D6705">
              <w:rPr>
                <w:rFonts w:cs="Arial"/>
              </w:rPr>
              <w:t xml:space="preserve">To select events for a specific time interval, </w:t>
            </w:r>
            <w:r w:rsidR="00192B95" w:rsidRPr="000D6705">
              <w:rPr>
                <w:rFonts w:cs="Arial"/>
              </w:rPr>
              <w:t xml:space="preserve">select or enter </w:t>
            </w:r>
            <w:r w:rsidRPr="000D6705">
              <w:rPr>
                <w:rFonts w:cs="Arial"/>
              </w:rPr>
              <w:t>the start and end time.</w:t>
            </w:r>
          </w:p>
        </w:tc>
      </w:tr>
      <w:tr w:rsidR="004C0C07" w:rsidRPr="008649FA" w14:paraId="155B24FB" w14:textId="77777777" w:rsidTr="00CE469E">
        <w:tc>
          <w:tcPr>
            <w:tcW w:w="1922" w:type="dxa"/>
          </w:tcPr>
          <w:p w14:paraId="299020B2" w14:textId="77777777" w:rsidR="004C0C07" w:rsidRDefault="004C0C07" w:rsidP="00801EA9">
            <w:pPr>
              <w:jc w:val="both"/>
              <w:rPr>
                <w:rFonts w:cs="Arial"/>
              </w:rPr>
            </w:pPr>
            <w:r>
              <w:rPr>
                <w:rFonts w:cs="Arial"/>
              </w:rPr>
              <w:t>Event Type</w:t>
            </w:r>
          </w:p>
        </w:tc>
        <w:tc>
          <w:tcPr>
            <w:tcW w:w="7007" w:type="dxa"/>
          </w:tcPr>
          <w:p w14:paraId="19430756" w14:textId="77777777" w:rsidR="004C0C07" w:rsidRPr="000D6705" w:rsidRDefault="004C0C07" w:rsidP="004C0C07">
            <w:pPr>
              <w:jc w:val="both"/>
              <w:rPr>
                <w:rFonts w:cs="Arial"/>
              </w:rPr>
            </w:pPr>
            <w:r w:rsidRPr="000D6705">
              <w:rPr>
                <w:rFonts w:cs="Arial"/>
              </w:rPr>
              <w:t>The authorization events names end with a type. The following types are available:</w:t>
            </w:r>
          </w:p>
          <w:p w14:paraId="3B7D2A56" w14:textId="77777777" w:rsidR="004C0C07" w:rsidRPr="00BE1D27" w:rsidRDefault="004C0C07" w:rsidP="004959DA">
            <w:pPr>
              <w:pStyle w:val="BulletedList"/>
            </w:pPr>
            <w:r w:rsidRPr="0050480A">
              <w:t>LOGON</w:t>
            </w:r>
            <w:r w:rsidR="009F07AC">
              <w:t xml:space="preserve">: For a </w:t>
            </w:r>
            <w:r w:rsidRPr="00BE1D27">
              <w:t>successful logon</w:t>
            </w:r>
          </w:p>
          <w:p w14:paraId="4BCDF2A5" w14:textId="77777777" w:rsidR="004C0C07" w:rsidRPr="009F07AC" w:rsidRDefault="004C0C07" w:rsidP="004959DA">
            <w:pPr>
              <w:pStyle w:val="BulletedList"/>
            </w:pPr>
            <w:r w:rsidRPr="0050480A">
              <w:t>LOGOFF</w:t>
            </w:r>
            <w:r w:rsidR="009F07AC">
              <w:t>: For</w:t>
            </w:r>
            <w:r w:rsidRPr="009F07AC">
              <w:t xml:space="preserve"> a successful logoff</w:t>
            </w:r>
          </w:p>
          <w:p w14:paraId="36E26FC5" w14:textId="77777777" w:rsidR="004C0C07" w:rsidRPr="0050480A" w:rsidRDefault="004C0C07" w:rsidP="004959DA">
            <w:pPr>
              <w:pStyle w:val="BulletedList"/>
            </w:pPr>
            <w:r w:rsidRPr="0050480A">
              <w:t>FAILURE</w:t>
            </w:r>
            <w:r w:rsidR="009F07AC">
              <w:t xml:space="preserve">: For a failed </w:t>
            </w:r>
            <w:r w:rsidRPr="0050480A">
              <w:t>logon</w:t>
            </w:r>
          </w:p>
          <w:p w14:paraId="27E6AB84" w14:textId="77777777" w:rsidR="004C0C07" w:rsidRPr="000D6705" w:rsidRDefault="004C0C07" w:rsidP="004959DA">
            <w:pPr>
              <w:pStyle w:val="BulletedList"/>
            </w:pPr>
            <w:r w:rsidRPr="000D6705">
              <w:t>TIMEOUT</w:t>
            </w:r>
            <w:r w:rsidR="009F07AC" w:rsidRPr="000D6705">
              <w:t xml:space="preserve">: For a timed out </w:t>
            </w:r>
            <w:r w:rsidRPr="000D6705">
              <w:t>logon</w:t>
            </w:r>
          </w:p>
          <w:p w14:paraId="574E9D5A" w14:textId="77777777" w:rsidR="004C0C07" w:rsidRPr="000D6705" w:rsidRDefault="004C0C07" w:rsidP="004959DA">
            <w:pPr>
              <w:pStyle w:val="BulletedList"/>
            </w:pPr>
            <w:r w:rsidRPr="000D6705">
              <w:t>KICKOUT</w:t>
            </w:r>
            <w:r w:rsidR="009F07AC" w:rsidRPr="000D6705">
              <w:t xml:space="preserve">: </w:t>
            </w:r>
            <w:r w:rsidR="00192B95" w:rsidRPr="000D6705">
              <w:t xml:space="preserve">An </w:t>
            </w:r>
            <w:r w:rsidRPr="000D6705">
              <w:t>administration kicked out th</w:t>
            </w:r>
            <w:r w:rsidR="00192B95" w:rsidRPr="000D6705">
              <w:t>e</w:t>
            </w:r>
            <w:r w:rsidRPr="000D6705">
              <w:t xml:space="preserve"> logon.</w:t>
            </w:r>
          </w:p>
          <w:p w14:paraId="7DF75A96" w14:textId="77777777" w:rsidR="004C0C07" w:rsidRPr="000D6705" w:rsidRDefault="004C0C07" w:rsidP="009F07AC">
            <w:pPr>
              <w:pStyle w:val="BulletedList"/>
              <w:rPr>
                <w:rFonts w:cs="Arial"/>
              </w:rPr>
            </w:pPr>
            <w:r w:rsidRPr="000D6705">
              <w:lastRenderedPageBreak/>
              <w:t>DEACTIVATED</w:t>
            </w:r>
            <w:r w:rsidR="009F07AC" w:rsidRPr="000D6705">
              <w:t xml:space="preserve">: The </w:t>
            </w:r>
            <w:r w:rsidRPr="000D6705">
              <w:t>logon</w:t>
            </w:r>
            <w:r w:rsidR="00192B95" w:rsidRPr="000D6705">
              <w:t xml:space="preserve"> is </w:t>
            </w:r>
            <w:r w:rsidRPr="000D6705">
              <w:t xml:space="preserve">deactivated after failed </w:t>
            </w:r>
            <w:r w:rsidR="00192B95" w:rsidRPr="000D6705">
              <w:t xml:space="preserve">logon </w:t>
            </w:r>
            <w:r w:rsidRPr="000D6705">
              <w:t>attempts.</w:t>
            </w:r>
          </w:p>
        </w:tc>
      </w:tr>
    </w:tbl>
    <w:p w14:paraId="64A667A8" w14:textId="77777777" w:rsidR="00801EA9" w:rsidRDefault="004C0C07" w:rsidP="003D43CB">
      <w:pPr>
        <w:pStyle w:val="LContinue"/>
        <w:rPr>
          <w:noProof/>
        </w:rPr>
      </w:pPr>
      <w:r w:rsidRPr="000D6705">
        <w:rPr>
          <w:noProof/>
        </w:rPr>
        <w:lastRenderedPageBreak/>
        <w:t xml:space="preserve">The </w:t>
      </w:r>
      <w:r w:rsidR="00CD7894" w:rsidRPr="000D6705">
        <w:rPr>
          <w:noProof/>
        </w:rPr>
        <w:t>integration framework</w:t>
      </w:r>
      <w:r w:rsidRPr="000D6705">
        <w:rPr>
          <w:noProof/>
        </w:rPr>
        <w:t xml:space="preserve"> displays a list with login information. </w:t>
      </w:r>
      <w:r>
        <w:rPr>
          <w:noProof/>
        </w:rPr>
        <w:t>The list displays the latest login information first.</w:t>
      </w:r>
    </w:p>
    <w:p w14:paraId="5EE373E4" w14:textId="77777777" w:rsidR="003D43CB" w:rsidRDefault="003D43CB" w:rsidP="003D43CB">
      <w:pPr>
        <w:pStyle w:val="LNumb"/>
      </w:pPr>
      <w:bookmarkStart w:id="62" w:name="b1ihttpauthevtdet"/>
      <w:r>
        <w:t xml:space="preserve">To display further details, click </w:t>
      </w:r>
      <w:r w:rsidRPr="008B1437">
        <w:rPr>
          <w:rStyle w:val="FieldName"/>
        </w:rPr>
        <w:t>Details</w:t>
      </w:r>
      <w:r>
        <w:t>.</w:t>
      </w:r>
    </w:p>
    <w:tbl>
      <w:tblPr>
        <w:tblStyle w:val="TableGrid"/>
        <w:tblW w:w="0" w:type="auto"/>
        <w:tblInd w:w="421" w:type="dxa"/>
        <w:tblLook w:val="04A0" w:firstRow="1" w:lastRow="0" w:firstColumn="1" w:lastColumn="0" w:noHBand="0" w:noVBand="1"/>
      </w:tblPr>
      <w:tblGrid>
        <w:gridCol w:w="1649"/>
        <w:gridCol w:w="7280"/>
      </w:tblGrid>
      <w:tr w:rsidR="009E4C1E" w:rsidRPr="00570CBC" w14:paraId="096E226F" w14:textId="77777777" w:rsidTr="00277F1D">
        <w:trPr>
          <w:tblHeader/>
        </w:trPr>
        <w:tc>
          <w:tcPr>
            <w:tcW w:w="1649" w:type="dxa"/>
          </w:tcPr>
          <w:p w14:paraId="56E1E631" w14:textId="77777777" w:rsidR="009E4C1E" w:rsidRPr="00570CBC" w:rsidRDefault="009E4C1E" w:rsidP="00A31C7B">
            <w:pPr>
              <w:jc w:val="both"/>
              <w:rPr>
                <w:rFonts w:cs="Arial"/>
                <w:b/>
              </w:rPr>
            </w:pPr>
            <w:r w:rsidRPr="00570CBC">
              <w:rPr>
                <w:rFonts w:cs="Arial"/>
                <w:b/>
              </w:rPr>
              <w:t>Field</w:t>
            </w:r>
          </w:p>
        </w:tc>
        <w:tc>
          <w:tcPr>
            <w:tcW w:w="7280" w:type="dxa"/>
          </w:tcPr>
          <w:p w14:paraId="3348C303" w14:textId="77777777" w:rsidR="009E4C1E" w:rsidRPr="00570CBC" w:rsidRDefault="009E4C1E" w:rsidP="00A31C7B">
            <w:pPr>
              <w:jc w:val="both"/>
              <w:rPr>
                <w:rFonts w:cs="Arial"/>
                <w:b/>
              </w:rPr>
            </w:pPr>
            <w:r w:rsidRPr="00570CBC">
              <w:rPr>
                <w:rFonts w:cs="Arial"/>
                <w:b/>
              </w:rPr>
              <w:t>Description</w:t>
            </w:r>
          </w:p>
        </w:tc>
      </w:tr>
      <w:tr w:rsidR="009E4C1E" w:rsidRPr="008649FA" w14:paraId="14999B32" w14:textId="77777777" w:rsidTr="00277F1D">
        <w:tc>
          <w:tcPr>
            <w:tcW w:w="1649" w:type="dxa"/>
          </w:tcPr>
          <w:p w14:paraId="612BB5B8" w14:textId="77777777" w:rsidR="009E4C1E" w:rsidRDefault="009E4C1E" w:rsidP="00A31C7B">
            <w:pPr>
              <w:jc w:val="both"/>
              <w:rPr>
                <w:rFonts w:cs="Arial"/>
              </w:rPr>
            </w:pPr>
            <w:r>
              <w:rPr>
                <w:rFonts w:cs="Arial"/>
              </w:rPr>
              <w:t>User</w:t>
            </w:r>
          </w:p>
        </w:tc>
        <w:tc>
          <w:tcPr>
            <w:tcW w:w="7280" w:type="dxa"/>
          </w:tcPr>
          <w:p w14:paraId="64E732ED" w14:textId="77777777" w:rsidR="009E4C1E" w:rsidRPr="000D6705" w:rsidRDefault="009E4C1E" w:rsidP="00A31C7B">
            <w:pPr>
              <w:jc w:val="both"/>
              <w:rPr>
                <w:rFonts w:cs="Arial"/>
              </w:rPr>
            </w:pPr>
            <w:r w:rsidRPr="000D6705">
              <w:rPr>
                <w:rFonts w:cs="Arial"/>
              </w:rPr>
              <w:t>User ID</w:t>
            </w:r>
            <w:r w:rsidR="00277F1D" w:rsidRPr="000D6705">
              <w:rPr>
                <w:rFonts w:cs="Arial"/>
              </w:rPr>
              <w:t xml:space="preserve"> of logged-in user</w:t>
            </w:r>
          </w:p>
        </w:tc>
      </w:tr>
      <w:tr w:rsidR="009E4C1E" w14:paraId="49CCE766" w14:textId="77777777" w:rsidTr="00277F1D">
        <w:tc>
          <w:tcPr>
            <w:tcW w:w="1649" w:type="dxa"/>
          </w:tcPr>
          <w:p w14:paraId="63E3929F" w14:textId="77777777" w:rsidR="009E4C1E" w:rsidRDefault="00277F1D" w:rsidP="00A31C7B">
            <w:pPr>
              <w:jc w:val="both"/>
              <w:rPr>
                <w:rFonts w:cs="Arial"/>
              </w:rPr>
            </w:pPr>
            <w:r>
              <w:rPr>
                <w:rFonts w:cs="Arial"/>
              </w:rPr>
              <w:t>Event Timestamp</w:t>
            </w:r>
          </w:p>
        </w:tc>
        <w:tc>
          <w:tcPr>
            <w:tcW w:w="7280" w:type="dxa"/>
          </w:tcPr>
          <w:p w14:paraId="2C7CC637" w14:textId="77777777" w:rsidR="009E4C1E" w:rsidRDefault="009E4C1E" w:rsidP="00A31C7B">
            <w:pPr>
              <w:jc w:val="both"/>
              <w:rPr>
                <w:rFonts w:cs="Arial"/>
              </w:rPr>
            </w:pPr>
            <w:r>
              <w:rPr>
                <w:rFonts w:cs="Arial"/>
              </w:rPr>
              <w:t>T</w:t>
            </w:r>
            <w:r w:rsidRPr="008F6B7B">
              <w:rPr>
                <w:rFonts w:cs="Arial"/>
              </w:rPr>
              <w:t xml:space="preserve">imestamp </w:t>
            </w:r>
            <w:r>
              <w:rPr>
                <w:rFonts w:cs="Arial"/>
              </w:rPr>
              <w:t xml:space="preserve">of </w:t>
            </w:r>
            <w:r w:rsidRPr="008F6B7B">
              <w:rPr>
                <w:rFonts w:cs="Arial"/>
              </w:rPr>
              <w:t>session start</w:t>
            </w:r>
          </w:p>
        </w:tc>
      </w:tr>
      <w:tr w:rsidR="009E4C1E" w:rsidRPr="008649FA" w14:paraId="5CC93661" w14:textId="77777777" w:rsidTr="00277F1D">
        <w:tc>
          <w:tcPr>
            <w:tcW w:w="1649" w:type="dxa"/>
          </w:tcPr>
          <w:p w14:paraId="54D60F77" w14:textId="77777777" w:rsidR="009E4C1E" w:rsidRPr="00570CBC" w:rsidRDefault="00277F1D" w:rsidP="00A31C7B">
            <w:pPr>
              <w:jc w:val="both"/>
              <w:rPr>
                <w:rFonts w:cs="Arial"/>
              </w:rPr>
            </w:pPr>
            <w:r>
              <w:rPr>
                <w:rFonts w:cs="Arial"/>
              </w:rPr>
              <w:t xml:space="preserve">Event </w:t>
            </w:r>
            <w:r w:rsidR="009E4C1E">
              <w:rPr>
                <w:rFonts w:cs="Arial"/>
              </w:rPr>
              <w:t>Channel</w:t>
            </w:r>
          </w:p>
        </w:tc>
        <w:tc>
          <w:tcPr>
            <w:tcW w:w="7280" w:type="dxa"/>
          </w:tcPr>
          <w:p w14:paraId="331C3926" w14:textId="77777777" w:rsidR="009E4C1E" w:rsidRPr="000D6705" w:rsidRDefault="00277F1D" w:rsidP="00A31C7B">
            <w:pPr>
              <w:jc w:val="both"/>
              <w:rPr>
                <w:rFonts w:cs="Arial"/>
              </w:rPr>
            </w:pPr>
            <w:r w:rsidRPr="000D6705">
              <w:rPr>
                <w:rFonts w:cs="Arial"/>
              </w:rPr>
              <w:t>Displays the location where the event happened, for example, browser or WebDAV</w:t>
            </w:r>
          </w:p>
        </w:tc>
      </w:tr>
      <w:tr w:rsidR="009E4C1E" w:rsidRPr="008649FA" w14:paraId="45C6BCF0" w14:textId="77777777" w:rsidTr="00277F1D">
        <w:tc>
          <w:tcPr>
            <w:tcW w:w="1649" w:type="dxa"/>
          </w:tcPr>
          <w:p w14:paraId="2E37FD55" w14:textId="77777777" w:rsidR="009E4C1E" w:rsidRDefault="009E4C1E" w:rsidP="00A31C7B">
            <w:pPr>
              <w:jc w:val="both"/>
              <w:rPr>
                <w:rFonts w:cs="Arial"/>
              </w:rPr>
            </w:pPr>
            <w:r>
              <w:rPr>
                <w:rFonts w:cs="Arial"/>
              </w:rPr>
              <w:t>HTTP Namespace</w:t>
            </w:r>
          </w:p>
        </w:tc>
        <w:tc>
          <w:tcPr>
            <w:tcW w:w="7280" w:type="dxa"/>
          </w:tcPr>
          <w:p w14:paraId="34FE7468" w14:textId="77777777" w:rsidR="009E4C1E" w:rsidRPr="000D6705" w:rsidRDefault="009E4C1E" w:rsidP="00A31C7B">
            <w:pPr>
              <w:jc w:val="both"/>
              <w:rPr>
                <w:rFonts w:cs="Arial"/>
              </w:rPr>
            </w:pPr>
            <w:r w:rsidRPr="000D6705">
              <w:rPr>
                <w:rFonts w:cs="Arial"/>
              </w:rPr>
              <w:t>Namespace of HTTP session. The namespace indicates the type of the incoming call.</w:t>
            </w:r>
          </w:p>
          <w:p w14:paraId="20C47B0C" w14:textId="77777777" w:rsidR="009E4C1E" w:rsidRPr="00BE7B91" w:rsidRDefault="009E4C1E" w:rsidP="00A31C7B">
            <w:pPr>
              <w:pStyle w:val="BulletedList"/>
            </w:pPr>
            <w:r w:rsidRPr="00BE7B91">
              <w:t>dummy</w:t>
            </w:r>
          </w:p>
          <w:p w14:paraId="2CB136DB" w14:textId="77777777" w:rsidR="009E4C1E" w:rsidRPr="000D6705" w:rsidRDefault="009E4C1E" w:rsidP="00A31C7B">
            <w:pPr>
              <w:pStyle w:val="LContinue"/>
            </w:pPr>
            <w:r w:rsidRPr="000D6705">
              <w:t>This is an administration session invoked from the administration console.</w:t>
            </w:r>
          </w:p>
          <w:p w14:paraId="25922B94" w14:textId="77777777" w:rsidR="009E4C1E" w:rsidRDefault="009E4C1E" w:rsidP="00A31C7B">
            <w:pPr>
              <w:pStyle w:val="BulletedList"/>
            </w:pPr>
            <w:r>
              <w:t>WebDAV</w:t>
            </w:r>
          </w:p>
          <w:p w14:paraId="739E9332" w14:textId="77777777" w:rsidR="009E4C1E" w:rsidRPr="000D6705" w:rsidRDefault="009E4C1E" w:rsidP="00A31C7B">
            <w:pPr>
              <w:pStyle w:val="LContinue"/>
            </w:pPr>
            <w:r w:rsidRPr="000D6705">
              <w:t>This is a session triggered by a WebDAV client</w:t>
            </w:r>
          </w:p>
          <w:p w14:paraId="2581DB7A" w14:textId="77777777" w:rsidR="009E4C1E" w:rsidRPr="0050480A" w:rsidRDefault="009E4C1E" w:rsidP="00A31C7B">
            <w:pPr>
              <w:pStyle w:val="BulletedList"/>
            </w:pPr>
            <w:r w:rsidRPr="0050480A">
              <w:t>basic</w:t>
            </w:r>
          </w:p>
          <w:p w14:paraId="01CDA9F8" w14:textId="77777777" w:rsidR="009E4C1E" w:rsidRPr="000D6705" w:rsidRDefault="009E4C1E" w:rsidP="00A31C7B">
            <w:pPr>
              <w:pStyle w:val="LContinue"/>
            </w:pPr>
            <w:r w:rsidRPr="000D6705">
              <w:t>This is an incoming HTTP call, either by the event sender or by any incoming http call of a scenario step.</w:t>
            </w:r>
          </w:p>
          <w:p w14:paraId="49FE4FFB" w14:textId="77777777" w:rsidR="009E4C1E" w:rsidRPr="0050480A" w:rsidRDefault="009E4C1E" w:rsidP="00A31C7B">
            <w:pPr>
              <w:pStyle w:val="BulletedList"/>
            </w:pPr>
            <w:r w:rsidRPr="0050480A">
              <w:t>soap</w:t>
            </w:r>
          </w:p>
          <w:p w14:paraId="3C4F3591" w14:textId="77777777" w:rsidR="009E4C1E" w:rsidRPr="000D6705" w:rsidRDefault="009E4C1E" w:rsidP="00A31C7B">
            <w:pPr>
              <w:pStyle w:val="LContinue"/>
              <w:rPr>
                <w:rFonts w:cs="Arial"/>
              </w:rPr>
            </w:pPr>
            <w:r w:rsidRPr="000D6705">
              <w:t>This is an incoming SOAP call. This is any incoming call of scenario step, triggered by a Web service.</w:t>
            </w:r>
          </w:p>
        </w:tc>
      </w:tr>
      <w:tr w:rsidR="009E4C1E" w14:paraId="7BE3C4BE" w14:textId="77777777" w:rsidTr="00277F1D">
        <w:tc>
          <w:tcPr>
            <w:tcW w:w="1649" w:type="dxa"/>
          </w:tcPr>
          <w:p w14:paraId="744B250A" w14:textId="77777777" w:rsidR="009E4C1E" w:rsidRDefault="009E4C1E" w:rsidP="00A31C7B">
            <w:pPr>
              <w:jc w:val="both"/>
              <w:rPr>
                <w:rFonts w:cs="Arial"/>
              </w:rPr>
            </w:pPr>
            <w:r>
              <w:rPr>
                <w:rFonts w:cs="Arial"/>
              </w:rPr>
              <w:t>D</w:t>
            </w:r>
            <w:r w:rsidRPr="00570CBC">
              <w:rPr>
                <w:rFonts w:cs="Arial"/>
              </w:rPr>
              <w:t>uration</w:t>
            </w:r>
          </w:p>
        </w:tc>
        <w:tc>
          <w:tcPr>
            <w:tcW w:w="7280" w:type="dxa"/>
          </w:tcPr>
          <w:p w14:paraId="01D8F962" w14:textId="77777777" w:rsidR="009E4C1E" w:rsidRDefault="009E4C1E" w:rsidP="00A31C7B">
            <w:pPr>
              <w:jc w:val="both"/>
              <w:rPr>
                <w:rFonts w:cs="Arial"/>
              </w:rPr>
            </w:pPr>
            <w:r>
              <w:rPr>
                <w:rFonts w:cs="Arial"/>
              </w:rPr>
              <w:t>Session duration in seconds</w:t>
            </w:r>
          </w:p>
        </w:tc>
      </w:tr>
      <w:tr w:rsidR="00277F1D" w:rsidRPr="008649FA" w14:paraId="7B7897EB" w14:textId="77777777" w:rsidTr="00A31C7B">
        <w:tc>
          <w:tcPr>
            <w:tcW w:w="1649" w:type="dxa"/>
          </w:tcPr>
          <w:p w14:paraId="6BFFAA4E" w14:textId="77777777" w:rsidR="00277F1D" w:rsidRDefault="00277F1D" w:rsidP="00A31C7B">
            <w:pPr>
              <w:jc w:val="both"/>
              <w:rPr>
                <w:rFonts w:cs="Arial"/>
              </w:rPr>
            </w:pPr>
            <w:r>
              <w:rPr>
                <w:rFonts w:cs="Arial"/>
              </w:rPr>
              <w:t>C</w:t>
            </w:r>
            <w:r w:rsidRPr="00570CBC">
              <w:rPr>
                <w:rFonts w:cs="Arial"/>
              </w:rPr>
              <w:t>lient IP</w:t>
            </w:r>
            <w:r>
              <w:rPr>
                <w:rFonts w:cs="Arial"/>
              </w:rPr>
              <w:t xml:space="preserve"> A</w:t>
            </w:r>
            <w:r w:rsidRPr="00570CBC">
              <w:rPr>
                <w:rFonts w:cs="Arial"/>
              </w:rPr>
              <w:t>ddress</w:t>
            </w:r>
          </w:p>
        </w:tc>
        <w:tc>
          <w:tcPr>
            <w:tcW w:w="7280" w:type="dxa"/>
          </w:tcPr>
          <w:p w14:paraId="4A3557DD" w14:textId="77777777" w:rsidR="00277F1D" w:rsidRPr="000D6705" w:rsidRDefault="00277F1D" w:rsidP="00A31C7B">
            <w:pPr>
              <w:jc w:val="both"/>
              <w:rPr>
                <w:rFonts w:cs="Arial"/>
              </w:rPr>
            </w:pPr>
            <w:r w:rsidRPr="000D6705">
              <w:rPr>
                <w:rFonts w:cs="Arial"/>
              </w:rPr>
              <w:t>IP address of the client</w:t>
            </w:r>
          </w:p>
        </w:tc>
      </w:tr>
      <w:tr w:rsidR="009E4C1E" w:rsidRPr="008649FA" w14:paraId="08F2E7F2" w14:textId="77777777" w:rsidTr="00277F1D">
        <w:tc>
          <w:tcPr>
            <w:tcW w:w="1649" w:type="dxa"/>
          </w:tcPr>
          <w:p w14:paraId="5C68FC05" w14:textId="77777777" w:rsidR="009E4C1E" w:rsidRDefault="009E4C1E" w:rsidP="00A31C7B">
            <w:pPr>
              <w:jc w:val="both"/>
              <w:rPr>
                <w:rFonts w:cs="Arial"/>
              </w:rPr>
            </w:pPr>
            <w:r>
              <w:rPr>
                <w:rFonts w:cs="Arial"/>
              </w:rPr>
              <w:t>IPO Step</w:t>
            </w:r>
          </w:p>
        </w:tc>
        <w:tc>
          <w:tcPr>
            <w:tcW w:w="7280" w:type="dxa"/>
          </w:tcPr>
          <w:p w14:paraId="42992A27" w14:textId="77777777" w:rsidR="009E4C1E" w:rsidRPr="000D6705" w:rsidRDefault="009E4C1E" w:rsidP="00A31C7B">
            <w:pPr>
              <w:jc w:val="both"/>
              <w:rPr>
                <w:rFonts w:cs="Arial"/>
              </w:rPr>
            </w:pPr>
            <w:r w:rsidRPr="000D6705">
              <w:rPr>
                <w:rFonts w:cs="Arial"/>
              </w:rPr>
              <w:t xml:space="preserve">Name of the process step, if an inbound call of a scenario step initiates the </w:t>
            </w:r>
            <w:r w:rsidR="00277F1D" w:rsidRPr="000D6705">
              <w:rPr>
                <w:rFonts w:cs="Arial"/>
              </w:rPr>
              <w:t>authentication event</w:t>
            </w:r>
          </w:p>
        </w:tc>
      </w:tr>
      <w:tr w:rsidR="009E4C1E" w14:paraId="74351EFE" w14:textId="77777777" w:rsidTr="00277F1D">
        <w:tc>
          <w:tcPr>
            <w:tcW w:w="1649" w:type="dxa"/>
          </w:tcPr>
          <w:p w14:paraId="69B8F738" w14:textId="77777777" w:rsidR="009E4C1E" w:rsidRDefault="009E4C1E" w:rsidP="00A31C7B">
            <w:pPr>
              <w:jc w:val="both"/>
              <w:rPr>
                <w:rFonts w:cs="Arial"/>
              </w:rPr>
            </w:pPr>
            <w:r>
              <w:rPr>
                <w:rFonts w:cs="Arial"/>
              </w:rPr>
              <w:t>S</w:t>
            </w:r>
            <w:r w:rsidRPr="00570CBC">
              <w:rPr>
                <w:rFonts w:cs="Arial"/>
              </w:rPr>
              <w:t>ession</w:t>
            </w:r>
            <w:r>
              <w:rPr>
                <w:rFonts w:cs="Arial"/>
              </w:rPr>
              <w:t xml:space="preserve"> H</w:t>
            </w:r>
            <w:r w:rsidRPr="00570CBC">
              <w:rPr>
                <w:rFonts w:cs="Arial"/>
              </w:rPr>
              <w:t>andle</w:t>
            </w:r>
          </w:p>
        </w:tc>
        <w:tc>
          <w:tcPr>
            <w:tcW w:w="7280" w:type="dxa"/>
          </w:tcPr>
          <w:p w14:paraId="77F1040B" w14:textId="77777777" w:rsidR="009E4C1E" w:rsidRDefault="009E4C1E" w:rsidP="00A31C7B">
            <w:pPr>
              <w:jc w:val="both"/>
              <w:rPr>
                <w:rFonts w:cs="Arial"/>
              </w:rPr>
            </w:pPr>
            <w:r>
              <w:rPr>
                <w:rFonts w:cs="Arial"/>
              </w:rPr>
              <w:t>Session identifier</w:t>
            </w:r>
          </w:p>
        </w:tc>
      </w:tr>
      <w:tr w:rsidR="009E4C1E" w:rsidRPr="008649FA" w14:paraId="5514ED55" w14:textId="77777777" w:rsidTr="00277F1D">
        <w:tc>
          <w:tcPr>
            <w:tcW w:w="1649" w:type="dxa"/>
          </w:tcPr>
          <w:p w14:paraId="34F2E000" w14:textId="77777777" w:rsidR="009E4C1E" w:rsidRDefault="009E4C1E" w:rsidP="00A31C7B">
            <w:pPr>
              <w:jc w:val="both"/>
              <w:rPr>
                <w:rFonts w:cs="Arial"/>
              </w:rPr>
            </w:pPr>
            <w:r>
              <w:rPr>
                <w:rFonts w:cs="Arial"/>
              </w:rPr>
              <w:t>Session Timeout</w:t>
            </w:r>
          </w:p>
        </w:tc>
        <w:tc>
          <w:tcPr>
            <w:tcW w:w="7280" w:type="dxa"/>
          </w:tcPr>
          <w:p w14:paraId="64881EDD" w14:textId="77777777" w:rsidR="009E4C1E" w:rsidRPr="0038661F" w:rsidRDefault="009E4C1E" w:rsidP="00A31C7B">
            <w:pPr>
              <w:jc w:val="both"/>
              <w:rPr>
                <w:rFonts w:cs="Arial"/>
              </w:rPr>
            </w:pPr>
            <w:r w:rsidRPr="0038661F">
              <w:rPr>
                <w:rFonts w:cs="Arial"/>
              </w:rPr>
              <w:t>Timeout setting for session in seconds. The session automatically expires when it is idle for the displayed period of time.</w:t>
            </w:r>
          </w:p>
        </w:tc>
      </w:tr>
      <w:tr w:rsidR="009E4C1E" w:rsidRPr="008649FA" w14:paraId="7F022B62" w14:textId="77777777" w:rsidTr="00277F1D">
        <w:tc>
          <w:tcPr>
            <w:tcW w:w="1649" w:type="dxa"/>
          </w:tcPr>
          <w:p w14:paraId="1EE1C90C" w14:textId="77777777" w:rsidR="009E4C1E" w:rsidRDefault="00277F1D" w:rsidP="00A31C7B">
            <w:pPr>
              <w:jc w:val="both"/>
              <w:rPr>
                <w:rFonts w:cs="Arial"/>
              </w:rPr>
            </w:pPr>
            <w:r>
              <w:rPr>
                <w:rFonts w:cs="Arial"/>
              </w:rPr>
              <w:t>Secure Login (https)</w:t>
            </w:r>
          </w:p>
        </w:tc>
        <w:tc>
          <w:tcPr>
            <w:tcW w:w="7280" w:type="dxa"/>
          </w:tcPr>
          <w:p w14:paraId="56EA8BCD" w14:textId="77777777" w:rsidR="009E4C1E" w:rsidRPr="000D6705" w:rsidRDefault="00277F1D" w:rsidP="00A31C7B">
            <w:pPr>
              <w:jc w:val="both"/>
              <w:rPr>
                <w:rFonts w:cs="Arial"/>
              </w:rPr>
            </w:pPr>
            <w:r w:rsidRPr="000D6705">
              <w:rPr>
                <w:rFonts w:cs="Arial"/>
              </w:rPr>
              <w:t>Set to true or false</w:t>
            </w:r>
          </w:p>
        </w:tc>
      </w:tr>
      <w:tr w:rsidR="009E4C1E" w14:paraId="39AE5133" w14:textId="77777777" w:rsidTr="00277F1D">
        <w:tc>
          <w:tcPr>
            <w:tcW w:w="1649" w:type="dxa"/>
          </w:tcPr>
          <w:p w14:paraId="11474EBB" w14:textId="77777777" w:rsidR="009E4C1E" w:rsidRDefault="009E4C1E" w:rsidP="00A31C7B">
            <w:pPr>
              <w:jc w:val="both"/>
              <w:rPr>
                <w:rFonts w:cs="Arial"/>
              </w:rPr>
            </w:pPr>
            <w:r>
              <w:rPr>
                <w:rFonts w:cs="Arial"/>
              </w:rPr>
              <w:t>Authentication Mode</w:t>
            </w:r>
          </w:p>
        </w:tc>
        <w:tc>
          <w:tcPr>
            <w:tcW w:w="7280" w:type="dxa"/>
          </w:tcPr>
          <w:p w14:paraId="77A426C9" w14:textId="77777777" w:rsidR="009E4C1E" w:rsidRPr="000D6705" w:rsidRDefault="009E4C1E" w:rsidP="00A31C7B">
            <w:pPr>
              <w:jc w:val="both"/>
              <w:rPr>
                <w:rFonts w:cs="Arial"/>
              </w:rPr>
            </w:pPr>
            <w:r w:rsidRPr="000D6705">
              <w:rPr>
                <w:rFonts w:cs="Arial"/>
              </w:rPr>
              <w:t>Authentication mode of session. The following settings are available:</w:t>
            </w:r>
          </w:p>
          <w:p w14:paraId="6F70D877" w14:textId="77777777" w:rsidR="009E4C1E" w:rsidRPr="0050480A" w:rsidRDefault="009E4C1E" w:rsidP="00A31C7B">
            <w:pPr>
              <w:pStyle w:val="BulletedList"/>
            </w:pPr>
            <w:r w:rsidRPr="0050480A">
              <w:t>none</w:t>
            </w:r>
          </w:p>
          <w:p w14:paraId="572D395A" w14:textId="77777777" w:rsidR="009E4C1E" w:rsidRPr="0050480A" w:rsidRDefault="009E4C1E" w:rsidP="00A31C7B">
            <w:pPr>
              <w:pStyle w:val="BulletedList"/>
            </w:pPr>
            <w:r w:rsidRPr="0050480A">
              <w:t>basic</w:t>
            </w:r>
            <w:r>
              <w:t xml:space="preserve"> (user name, password)</w:t>
            </w:r>
          </w:p>
          <w:p w14:paraId="7CFE0FBA" w14:textId="77777777" w:rsidR="009E4C1E" w:rsidRDefault="009E4C1E" w:rsidP="00A31C7B">
            <w:pPr>
              <w:pStyle w:val="BulletedList"/>
              <w:rPr>
                <w:rFonts w:cs="Arial"/>
              </w:rPr>
            </w:pPr>
            <w:r w:rsidRPr="0050480A">
              <w:t>userdef</w:t>
            </w:r>
            <w:r>
              <w:t xml:space="preserve"> (user-defined)</w:t>
            </w:r>
          </w:p>
        </w:tc>
      </w:tr>
      <w:tr w:rsidR="00277F1D" w:rsidRPr="008649FA" w14:paraId="3FBBC924" w14:textId="77777777" w:rsidTr="00277F1D">
        <w:tc>
          <w:tcPr>
            <w:tcW w:w="1649" w:type="dxa"/>
          </w:tcPr>
          <w:p w14:paraId="6F6DEA77" w14:textId="77777777" w:rsidR="00277F1D" w:rsidRDefault="00277F1D" w:rsidP="00A31C7B">
            <w:pPr>
              <w:jc w:val="both"/>
              <w:rPr>
                <w:rFonts w:cs="Arial"/>
              </w:rPr>
            </w:pPr>
            <w:r>
              <w:rPr>
                <w:rFonts w:cs="Arial"/>
              </w:rPr>
              <w:t xml:space="preserve">System </w:t>
            </w:r>
            <w:r>
              <w:rPr>
                <w:rFonts w:cs="Arial"/>
              </w:rPr>
              <w:lastRenderedPageBreak/>
              <w:t>Information</w:t>
            </w:r>
          </w:p>
        </w:tc>
        <w:tc>
          <w:tcPr>
            <w:tcW w:w="7280" w:type="dxa"/>
          </w:tcPr>
          <w:p w14:paraId="66C8C85F" w14:textId="77777777" w:rsidR="00277F1D" w:rsidRPr="000D6705" w:rsidRDefault="00277F1D" w:rsidP="00A31C7B">
            <w:pPr>
              <w:jc w:val="both"/>
              <w:rPr>
                <w:rFonts w:cs="Arial"/>
              </w:rPr>
            </w:pPr>
            <w:r w:rsidRPr="000D6705">
              <w:rPr>
                <w:rFonts w:cs="Arial"/>
              </w:rPr>
              <w:lastRenderedPageBreak/>
              <w:t xml:space="preserve">For some authentication events, the integration framework displays system information. For example, for the failure event category, the integration framework provides the </w:t>
            </w:r>
            <w:r w:rsidRPr="000D6705">
              <w:rPr>
                <w:rFonts w:cs="Arial"/>
              </w:rPr>
              <w:lastRenderedPageBreak/>
              <w:t>following information: XCL219 User is unknown</w:t>
            </w:r>
          </w:p>
        </w:tc>
      </w:tr>
      <w:bookmarkEnd w:id="62"/>
    </w:tbl>
    <w:p w14:paraId="222041BF" w14:textId="77777777" w:rsidR="006D4DFD" w:rsidRDefault="006D4DFD" w:rsidP="006D4DFD">
      <w:pPr>
        <w:pStyle w:val="LNumb"/>
        <w:numPr>
          <w:ilvl w:val="0"/>
          <w:numId w:val="0"/>
        </w:numPr>
      </w:pPr>
    </w:p>
    <w:p w14:paraId="4A8703CB" w14:textId="77777777" w:rsidR="005B7414" w:rsidRDefault="005B7414" w:rsidP="005B7414">
      <w:pPr>
        <w:pStyle w:val="Heading3"/>
      </w:pPr>
      <w:bookmarkStart w:id="63" w:name="_Toc364052"/>
      <w:bookmarkStart w:id="64" w:name="_Hlk432881"/>
      <w:bookmarkStart w:id="65" w:name="OLE_LINK1"/>
      <w:bookmarkStart w:id="66" w:name="_Toc121408574"/>
      <w:r w:rsidRPr="000D6705">
        <w:rPr>
          <w:bCs w:val="0"/>
        </w:rPr>
        <w:t>2.</w:t>
      </w:r>
      <w:r>
        <w:t>4.7 Enabling the Password Reset Process</w:t>
      </w:r>
      <w:bookmarkEnd w:id="63"/>
      <w:bookmarkEnd w:id="66"/>
    </w:p>
    <w:p w14:paraId="38A9608F" w14:textId="77777777" w:rsidR="005B7414" w:rsidRDefault="005B7414" w:rsidP="005B7414">
      <w:r>
        <w:t xml:space="preserve">As an integration framework administrator, you can enable the </w:t>
      </w:r>
      <w:r w:rsidRPr="00BB711C">
        <w:rPr>
          <w:rStyle w:val="FieldName"/>
        </w:rPr>
        <w:t xml:space="preserve">I have forgotten my </w:t>
      </w:r>
      <w:r w:rsidRPr="00E54467">
        <w:rPr>
          <w:rStyle w:val="FieldName"/>
        </w:rPr>
        <w:t>password</w:t>
      </w:r>
      <w:r>
        <w:t xml:space="preserve"> link that triggers the password reset process in the integration framework login screen. </w:t>
      </w:r>
    </w:p>
    <w:p w14:paraId="54EA114F" w14:textId="77777777" w:rsidR="005B7414" w:rsidRDefault="005B7414" w:rsidP="005B7414"/>
    <w:p w14:paraId="32A6E8DB" w14:textId="77777777" w:rsidR="005B7414" w:rsidRPr="00BB711C" w:rsidRDefault="005B7414" w:rsidP="005B7414">
      <w:pPr>
        <w:rPr>
          <w:b/>
        </w:rPr>
      </w:pPr>
      <w:r w:rsidRPr="00BB711C">
        <w:rPr>
          <w:b/>
        </w:rPr>
        <w:t>Procedure</w:t>
      </w:r>
    </w:p>
    <w:p w14:paraId="483FD547" w14:textId="77777777" w:rsidR="005B7414" w:rsidRPr="005B7414" w:rsidRDefault="005B7414" w:rsidP="006B64E2">
      <w:pPr>
        <w:pStyle w:val="LNumb"/>
        <w:numPr>
          <w:ilvl w:val="0"/>
          <w:numId w:val="40"/>
        </w:numPr>
        <w:ind w:left="341" w:hanging="57"/>
      </w:pPr>
      <w:r w:rsidRPr="005B7414">
        <w:t xml:space="preserve">To enable the process to reset passwords for users, open the following document in the BizStore: </w:t>
      </w:r>
      <w:bookmarkStart w:id="67" w:name="_Hlk423337"/>
      <w:r w:rsidRPr="005B7414">
        <w:rPr>
          <w:rStyle w:val="TechnicalName"/>
        </w:rPr>
        <w:t>com.sap.b1i.system.xc/xml.auth/sendEmailConnectionParams.xml</w:t>
      </w:r>
      <w:r w:rsidRPr="005B7414">
        <w:t>.</w:t>
      </w:r>
      <w:bookmarkEnd w:id="67"/>
    </w:p>
    <w:p w14:paraId="53E5D5B7" w14:textId="77777777" w:rsidR="005B7414" w:rsidRDefault="005B7414" w:rsidP="005B7414">
      <w:pPr>
        <w:pStyle w:val="LNumb"/>
      </w:pPr>
      <w:r>
        <w:t>Enter the following values:</w:t>
      </w:r>
    </w:p>
    <w:tbl>
      <w:tblPr>
        <w:tblStyle w:val="TableGrid"/>
        <w:tblW w:w="0" w:type="auto"/>
        <w:tblInd w:w="421" w:type="dxa"/>
        <w:tblLook w:val="04A0" w:firstRow="1" w:lastRow="0" w:firstColumn="1" w:lastColumn="0" w:noHBand="0" w:noVBand="1"/>
      </w:tblPr>
      <w:tblGrid>
        <w:gridCol w:w="2835"/>
        <w:gridCol w:w="6094"/>
      </w:tblGrid>
      <w:tr w:rsidR="005B7414" w:rsidRPr="00570CBC" w14:paraId="1EA5DCA3" w14:textId="77777777" w:rsidTr="005B7414">
        <w:trPr>
          <w:tblHeader/>
        </w:trPr>
        <w:tc>
          <w:tcPr>
            <w:tcW w:w="2835" w:type="dxa"/>
          </w:tcPr>
          <w:bookmarkEnd w:id="65"/>
          <w:p w14:paraId="3344ADEA" w14:textId="77777777" w:rsidR="005B7414" w:rsidRPr="00570CBC" w:rsidRDefault="005B7414" w:rsidP="005B7414">
            <w:pPr>
              <w:jc w:val="both"/>
              <w:rPr>
                <w:rFonts w:cs="Arial"/>
                <w:b/>
              </w:rPr>
            </w:pPr>
            <w:r>
              <w:rPr>
                <w:rFonts w:cs="Arial"/>
                <w:b/>
              </w:rPr>
              <w:t>Element</w:t>
            </w:r>
          </w:p>
        </w:tc>
        <w:tc>
          <w:tcPr>
            <w:tcW w:w="6094" w:type="dxa"/>
          </w:tcPr>
          <w:p w14:paraId="6CD0BB14" w14:textId="77777777" w:rsidR="005B7414" w:rsidRPr="00570CBC" w:rsidRDefault="005B7414" w:rsidP="005B7414">
            <w:pPr>
              <w:jc w:val="both"/>
              <w:rPr>
                <w:rFonts w:cs="Arial"/>
                <w:b/>
              </w:rPr>
            </w:pPr>
            <w:r w:rsidRPr="00570CBC">
              <w:rPr>
                <w:rFonts w:cs="Arial"/>
                <w:b/>
              </w:rPr>
              <w:t>Description</w:t>
            </w:r>
          </w:p>
        </w:tc>
      </w:tr>
      <w:tr w:rsidR="005B7414" w:rsidRPr="00E54467" w14:paraId="0D825D0D" w14:textId="77777777" w:rsidTr="005B7414">
        <w:tc>
          <w:tcPr>
            <w:tcW w:w="2835" w:type="dxa"/>
          </w:tcPr>
          <w:p w14:paraId="5C0E221E" w14:textId="77777777" w:rsidR="005B7414" w:rsidRPr="00E54467" w:rsidRDefault="005B7414" w:rsidP="005B7414">
            <w:pPr>
              <w:jc w:val="both"/>
            </w:pPr>
            <w:r w:rsidRPr="00E54467">
              <w:t>passwordResetEnabled</w:t>
            </w:r>
          </w:p>
        </w:tc>
        <w:tc>
          <w:tcPr>
            <w:tcW w:w="6094" w:type="dxa"/>
          </w:tcPr>
          <w:p w14:paraId="253FCEFD" w14:textId="77777777" w:rsidR="005B7414" w:rsidRDefault="005B7414" w:rsidP="005B7414">
            <w:pPr>
              <w:jc w:val="both"/>
              <w:rPr>
                <w:rFonts w:cs="Arial"/>
              </w:rPr>
            </w:pPr>
            <w:r>
              <w:rPr>
                <w:rFonts w:cs="Arial"/>
              </w:rPr>
              <w:t xml:space="preserve">The parameter enables or disables the link on the login screen. </w:t>
            </w:r>
          </w:p>
          <w:p w14:paraId="1BF47D94" w14:textId="77777777" w:rsidR="005B7414" w:rsidRPr="000D6705" w:rsidRDefault="005B7414" w:rsidP="005B7414">
            <w:pPr>
              <w:jc w:val="both"/>
              <w:rPr>
                <w:rFonts w:cs="Arial"/>
              </w:rPr>
            </w:pPr>
            <w:r>
              <w:rPr>
                <w:rFonts w:cs="Arial"/>
              </w:rPr>
              <w:t xml:space="preserve">Set the value to </w:t>
            </w:r>
            <w:r w:rsidRPr="00E54467">
              <w:rPr>
                <w:rStyle w:val="TechnicalName"/>
              </w:rPr>
              <w:t>true</w:t>
            </w:r>
            <w:r>
              <w:rPr>
                <w:rFonts w:cs="Arial"/>
              </w:rPr>
              <w:t>. The default is false.</w:t>
            </w:r>
          </w:p>
        </w:tc>
      </w:tr>
      <w:tr w:rsidR="005B7414" w:rsidRPr="008649FA" w14:paraId="38A5C1B5" w14:textId="77777777" w:rsidTr="005B7414">
        <w:tc>
          <w:tcPr>
            <w:tcW w:w="2835" w:type="dxa"/>
          </w:tcPr>
          <w:p w14:paraId="5D387DBC" w14:textId="77777777" w:rsidR="005B7414" w:rsidRDefault="005B7414" w:rsidP="005B7414">
            <w:pPr>
              <w:jc w:val="both"/>
              <w:rPr>
                <w:rFonts w:cs="Arial"/>
              </w:rPr>
            </w:pPr>
            <w:r w:rsidRPr="00E54467">
              <w:rPr>
                <w:rFonts w:cs="Arial"/>
              </w:rPr>
              <w:t>smtpHost</w:t>
            </w:r>
          </w:p>
        </w:tc>
        <w:tc>
          <w:tcPr>
            <w:tcW w:w="6094" w:type="dxa"/>
          </w:tcPr>
          <w:p w14:paraId="5B3C701C" w14:textId="77777777" w:rsidR="005B7414" w:rsidRPr="00EF42A9" w:rsidRDefault="005B7414" w:rsidP="005B7414">
            <w:pPr>
              <w:jc w:val="both"/>
              <w:rPr>
                <w:rFonts w:cs="Arial"/>
              </w:rPr>
            </w:pPr>
            <w:r w:rsidRPr="00EF42A9">
              <w:rPr>
                <w:rFonts w:cs="Arial"/>
              </w:rPr>
              <w:t>Host name or IP a</w:t>
            </w:r>
            <w:r>
              <w:rPr>
                <w:rFonts w:cs="Arial"/>
              </w:rPr>
              <w:t>ddress of the SMTP server. Together with the parameter above, the parameter is required for the process</w:t>
            </w:r>
          </w:p>
        </w:tc>
      </w:tr>
      <w:tr w:rsidR="005B7414" w:rsidRPr="00E54467" w14:paraId="016D0F13" w14:textId="77777777" w:rsidTr="005B7414">
        <w:tc>
          <w:tcPr>
            <w:tcW w:w="2835" w:type="dxa"/>
          </w:tcPr>
          <w:p w14:paraId="4A0506EF" w14:textId="77777777" w:rsidR="005B7414" w:rsidRPr="00570CBC" w:rsidRDefault="005B7414" w:rsidP="005B7414">
            <w:pPr>
              <w:jc w:val="both"/>
              <w:rPr>
                <w:rFonts w:cs="Arial"/>
              </w:rPr>
            </w:pPr>
            <w:r>
              <w:rPr>
                <w:rFonts w:cs="Arial"/>
              </w:rPr>
              <w:t>smtpPort</w:t>
            </w:r>
          </w:p>
        </w:tc>
        <w:tc>
          <w:tcPr>
            <w:tcW w:w="6094" w:type="dxa"/>
          </w:tcPr>
          <w:p w14:paraId="3DE7D1EC" w14:textId="77777777" w:rsidR="005B7414" w:rsidRPr="000D6705" w:rsidRDefault="005B7414" w:rsidP="005B7414">
            <w:pPr>
              <w:jc w:val="both"/>
              <w:rPr>
                <w:rFonts w:cs="Arial"/>
              </w:rPr>
            </w:pPr>
            <w:r>
              <w:rPr>
                <w:rFonts w:cs="Arial"/>
              </w:rPr>
              <w:t>Port of the SMTP server. Required for the process.</w:t>
            </w:r>
          </w:p>
        </w:tc>
      </w:tr>
      <w:tr w:rsidR="005B7414" w:rsidRPr="008649FA" w14:paraId="6B6CA905" w14:textId="77777777" w:rsidTr="005B7414">
        <w:tc>
          <w:tcPr>
            <w:tcW w:w="2835" w:type="dxa"/>
          </w:tcPr>
          <w:p w14:paraId="4FE7F231" w14:textId="77777777" w:rsidR="005B7414" w:rsidRDefault="005B7414" w:rsidP="005B7414">
            <w:pPr>
              <w:jc w:val="both"/>
              <w:rPr>
                <w:rFonts w:cs="Arial"/>
              </w:rPr>
            </w:pPr>
            <w:r>
              <w:rPr>
                <w:rFonts w:cs="Arial"/>
              </w:rPr>
              <w:t>smtpUser</w:t>
            </w:r>
          </w:p>
        </w:tc>
        <w:tc>
          <w:tcPr>
            <w:tcW w:w="6094" w:type="dxa"/>
          </w:tcPr>
          <w:p w14:paraId="104314AD" w14:textId="77777777" w:rsidR="005B7414" w:rsidRDefault="005B7414" w:rsidP="005B7414">
            <w:pPr>
              <w:jc w:val="both"/>
              <w:rPr>
                <w:rFonts w:cs="Arial"/>
              </w:rPr>
            </w:pPr>
            <w:r w:rsidRPr="00EF42A9">
              <w:rPr>
                <w:rFonts w:cs="Arial"/>
              </w:rPr>
              <w:t>User</w:t>
            </w:r>
            <w:r>
              <w:rPr>
                <w:rFonts w:cs="Arial"/>
              </w:rPr>
              <w:t xml:space="preserve"> </w:t>
            </w:r>
            <w:r w:rsidRPr="00EF42A9">
              <w:rPr>
                <w:rFonts w:cs="Arial"/>
              </w:rPr>
              <w:t xml:space="preserve">name part of the credentials for the </w:t>
            </w:r>
            <w:r>
              <w:rPr>
                <w:rFonts w:cs="Arial"/>
              </w:rPr>
              <w:t>SMTP s</w:t>
            </w:r>
            <w:r w:rsidRPr="00EF42A9">
              <w:rPr>
                <w:rFonts w:cs="Arial"/>
              </w:rPr>
              <w:t xml:space="preserve">erver. </w:t>
            </w:r>
          </w:p>
          <w:p w14:paraId="787CEBBD" w14:textId="77777777" w:rsidR="005B7414" w:rsidRPr="00EF42A9" w:rsidRDefault="005B7414" w:rsidP="005B7414">
            <w:pPr>
              <w:jc w:val="both"/>
              <w:rPr>
                <w:rFonts w:cs="Arial"/>
              </w:rPr>
            </w:pPr>
            <w:r>
              <w:rPr>
                <w:rFonts w:cs="Arial"/>
              </w:rPr>
              <w:t xml:space="preserve">If the server does not require </w:t>
            </w:r>
            <w:r w:rsidRPr="00EF42A9">
              <w:rPr>
                <w:rFonts w:cs="Arial"/>
              </w:rPr>
              <w:t>authentication</w:t>
            </w:r>
            <w:r>
              <w:rPr>
                <w:rFonts w:cs="Arial"/>
              </w:rPr>
              <w:t>, leave the element empty.</w:t>
            </w:r>
          </w:p>
        </w:tc>
      </w:tr>
      <w:tr w:rsidR="005B7414" w:rsidRPr="008649FA" w14:paraId="5530E3AD" w14:textId="77777777" w:rsidTr="005B7414">
        <w:tc>
          <w:tcPr>
            <w:tcW w:w="2835" w:type="dxa"/>
          </w:tcPr>
          <w:p w14:paraId="429D0C4B" w14:textId="77777777" w:rsidR="005B7414" w:rsidRDefault="005B7414" w:rsidP="005B7414">
            <w:pPr>
              <w:jc w:val="both"/>
              <w:rPr>
                <w:rFonts w:cs="Arial"/>
              </w:rPr>
            </w:pPr>
            <w:r w:rsidRPr="00EF42A9">
              <w:rPr>
                <w:rFonts w:cs="Arial"/>
              </w:rPr>
              <w:t>smtpPassword</w:t>
            </w:r>
          </w:p>
        </w:tc>
        <w:tc>
          <w:tcPr>
            <w:tcW w:w="6094" w:type="dxa"/>
          </w:tcPr>
          <w:p w14:paraId="1DED6D3E" w14:textId="77777777" w:rsidR="005B7414" w:rsidRDefault="005B7414" w:rsidP="005B7414">
            <w:pPr>
              <w:jc w:val="both"/>
              <w:rPr>
                <w:rFonts w:cs="Arial"/>
              </w:rPr>
            </w:pPr>
            <w:r w:rsidRPr="00EF42A9">
              <w:rPr>
                <w:rFonts w:cs="Arial"/>
              </w:rPr>
              <w:t>Password part of the credentials for the S</w:t>
            </w:r>
            <w:r>
              <w:rPr>
                <w:rFonts w:cs="Arial"/>
              </w:rPr>
              <w:t>MTP</w:t>
            </w:r>
            <w:r w:rsidRPr="00EF42A9">
              <w:rPr>
                <w:rFonts w:cs="Arial"/>
              </w:rPr>
              <w:t xml:space="preserve"> </w:t>
            </w:r>
            <w:r>
              <w:rPr>
                <w:rFonts w:cs="Arial"/>
              </w:rPr>
              <w:t>s</w:t>
            </w:r>
            <w:r w:rsidRPr="00EF42A9">
              <w:rPr>
                <w:rFonts w:cs="Arial"/>
              </w:rPr>
              <w:t xml:space="preserve">erver. </w:t>
            </w:r>
          </w:p>
          <w:p w14:paraId="3884AEC1" w14:textId="77777777" w:rsidR="005B7414" w:rsidRPr="00EF42A9" w:rsidRDefault="005B7414" w:rsidP="005B7414">
            <w:pPr>
              <w:jc w:val="both"/>
              <w:rPr>
                <w:rFonts w:cs="Arial"/>
              </w:rPr>
            </w:pPr>
            <w:r>
              <w:rPr>
                <w:rFonts w:cs="Arial"/>
              </w:rPr>
              <w:t xml:space="preserve">If the server does not require </w:t>
            </w:r>
            <w:r w:rsidRPr="00EF42A9">
              <w:rPr>
                <w:rFonts w:cs="Arial"/>
              </w:rPr>
              <w:t>authentication</w:t>
            </w:r>
            <w:r>
              <w:rPr>
                <w:rFonts w:cs="Arial"/>
              </w:rPr>
              <w:t>, leave the element empty.</w:t>
            </w:r>
          </w:p>
        </w:tc>
      </w:tr>
      <w:tr w:rsidR="005B7414" w:rsidRPr="008649FA" w14:paraId="327F45AC" w14:textId="77777777" w:rsidTr="005B7414">
        <w:tc>
          <w:tcPr>
            <w:tcW w:w="2835" w:type="dxa"/>
          </w:tcPr>
          <w:p w14:paraId="4F9B3B37" w14:textId="77777777" w:rsidR="005B7414" w:rsidRDefault="005B7414" w:rsidP="005B7414">
            <w:pPr>
              <w:jc w:val="both"/>
              <w:rPr>
                <w:rFonts w:cs="Arial"/>
              </w:rPr>
            </w:pPr>
            <w:r>
              <w:rPr>
                <w:rFonts w:cs="Arial"/>
              </w:rPr>
              <w:t>fromMail</w:t>
            </w:r>
          </w:p>
        </w:tc>
        <w:tc>
          <w:tcPr>
            <w:tcW w:w="6094" w:type="dxa"/>
          </w:tcPr>
          <w:p w14:paraId="113B7EE1" w14:textId="77777777" w:rsidR="005B7414" w:rsidRPr="000D6705" w:rsidRDefault="005B7414" w:rsidP="005B7414">
            <w:pPr>
              <w:jc w:val="both"/>
              <w:rPr>
                <w:rFonts w:cs="Arial"/>
              </w:rPr>
            </w:pPr>
            <w:r>
              <w:rPr>
                <w:rFonts w:cs="Arial"/>
              </w:rPr>
              <w:t>Sender e-mail address in the outgoing e-mail</w:t>
            </w:r>
          </w:p>
        </w:tc>
      </w:tr>
      <w:tr w:rsidR="005B7414" w:rsidRPr="008649FA" w14:paraId="59D2B107" w14:textId="77777777" w:rsidTr="005B7414">
        <w:tc>
          <w:tcPr>
            <w:tcW w:w="2835" w:type="dxa"/>
          </w:tcPr>
          <w:p w14:paraId="57A09958" w14:textId="77777777" w:rsidR="005B7414" w:rsidRDefault="005B7414" w:rsidP="005B7414">
            <w:pPr>
              <w:jc w:val="both"/>
              <w:rPr>
                <w:rFonts w:cs="Arial"/>
              </w:rPr>
            </w:pPr>
            <w:r>
              <w:rPr>
                <w:rFonts w:cs="Arial"/>
              </w:rPr>
              <w:t>useTSL</w:t>
            </w:r>
          </w:p>
        </w:tc>
        <w:tc>
          <w:tcPr>
            <w:tcW w:w="6094" w:type="dxa"/>
          </w:tcPr>
          <w:p w14:paraId="4727B835" w14:textId="77777777" w:rsidR="005B7414" w:rsidRPr="000D6705" w:rsidRDefault="005B7414" w:rsidP="005B7414">
            <w:pPr>
              <w:jc w:val="both"/>
              <w:rPr>
                <w:rFonts w:cs="Arial"/>
              </w:rPr>
            </w:pPr>
            <w:r>
              <w:rPr>
                <w:rFonts w:cs="Arial"/>
              </w:rPr>
              <w:t xml:space="preserve">If the SMTP server uses TSL, set the value to </w:t>
            </w:r>
            <w:r w:rsidRPr="00C1407D">
              <w:rPr>
                <w:rStyle w:val="TechnicalName"/>
              </w:rPr>
              <w:t>true</w:t>
            </w:r>
            <w:r>
              <w:rPr>
                <w:rFonts w:cs="Arial"/>
              </w:rPr>
              <w:t xml:space="preserve">, otherwise to </w:t>
            </w:r>
            <w:r w:rsidRPr="00C1407D">
              <w:rPr>
                <w:rStyle w:val="TechnicalName"/>
              </w:rPr>
              <w:t>false</w:t>
            </w:r>
            <w:r>
              <w:rPr>
                <w:rFonts w:cs="Arial"/>
              </w:rPr>
              <w:t xml:space="preserve">. </w:t>
            </w:r>
          </w:p>
        </w:tc>
      </w:tr>
      <w:tr w:rsidR="005B7414" w:rsidRPr="008649FA" w14:paraId="18EF70CA" w14:textId="77777777" w:rsidTr="005B7414">
        <w:tc>
          <w:tcPr>
            <w:tcW w:w="2835" w:type="dxa"/>
          </w:tcPr>
          <w:p w14:paraId="02DE4957" w14:textId="77777777" w:rsidR="005B7414" w:rsidRDefault="005B7414" w:rsidP="005B7414">
            <w:pPr>
              <w:jc w:val="both"/>
              <w:rPr>
                <w:rFonts w:cs="Arial"/>
              </w:rPr>
            </w:pPr>
            <w:r>
              <w:rPr>
                <w:rFonts w:cs="Arial"/>
              </w:rPr>
              <w:t>useSSL</w:t>
            </w:r>
          </w:p>
        </w:tc>
        <w:tc>
          <w:tcPr>
            <w:tcW w:w="6094" w:type="dxa"/>
          </w:tcPr>
          <w:p w14:paraId="24B04262" w14:textId="77777777" w:rsidR="005B7414" w:rsidRPr="00020CD9" w:rsidRDefault="005B7414" w:rsidP="005B7414">
            <w:pPr>
              <w:jc w:val="both"/>
              <w:rPr>
                <w:rFonts w:cs="Arial"/>
              </w:rPr>
            </w:pPr>
            <w:r>
              <w:rPr>
                <w:rFonts w:cs="Arial"/>
              </w:rPr>
              <w:t xml:space="preserve">If the SMTP server uses SSL, set the value to </w:t>
            </w:r>
            <w:r w:rsidRPr="00020CD9">
              <w:rPr>
                <w:rStyle w:val="TechnicalName"/>
              </w:rPr>
              <w:t>true</w:t>
            </w:r>
            <w:r>
              <w:rPr>
                <w:rFonts w:cs="Arial"/>
              </w:rPr>
              <w:t xml:space="preserve">, otherwise to </w:t>
            </w:r>
            <w:r w:rsidRPr="00020CD9">
              <w:rPr>
                <w:rStyle w:val="TechnicalName"/>
              </w:rPr>
              <w:t>false</w:t>
            </w:r>
            <w:r>
              <w:rPr>
                <w:rFonts w:cs="Arial"/>
              </w:rPr>
              <w:t>.</w:t>
            </w:r>
          </w:p>
        </w:tc>
      </w:tr>
    </w:tbl>
    <w:p w14:paraId="34C6AEEE" w14:textId="77777777" w:rsidR="005B7414" w:rsidRPr="009C128E" w:rsidRDefault="005B7414" w:rsidP="005B7414">
      <w:pPr>
        <w:pStyle w:val="LNumb"/>
        <w:rPr>
          <w:rStyle w:val="TechnicalName"/>
          <w:rFonts w:ascii="Arial" w:hAnsi="Arial"/>
        </w:rPr>
      </w:pPr>
      <w:r>
        <w:t xml:space="preserve">The integration framework delivers a predefined e-mail text. To change the text, open the following document in the BizStore: </w:t>
      </w:r>
      <w:r w:rsidRPr="009C128E">
        <w:rPr>
          <w:rStyle w:val="TechnicalName"/>
        </w:rPr>
        <w:t>com.sap.b1i.system.xc/xsl/prepareEmail.xsl</w:t>
      </w:r>
    </w:p>
    <w:p w14:paraId="4531A71E" w14:textId="77777777" w:rsidR="005B7414" w:rsidRDefault="005B7414" w:rsidP="005B7414">
      <w:pPr>
        <w:pStyle w:val="LNumb"/>
      </w:pPr>
      <w:r>
        <w:t xml:space="preserve">In the document, adjust the text of the </w:t>
      </w:r>
      <w:r w:rsidRPr="00C1407D">
        <w:rPr>
          <w:rStyle w:val="TechnicalName"/>
        </w:rPr>
        <w:t>message</w:t>
      </w:r>
      <w:r>
        <w:t xml:space="preserve"> variable.</w:t>
      </w:r>
    </w:p>
    <w:p w14:paraId="1CE50EC1" w14:textId="77777777" w:rsidR="005B7414" w:rsidRDefault="005B7414" w:rsidP="005B7414">
      <w:pPr>
        <w:pStyle w:val="LNumb"/>
      </w:pPr>
      <w:r>
        <w:lastRenderedPageBreak/>
        <w:t xml:space="preserve">To let integration framework users participate in the process, make sure that the </w:t>
      </w:r>
      <w:r w:rsidRPr="000D2DB8">
        <w:rPr>
          <w:rStyle w:val="FieldName"/>
        </w:rPr>
        <w:t xml:space="preserve">Email </w:t>
      </w:r>
      <w:r>
        <w:t xml:space="preserve">field is filled with a valid e-mail address for each administration user in </w:t>
      </w:r>
      <w:r w:rsidRPr="008F5A77">
        <w:rPr>
          <w:rStyle w:val="Path"/>
        </w:rPr>
        <w:t xml:space="preserve">Maintenance </w:t>
      </w:r>
      <w:r w:rsidRPr="00B41500">
        <w:rPr>
          <w:rStyle w:val="Path"/>
        </w:rPr>
        <w:t>→</w:t>
      </w:r>
      <w:r>
        <w:rPr>
          <w:rStyle w:val="Path"/>
        </w:rPr>
        <w:t xml:space="preserve"> </w:t>
      </w:r>
      <w:r w:rsidRPr="000D2DB8">
        <w:rPr>
          <w:rStyle w:val="Path"/>
        </w:rPr>
        <w:t>User Administration</w:t>
      </w:r>
      <w:r>
        <w:t xml:space="preserve"> in the </w:t>
      </w:r>
      <w:r w:rsidRPr="000D2DB8">
        <w:rPr>
          <w:rStyle w:val="FieldName"/>
        </w:rPr>
        <w:t>Admin Users</w:t>
      </w:r>
      <w:r>
        <w:t xml:space="preserve"> function.</w:t>
      </w:r>
    </w:p>
    <w:p w14:paraId="1A73C853" w14:textId="120D4B37" w:rsidR="005B7414" w:rsidRDefault="005B7414" w:rsidP="005B7414">
      <w:pPr>
        <w:pStyle w:val="LNumb"/>
      </w:pPr>
      <w:r>
        <w:t xml:space="preserve">To make the E-mail message more personal, you can enter the first name and name of the user in the </w:t>
      </w:r>
      <w:r w:rsidRPr="0038362C">
        <w:rPr>
          <w:i/>
        </w:rPr>
        <w:t>Full Name</w:t>
      </w:r>
      <w:r>
        <w:t xml:space="preserve"> field. This is not required, if you do not want to store personal user data.</w:t>
      </w:r>
    </w:p>
    <w:p w14:paraId="23D0B930" w14:textId="51D1601C" w:rsidR="00141BF3" w:rsidRDefault="00141BF3" w:rsidP="00141BF3">
      <w:pPr>
        <w:pStyle w:val="Heading3"/>
      </w:pPr>
      <w:bookmarkStart w:id="68" w:name="OLE_LINK2"/>
      <w:bookmarkStart w:id="69" w:name="_Toc121408575"/>
      <w:r w:rsidRPr="000D6705">
        <w:rPr>
          <w:bCs w:val="0"/>
        </w:rPr>
        <w:t>2.</w:t>
      </w:r>
      <w:r>
        <w:t>4.</w:t>
      </w:r>
      <w:r w:rsidR="00184E4C">
        <w:t>8</w:t>
      </w:r>
      <w:r>
        <w:t xml:space="preserve"> </w:t>
      </w:r>
      <w:r w:rsidR="00184E4C">
        <w:rPr>
          <w:rFonts w:hint="eastAsia"/>
        </w:rPr>
        <w:t>View</w:t>
      </w:r>
      <w:r>
        <w:t xml:space="preserve">ing the </w:t>
      </w:r>
      <w:r w:rsidR="00184E4C">
        <w:t>Personal Data Change Log</w:t>
      </w:r>
      <w:bookmarkEnd w:id="69"/>
    </w:p>
    <w:bookmarkEnd w:id="68"/>
    <w:p w14:paraId="7CD0F761" w14:textId="31B36051" w:rsidR="00134A9D" w:rsidRPr="0050480A" w:rsidRDefault="00134A9D" w:rsidP="00134A9D">
      <w:pPr>
        <w:jc w:val="both"/>
        <w:rPr>
          <w:rFonts w:cs="Arial"/>
          <w:lang w:val="en-GB"/>
        </w:rPr>
      </w:pPr>
      <w:r>
        <w:rPr>
          <w:rFonts w:cs="Arial"/>
          <w:lang w:val="en-GB"/>
        </w:rPr>
        <w:t>Personal data change log</w:t>
      </w:r>
      <w:r w:rsidRPr="0050480A">
        <w:rPr>
          <w:rFonts w:cs="Arial"/>
          <w:lang w:val="en-GB"/>
        </w:rPr>
        <w:t xml:space="preserve"> </w:t>
      </w:r>
      <w:r>
        <w:rPr>
          <w:rFonts w:cs="Arial"/>
          <w:lang w:val="en-GB"/>
        </w:rPr>
        <w:t>provide</w:t>
      </w:r>
      <w:r>
        <w:rPr>
          <w:rFonts w:cs="Arial"/>
          <w:lang w:val="en-GB"/>
        </w:rPr>
        <w:t>s</w:t>
      </w:r>
      <w:r>
        <w:rPr>
          <w:rFonts w:cs="Arial"/>
          <w:lang w:val="en-GB"/>
        </w:rPr>
        <w:t xml:space="preserve"> you with information about </w:t>
      </w:r>
      <w:r w:rsidRPr="00134A9D">
        <w:t>which personal data have been changed</w:t>
      </w:r>
      <w:r w:rsidRPr="0050480A">
        <w:rPr>
          <w:rFonts w:cs="Arial"/>
          <w:lang w:val="en-GB"/>
        </w:rPr>
        <w:t>.</w:t>
      </w:r>
    </w:p>
    <w:p w14:paraId="77AF3261" w14:textId="1E82CD68" w:rsidR="00134A9D" w:rsidRPr="0050480A" w:rsidRDefault="00134A9D" w:rsidP="00134A9D">
      <w:pPr>
        <w:jc w:val="both"/>
        <w:rPr>
          <w:rFonts w:cs="Arial"/>
          <w:lang w:val="en-GB"/>
        </w:rPr>
      </w:pPr>
      <w:r w:rsidRPr="0050480A">
        <w:rPr>
          <w:rFonts w:cs="Arial"/>
          <w:lang w:val="en-GB"/>
        </w:rPr>
        <w:t xml:space="preserve">To </w:t>
      </w:r>
      <w:r>
        <w:rPr>
          <w:rFonts w:hint="eastAsia"/>
        </w:rPr>
        <w:t>view</w:t>
      </w:r>
      <w:r>
        <w:t xml:space="preserve"> the </w:t>
      </w:r>
      <w:r w:rsidRPr="00134A9D">
        <w:t>change</w:t>
      </w:r>
      <w:r>
        <w:t xml:space="preserve"> log</w:t>
      </w:r>
      <w:r w:rsidRPr="00134A9D">
        <w:t xml:space="preserve"> o</w:t>
      </w:r>
      <w:r>
        <w:t>f</w:t>
      </w:r>
      <w:r w:rsidRPr="00134A9D">
        <w:t xml:space="preserve"> personal data</w:t>
      </w:r>
      <w:r w:rsidRPr="0050480A">
        <w:rPr>
          <w:rFonts w:cs="Arial"/>
          <w:lang w:val="en-GB"/>
        </w:rPr>
        <w:t xml:space="preserve">, click </w:t>
      </w:r>
      <w:r>
        <w:rPr>
          <w:rStyle w:val="FieldName"/>
        </w:rPr>
        <w:t>Personal Data Change Log</w:t>
      </w:r>
      <w:r w:rsidRPr="0050480A">
        <w:rPr>
          <w:rFonts w:cs="Arial"/>
          <w:lang w:val="en-GB"/>
        </w:rPr>
        <w:t xml:space="preserve">. </w:t>
      </w:r>
      <w:r>
        <w:rPr>
          <w:rFonts w:cs="Arial"/>
          <w:lang w:val="en-GB"/>
        </w:rPr>
        <w:t>I</w:t>
      </w:r>
      <w:r>
        <w:rPr>
          <w:rFonts w:cs="Arial"/>
          <w:lang w:val="en-GB"/>
        </w:rPr>
        <w:t xml:space="preserve">n </w:t>
      </w:r>
      <w:r w:rsidRPr="0050480A">
        <w:rPr>
          <w:rFonts w:cs="Arial"/>
          <w:lang w:val="en-GB"/>
        </w:rPr>
        <w:t xml:space="preserve">the </w:t>
      </w:r>
      <w:r>
        <w:rPr>
          <w:rFonts w:cs="Arial"/>
          <w:lang w:val="en-GB"/>
        </w:rPr>
        <w:t>pop-up window</w:t>
      </w:r>
      <w:r>
        <w:rPr>
          <w:rFonts w:cs="Arial"/>
          <w:lang w:val="en-GB"/>
        </w:rPr>
        <w:t>, t</w:t>
      </w:r>
      <w:r w:rsidRPr="0050480A">
        <w:rPr>
          <w:rFonts w:cs="Arial"/>
          <w:lang w:val="en-GB"/>
        </w:rPr>
        <w:t xml:space="preserve">he </w:t>
      </w:r>
      <w:r>
        <w:rPr>
          <w:rFonts w:cs="Arial"/>
          <w:lang w:val="en-GB"/>
        </w:rPr>
        <w:t>log is</w:t>
      </w:r>
      <w:r w:rsidRPr="0050480A">
        <w:rPr>
          <w:rFonts w:cs="Arial"/>
          <w:lang w:val="en-GB"/>
        </w:rPr>
        <w:t xml:space="preserve"> </w:t>
      </w:r>
      <w:r>
        <w:rPr>
          <w:rFonts w:cs="Arial"/>
          <w:lang w:val="en-GB"/>
        </w:rPr>
        <w:t>display</w:t>
      </w:r>
      <w:r>
        <w:rPr>
          <w:rFonts w:cs="Arial"/>
          <w:lang w:val="en-GB"/>
        </w:rPr>
        <w:t xml:space="preserve">ed with </w:t>
      </w:r>
      <w:r w:rsidRPr="00134A9D">
        <w:rPr>
          <w:rFonts w:cs="Arial"/>
          <w:lang w:val="en-GB"/>
        </w:rPr>
        <w:t>the user who chang</w:t>
      </w:r>
      <w:r>
        <w:rPr>
          <w:rFonts w:cs="Arial"/>
          <w:lang w:val="en-GB"/>
        </w:rPr>
        <w:t>ed</w:t>
      </w:r>
      <w:r w:rsidRPr="00134A9D">
        <w:rPr>
          <w:rFonts w:cs="Arial"/>
          <w:lang w:val="en-GB"/>
        </w:rPr>
        <w:t xml:space="preserve"> the data</w:t>
      </w:r>
      <w:r>
        <w:rPr>
          <w:rFonts w:cs="Arial"/>
          <w:lang w:val="en-GB"/>
        </w:rPr>
        <w:t xml:space="preserve">, </w:t>
      </w:r>
      <w:r w:rsidRPr="00134A9D">
        <w:rPr>
          <w:rFonts w:cs="Arial"/>
          <w:lang w:val="en-GB"/>
        </w:rPr>
        <w:t xml:space="preserve">the date and time of </w:t>
      </w:r>
      <w:r>
        <w:rPr>
          <w:rFonts w:cs="Arial"/>
          <w:lang w:val="en-GB"/>
        </w:rPr>
        <w:t xml:space="preserve">the </w:t>
      </w:r>
      <w:r w:rsidRPr="00134A9D">
        <w:rPr>
          <w:rFonts w:cs="Arial"/>
          <w:lang w:val="en-GB"/>
        </w:rPr>
        <w:t>change</w:t>
      </w:r>
      <w:r>
        <w:rPr>
          <w:rFonts w:cs="Arial"/>
          <w:lang w:val="en-GB"/>
        </w:rPr>
        <w:t xml:space="preserve">, and </w:t>
      </w:r>
      <w:r w:rsidRPr="00134A9D">
        <w:rPr>
          <w:rFonts w:cs="Arial"/>
          <w:lang w:val="en-GB"/>
        </w:rPr>
        <w:t>the new value of any attribute changed.</w:t>
      </w:r>
    </w:p>
    <w:p w14:paraId="23B24EF1" w14:textId="77777777" w:rsidR="00141BF3" w:rsidRPr="00134A9D" w:rsidRDefault="00141BF3" w:rsidP="00141BF3">
      <w:pPr>
        <w:rPr>
          <w:lang w:val="en-GB"/>
        </w:rPr>
      </w:pPr>
    </w:p>
    <w:p w14:paraId="66D8D332" w14:textId="77777777" w:rsidR="005B7414" w:rsidRPr="000D6705" w:rsidRDefault="005B7414" w:rsidP="005B7414">
      <w:pPr>
        <w:pStyle w:val="Heading2"/>
      </w:pPr>
      <w:bookmarkStart w:id="70" w:name="_Toc364053"/>
      <w:bookmarkStart w:id="71" w:name="ihubcustomer"/>
      <w:bookmarkStart w:id="72" w:name="a2_5"/>
      <w:bookmarkStart w:id="73" w:name="_Toc121408576"/>
      <w:bookmarkEnd w:id="64"/>
      <w:r w:rsidRPr="000D6705">
        <w:t>2.5 Creating Customer Information for Deployments</w:t>
      </w:r>
      <w:bookmarkEnd w:id="70"/>
      <w:bookmarkEnd w:id="73"/>
    </w:p>
    <w:bookmarkEnd w:id="71"/>
    <w:bookmarkEnd w:id="72"/>
    <w:p w14:paraId="272B041A" w14:textId="77777777" w:rsidR="005B7414" w:rsidRPr="000D6705" w:rsidRDefault="005B7414" w:rsidP="005B7414">
      <w:pPr>
        <w:jc w:val="both"/>
        <w:rPr>
          <w:rFonts w:cs="Arial"/>
        </w:rPr>
      </w:pPr>
      <w:r w:rsidRPr="000D6705">
        <w:rPr>
          <w:rFonts w:cs="Arial"/>
        </w:rPr>
        <w:t xml:space="preserve">A deployment is a customer-specific setup and activation of a scenario package. To enable the assignment of </w:t>
      </w:r>
      <w:r>
        <w:rPr>
          <w:rFonts w:cs="Arial"/>
        </w:rPr>
        <w:t xml:space="preserve">a </w:t>
      </w:r>
      <w:r w:rsidRPr="000D6705">
        <w:rPr>
          <w:rFonts w:cs="Arial"/>
        </w:rPr>
        <w:t>customer to a deployment, create customer information.</w:t>
      </w:r>
    </w:p>
    <w:p w14:paraId="3849123E" w14:textId="77777777" w:rsidR="005B7414" w:rsidRPr="000D6705" w:rsidRDefault="005B7414" w:rsidP="005B7414">
      <w:pPr>
        <w:jc w:val="both"/>
        <w:rPr>
          <w:rFonts w:cs="Arial"/>
        </w:rPr>
      </w:pPr>
    </w:p>
    <w:p w14:paraId="664DA239" w14:textId="77777777" w:rsidR="005B7414" w:rsidRPr="002F44CB" w:rsidRDefault="005B7414" w:rsidP="005B7414">
      <w:pPr>
        <w:keepNext/>
        <w:jc w:val="both"/>
        <w:rPr>
          <w:rFonts w:cs="Arial"/>
          <w:b/>
        </w:rPr>
      </w:pPr>
      <w:r w:rsidRPr="002F44CB">
        <w:rPr>
          <w:rFonts w:cs="Arial"/>
          <w:b/>
        </w:rPr>
        <w:t>Procedure</w:t>
      </w:r>
    </w:p>
    <w:p w14:paraId="4B554C68" w14:textId="77777777" w:rsidR="005B7414" w:rsidRPr="00B76C72" w:rsidRDefault="005B7414" w:rsidP="006B64E2">
      <w:pPr>
        <w:pStyle w:val="LNumb"/>
        <w:numPr>
          <w:ilvl w:val="0"/>
          <w:numId w:val="41"/>
        </w:numPr>
        <w:ind w:left="341" w:hanging="57"/>
      </w:pPr>
      <w:r w:rsidRPr="00B76C72">
        <w:t xml:space="preserve">To create customer information, choose </w:t>
      </w:r>
      <w:r w:rsidRPr="00B76C72">
        <w:rPr>
          <w:rStyle w:val="Path"/>
        </w:rPr>
        <w:t>Maintenance → Customer Administration</w:t>
      </w:r>
      <w:r w:rsidRPr="00B76C72">
        <w:t>.</w:t>
      </w:r>
    </w:p>
    <w:p w14:paraId="22611A9C" w14:textId="77777777" w:rsidR="005B7414" w:rsidRDefault="005B7414" w:rsidP="005B7414">
      <w:pPr>
        <w:pStyle w:val="LNumb"/>
      </w:pPr>
      <w:r>
        <w:t xml:space="preserve">To enter customer information, click the </w:t>
      </w:r>
      <w:r w:rsidRPr="00090FAE">
        <w:rPr>
          <w:rStyle w:val="FieldName"/>
        </w:rPr>
        <w:t>Create Customer</w:t>
      </w:r>
      <w:r>
        <w:t xml:space="preserve"> button and enter a company name. </w:t>
      </w:r>
    </w:p>
    <w:p w14:paraId="02468A93" w14:textId="77777777" w:rsidR="005B7414" w:rsidRPr="000D6705" w:rsidRDefault="005B7414" w:rsidP="005B7414">
      <w:pPr>
        <w:pStyle w:val="LContinue"/>
      </w:pPr>
      <w:r w:rsidRPr="000D6705">
        <w:t>For internal purposes, the integration framework adds a company ID.</w:t>
      </w:r>
    </w:p>
    <w:p w14:paraId="673EC9D8" w14:textId="77777777" w:rsidR="005B7414" w:rsidRPr="007645CB" w:rsidRDefault="005B7414" w:rsidP="005B7414">
      <w:pPr>
        <w:pStyle w:val="LNumb"/>
      </w:pPr>
      <w:r>
        <w:t>Enter the address and contact information and save your settings. This setting is optional.</w:t>
      </w:r>
    </w:p>
    <w:p w14:paraId="6ED25642" w14:textId="77777777" w:rsidR="000A2154" w:rsidRPr="00F45911" w:rsidRDefault="000A2154" w:rsidP="000A2154">
      <w:pPr>
        <w:pStyle w:val="LNumb"/>
      </w:pPr>
      <w:r w:rsidRPr="00F45911">
        <w:t xml:space="preserve">To display the picture loaded by the customer API, click the </w:t>
      </w:r>
      <w:r w:rsidRPr="00F45911">
        <w:rPr>
          <w:rStyle w:val="FieldName"/>
        </w:rPr>
        <w:t>Open Attachment</w:t>
      </w:r>
      <w:r w:rsidRPr="00F45911">
        <w:t xml:space="preserve"> button.</w:t>
      </w:r>
    </w:p>
    <w:p w14:paraId="16441D50" w14:textId="77777777" w:rsidR="000A2154" w:rsidRPr="00F45911" w:rsidRDefault="000A2154" w:rsidP="000A2154">
      <w:pPr>
        <w:pStyle w:val="LNumb"/>
      </w:pPr>
      <w:bookmarkStart w:id="74" w:name="custscen"/>
      <w:r w:rsidRPr="00F45911">
        <w:t xml:space="preserve">To display scenario packages deployed for the customer, click </w:t>
      </w:r>
      <w:r>
        <w:rPr>
          <w:noProof/>
        </w:rPr>
        <w:drawing>
          <wp:inline distT="0" distB="0" distL="0" distR="0" wp14:anchorId="55F5C4EB" wp14:editId="509058D8">
            <wp:extent cx="159894" cy="1172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623" cy="122191"/>
                    </a:xfrm>
                    <a:prstGeom prst="rect">
                      <a:avLst/>
                    </a:prstGeom>
                  </pic:spPr>
                </pic:pic>
              </a:graphicData>
            </a:graphic>
          </wp:inline>
        </w:drawing>
      </w:r>
      <w:r w:rsidRPr="00F45911">
        <w:t>.</w:t>
      </w:r>
    </w:p>
    <w:bookmarkEnd w:id="74"/>
    <w:p w14:paraId="4E2538F0" w14:textId="77777777" w:rsidR="000A2154" w:rsidRPr="00F45911" w:rsidRDefault="000A2154" w:rsidP="000A2154">
      <w:pPr>
        <w:pStyle w:val="LContinue"/>
      </w:pPr>
      <w:r w:rsidRPr="00F45911">
        <w:t>The customer scenario information displays package information and the number of messages in package-related queues.</w:t>
      </w:r>
    </w:p>
    <w:p w14:paraId="050635D8" w14:textId="77777777" w:rsidR="005B7414" w:rsidRPr="000D6705" w:rsidRDefault="005B7414" w:rsidP="005B7414"/>
    <w:p w14:paraId="5A4C4D19" w14:textId="77777777" w:rsidR="005B7414" w:rsidRPr="000D6705" w:rsidRDefault="005B7414" w:rsidP="005B7414">
      <w:pPr>
        <w:keepNext/>
        <w:jc w:val="both"/>
        <w:rPr>
          <w:rFonts w:cs="Arial"/>
          <w:b/>
        </w:rPr>
      </w:pPr>
      <w:r w:rsidRPr="000D6705">
        <w:rPr>
          <w:rFonts w:cs="Arial"/>
          <w:b/>
        </w:rPr>
        <w:t>Results</w:t>
      </w:r>
    </w:p>
    <w:p w14:paraId="3C36A9AD" w14:textId="77777777" w:rsidR="005B7414" w:rsidRPr="000D6705" w:rsidRDefault="005B7414" w:rsidP="005B7414">
      <w:r w:rsidRPr="000D6705">
        <w:t>In the deployment panel, you can assign a customer to a deployment. In the transaction monitor, you can select transactions processed for a customer.</w:t>
      </w:r>
    </w:p>
    <w:p w14:paraId="1818136A" w14:textId="77777777" w:rsidR="005B7414" w:rsidRDefault="005B7414" w:rsidP="006D4DFD">
      <w:pPr>
        <w:pStyle w:val="LNumb"/>
        <w:numPr>
          <w:ilvl w:val="0"/>
          <w:numId w:val="0"/>
        </w:numPr>
      </w:pPr>
    </w:p>
    <w:p w14:paraId="6EAD7A82" w14:textId="77777777" w:rsidR="005B7414" w:rsidRPr="00F07A51" w:rsidRDefault="005B7414" w:rsidP="006D4DFD">
      <w:pPr>
        <w:pStyle w:val="LNumb"/>
        <w:numPr>
          <w:ilvl w:val="0"/>
          <w:numId w:val="0"/>
        </w:numPr>
      </w:pPr>
    </w:p>
    <w:p w14:paraId="1041C57D" w14:textId="77777777" w:rsidR="00EE5B3B" w:rsidRPr="000D6705" w:rsidRDefault="00263A1A" w:rsidP="00EE5B3B">
      <w:pPr>
        <w:pStyle w:val="Heading1"/>
      </w:pPr>
      <w:bookmarkStart w:id="75" w:name="_Toc360631634"/>
      <w:bookmarkStart w:id="76" w:name="_Toc454373229"/>
      <w:bookmarkStart w:id="77" w:name="a3"/>
      <w:bookmarkStart w:id="78" w:name="_Toc121408577"/>
      <w:r w:rsidRPr="000D6705">
        <w:lastRenderedPageBreak/>
        <w:t>3</w:t>
      </w:r>
      <w:r w:rsidR="00EE5B3B" w:rsidRPr="000D6705">
        <w:t xml:space="preserve"> Further Configuration Tasks</w:t>
      </w:r>
      <w:bookmarkEnd w:id="75"/>
      <w:bookmarkEnd w:id="76"/>
      <w:bookmarkEnd w:id="78"/>
    </w:p>
    <w:p w14:paraId="4642146B" w14:textId="77777777" w:rsidR="00EE5B3B" w:rsidRPr="000D6705" w:rsidRDefault="00263A1A" w:rsidP="00EE5B3B">
      <w:pPr>
        <w:pStyle w:val="Heading2"/>
      </w:pPr>
      <w:bookmarkStart w:id="79" w:name="_Toc360631635"/>
      <w:bookmarkStart w:id="80" w:name="_Toc454373230"/>
      <w:bookmarkStart w:id="81" w:name="a3_1"/>
      <w:bookmarkStart w:id="82" w:name="_Toc121408578"/>
      <w:bookmarkEnd w:id="77"/>
      <w:r w:rsidRPr="000D6705">
        <w:t>3</w:t>
      </w:r>
      <w:r w:rsidR="00EE5B3B" w:rsidRPr="000D6705">
        <w:t>.1 Enabling Systems to Use HTTPS</w:t>
      </w:r>
      <w:bookmarkEnd w:id="79"/>
      <w:bookmarkEnd w:id="80"/>
      <w:bookmarkEnd w:id="82"/>
    </w:p>
    <w:bookmarkEnd w:id="81"/>
    <w:p w14:paraId="701615B3" w14:textId="77777777" w:rsidR="00EE5B3B" w:rsidRPr="0038661F" w:rsidRDefault="00EE5B3B" w:rsidP="00EE5B3B">
      <w:r w:rsidRPr="0038661F">
        <w:t>The procedure below uses the Microsoft Internet Explorer as the Web browser. The procedure differs for other Web browser, however the general steps are the same.</w:t>
      </w:r>
    </w:p>
    <w:p w14:paraId="1A4B6326" w14:textId="77777777" w:rsidR="00EE5B3B" w:rsidRPr="0038661F" w:rsidRDefault="00EE5B3B" w:rsidP="00EE5B3B"/>
    <w:p w14:paraId="59276AAA" w14:textId="77777777" w:rsidR="00EE5B3B" w:rsidRDefault="00EE5B3B" w:rsidP="00EE5B3B">
      <w:pPr>
        <w:keepNext/>
        <w:rPr>
          <w:b/>
        </w:rPr>
      </w:pPr>
      <w:r w:rsidRPr="003A3550">
        <w:rPr>
          <w:b/>
        </w:rPr>
        <w:t>Procedure</w:t>
      </w:r>
    </w:p>
    <w:p w14:paraId="5833EEFF" w14:textId="77777777" w:rsidR="00EE5B3B" w:rsidRPr="00222A0E" w:rsidRDefault="00EE5B3B" w:rsidP="00C91F76">
      <w:pPr>
        <w:pStyle w:val="LNumb"/>
        <w:numPr>
          <w:ilvl w:val="0"/>
          <w:numId w:val="14"/>
        </w:numPr>
        <w:ind w:left="341" w:hanging="57"/>
      </w:pPr>
      <w:r>
        <w:t>From the Web browser, o</w:t>
      </w:r>
      <w:r w:rsidRPr="00222A0E">
        <w:t xml:space="preserve">pen the administration user interface using </w:t>
      </w:r>
      <w:r w:rsidRPr="00222A0E">
        <w:rPr>
          <w:rStyle w:val="TechnicalName"/>
        </w:rPr>
        <w:t>https</w:t>
      </w:r>
      <w:r w:rsidRPr="00222A0E">
        <w:t xml:space="preserve"> and port </w:t>
      </w:r>
      <w:r w:rsidRPr="00222A0E">
        <w:rPr>
          <w:rStyle w:val="TechnicalName"/>
        </w:rPr>
        <w:t>8443</w:t>
      </w:r>
      <w:r w:rsidRPr="00222A0E">
        <w:t>.</w:t>
      </w:r>
    </w:p>
    <w:p w14:paraId="5B649469" w14:textId="77777777" w:rsidR="00EE5B3B" w:rsidRPr="000D6705" w:rsidRDefault="00EE5B3B" w:rsidP="00EE5B3B">
      <w:pPr>
        <w:pStyle w:val="LContinue"/>
      </w:pPr>
      <w:r w:rsidRPr="000D6705">
        <w:t>The system displays a notification that there is a problem with this website’s security certificate.</w:t>
      </w:r>
    </w:p>
    <w:p w14:paraId="3C9E6FF0" w14:textId="77777777" w:rsidR="00EE5B3B" w:rsidRDefault="00EE5B3B" w:rsidP="00EE5B3B">
      <w:pPr>
        <w:pStyle w:val="LNumb"/>
      </w:pPr>
      <w:r w:rsidRPr="00BD49C5">
        <w:t xml:space="preserve">Click the </w:t>
      </w:r>
      <w:r w:rsidRPr="00993499">
        <w:rPr>
          <w:rStyle w:val="FieldName"/>
        </w:rPr>
        <w:t>Continue to this website (not recommended)</w:t>
      </w:r>
      <w:r w:rsidRPr="00BD49C5">
        <w:t xml:space="preserve"> link.</w:t>
      </w:r>
    </w:p>
    <w:p w14:paraId="25392454" w14:textId="77777777" w:rsidR="00EE5B3B" w:rsidRDefault="00EE5B3B" w:rsidP="00EE5B3B">
      <w:pPr>
        <w:pStyle w:val="LNumb"/>
      </w:pPr>
      <w:r w:rsidRPr="00BD49C5">
        <w:t xml:space="preserve">Click the </w:t>
      </w:r>
      <w:r w:rsidRPr="00BD49C5">
        <w:rPr>
          <w:i/>
          <w:iCs/>
        </w:rPr>
        <w:t>Certificate Error</w:t>
      </w:r>
      <w:r w:rsidRPr="00BD49C5">
        <w:t xml:space="preserve"> information next to the address field of the Microsoft Internet Explorer.</w:t>
      </w:r>
    </w:p>
    <w:p w14:paraId="1C3371B3" w14:textId="77777777" w:rsidR="00EE5B3B" w:rsidRDefault="00EE5B3B" w:rsidP="00EE5B3B">
      <w:pPr>
        <w:pStyle w:val="LNumb"/>
      </w:pPr>
      <w:r w:rsidRPr="00BD49C5">
        <w:t xml:space="preserve">Click the </w:t>
      </w:r>
      <w:r w:rsidRPr="00BD49C5">
        <w:rPr>
          <w:i/>
          <w:iCs/>
        </w:rPr>
        <w:t>View Certificates</w:t>
      </w:r>
      <w:r w:rsidRPr="00BD49C5">
        <w:t xml:space="preserve"> link.</w:t>
      </w:r>
    </w:p>
    <w:p w14:paraId="7C9DA8EE" w14:textId="77777777" w:rsidR="00EE5B3B" w:rsidRPr="000D6705" w:rsidRDefault="00EE5B3B" w:rsidP="00EE5B3B">
      <w:pPr>
        <w:pStyle w:val="LContinue"/>
      </w:pPr>
      <w:r w:rsidRPr="000D6705">
        <w:t>The system displays that this CA Root certificate is not trusted.</w:t>
      </w:r>
    </w:p>
    <w:p w14:paraId="4766A88C" w14:textId="77777777" w:rsidR="00EE5B3B" w:rsidRDefault="00EE5B3B" w:rsidP="00EE5B3B">
      <w:pPr>
        <w:pStyle w:val="LNumb"/>
      </w:pPr>
      <w:r w:rsidRPr="0050480A">
        <w:t xml:space="preserve">To enable trust by installing this certificate in the Trusted Root Certification authority’s store, click the </w:t>
      </w:r>
      <w:r w:rsidRPr="0050480A">
        <w:rPr>
          <w:i/>
          <w:iCs/>
        </w:rPr>
        <w:t>Install Certificate…</w:t>
      </w:r>
      <w:r w:rsidRPr="0050480A">
        <w:t xml:space="preserve"> button.</w:t>
      </w:r>
    </w:p>
    <w:p w14:paraId="485CE6E3" w14:textId="77777777" w:rsidR="00EE5B3B" w:rsidRDefault="00EE5B3B" w:rsidP="00EE5B3B">
      <w:pPr>
        <w:pStyle w:val="LNumb"/>
      </w:pPr>
      <w:r w:rsidRPr="0050480A">
        <w:t xml:space="preserve">In the Certificate Import Wizard, click </w:t>
      </w:r>
      <w:r w:rsidRPr="0050480A">
        <w:rPr>
          <w:i/>
          <w:iCs/>
        </w:rPr>
        <w:t>Next</w:t>
      </w:r>
      <w:r w:rsidRPr="0050480A">
        <w:t>.</w:t>
      </w:r>
    </w:p>
    <w:p w14:paraId="2F127F1D" w14:textId="77777777" w:rsidR="00EE5B3B" w:rsidRDefault="00EE5B3B" w:rsidP="00EE5B3B">
      <w:pPr>
        <w:pStyle w:val="LNumb"/>
      </w:pPr>
      <w:r w:rsidRPr="0050480A">
        <w:t xml:space="preserve">Select </w:t>
      </w:r>
      <w:r w:rsidRPr="0050480A">
        <w:rPr>
          <w:i/>
        </w:rPr>
        <w:t>Place all certificates in the following store</w:t>
      </w:r>
      <w:r w:rsidRPr="0050480A">
        <w:t xml:space="preserve"> and click </w:t>
      </w:r>
      <w:r w:rsidRPr="0050480A">
        <w:rPr>
          <w:i/>
        </w:rPr>
        <w:t>Browse…</w:t>
      </w:r>
      <w:r w:rsidRPr="0050480A">
        <w:t xml:space="preserve"> to select the </w:t>
      </w:r>
      <w:r w:rsidRPr="0050480A">
        <w:rPr>
          <w:rFonts w:ascii="Courier New" w:hAnsi="Courier New" w:cs="Courier New"/>
          <w:b/>
        </w:rPr>
        <w:t>Trusted Root Certification Authorities</w:t>
      </w:r>
      <w:r w:rsidRPr="0050480A">
        <w:t>.</w:t>
      </w:r>
    </w:p>
    <w:p w14:paraId="73A33D8B" w14:textId="77777777" w:rsidR="00EE5B3B" w:rsidRDefault="00EE5B3B" w:rsidP="00EE5B3B">
      <w:pPr>
        <w:pStyle w:val="LNumb"/>
      </w:pPr>
      <w:r w:rsidRPr="0050480A">
        <w:t xml:space="preserve">Click </w:t>
      </w:r>
      <w:r w:rsidRPr="00A17E01">
        <w:rPr>
          <w:i/>
        </w:rPr>
        <w:t>Next</w:t>
      </w:r>
      <w:r w:rsidRPr="0050480A">
        <w:t xml:space="preserve"> and </w:t>
      </w:r>
      <w:r w:rsidRPr="00A17E01">
        <w:rPr>
          <w:i/>
        </w:rPr>
        <w:t>Finish</w:t>
      </w:r>
      <w:r w:rsidRPr="0050480A">
        <w:t>.</w:t>
      </w:r>
    </w:p>
    <w:p w14:paraId="587CFEAC" w14:textId="77777777" w:rsidR="00EE5B3B" w:rsidRDefault="00EE5B3B" w:rsidP="00EE5B3B">
      <w:pPr>
        <w:pStyle w:val="LNumb"/>
      </w:pPr>
      <w:r w:rsidRPr="003A3550">
        <w:t>Close the browser and open the application using https and port 8443 again.</w:t>
      </w:r>
    </w:p>
    <w:p w14:paraId="4E42EC04" w14:textId="77777777" w:rsidR="00EE5B3B" w:rsidRDefault="00EE5B3B" w:rsidP="00EE5B3B">
      <w:pPr>
        <w:pStyle w:val="LNumb"/>
      </w:pPr>
      <w:r w:rsidRPr="003A3550">
        <w:t>The system displays a lock icon, such as, for example:</w:t>
      </w:r>
      <w:r>
        <w:t xml:space="preserve"> </w:t>
      </w:r>
      <w:r w:rsidRPr="0050480A">
        <w:rPr>
          <w:noProof/>
          <w:lang w:eastAsia="de-DE"/>
        </w:rPr>
        <w:drawing>
          <wp:inline distT="0" distB="0" distL="0" distR="0" wp14:anchorId="4CAD2F68" wp14:editId="2B0099ED">
            <wp:extent cx="152400" cy="142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16" cy="144912"/>
                    </a:xfrm>
                    <a:prstGeom prst="rect">
                      <a:avLst/>
                    </a:prstGeom>
                    <a:noFill/>
                    <a:ln>
                      <a:noFill/>
                    </a:ln>
                  </pic:spPr>
                </pic:pic>
              </a:graphicData>
            </a:graphic>
          </wp:inline>
        </w:drawing>
      </w:r>
    </w:p>
    <w:p w14:paraId="786545FE" w14:textId="77777777" w:rsidR="00EE5B3B" w:rsidRDefault="00EE5B3B" w:rsidP="00EE5B3B">
      <w:pPr>
        <w:pStyle w:val="LNumb"/>
      </w:pPr>
      <w:r w:rsidRPr="0050480A">
        <w:t xml:space="preserve">To export the root certificate, click the icon and click the </w:t>
      </w:r>
      <w:r w:rsidRPr="0050480A">
        <w:rPr>
          <w:i/>
        </w:rPr>
        <w:t>View Certificates</w:t>
      </w:r>
      <w:r w:rsidRPr="0050480A">
        <w:t xml:space="preserve"> link.</w:t>
      </w:r>
    </w:p>
    <w:p w14:paraId="603B1ABB" w14:textId="77777777" w:rsidR="00EE5B3B" w:rsidRDefault="00EE5B3B" w:rsidP="00EE5B3B">
      <w:pPr>
        <w:pStyle w:val="LNumb"/>
      </w:pPr>
      <w:r w:rsidRPr="0050480A">
        <w:t xml:space="preserve">Select the </w:t>
      </w:r>
      <w:r w:rsidRPr="0050480A">
        <w:rPr>
          <w:i/>
        </w:rPr>
        <w:t>Details</w:t>
      </w:r>
      <w:r w:rsidRPr="0050480A">
        <w:t xml:space="preserve"> tab and click the </w:t>
      </w:r>
      <w:r w:rsidRPr="0050480A">
        <w:rPr>
          <w:i/>
        </w:rPr>
        <w:t>Copy to File</w:t>
      </w:r>
      <w:r w:rsidRPr="0050480A">
        <w:t xml:space="preserve"> button.</w:t>
      </w:r>
    </w:p>
    <w:p w14:paraId="567D62B5" w14:textId="77777777" w:rsidR="00EE5B3B" w:rsidRPr="0050480A" w:rsidRDefault="00EE5B3B" w:rsidP="00EE5B3B">
      <w:pPr>
        <w:pStyle w:val="LNumb"/>
      </w:pPr>
      <w:r w:rsidRPr="0050480A">
        <w:t xml:space="preserve">Follow the instructions of the Certificate Export Wizard, select </w:t>
      </w:r>
      <w:r w:rsidRPr="0050480A">
        <w:rPr>
          <w:i/>
        </w:rPr>
        <w:t>DER encoded binary X.509 (.CER)</w:t>
      </w:r>
      <w:r w:rsidRPr="0050480A">
        <w:t xml:space="preserve"> and save the certificate to your file system.</w:t>
      </w:r>
    </w:p>
    <w:p w14:paraId="23408D60" w14:textId="77777777" w:rsidR="00EE5B3B" w:rsidRDefault="00EE5B3B" w:rsidP="00EE5B3B">
      <w:pPr>
        <w:pStyle w:val="ListNumber"/>
        <w:numPr>
          <w:ilvl w:val="0"/>
          <w:numId w:val="0"/>
        </w:numPr>
      </w:pPr>
    </w:p>
    <w:p w14:paraId="7E7C6A9F" w14:textId="77777777" w:rsidR="00EE5B3B" w:rsidRDefault="00EE5B3B" w:rsidP="00EE5B3B">
      <w:pPr>
        <w:pStyle w:val="ListNumber"/>
        <w:numPr>
          <w:ilvl w:val="0"/>
          <w:numId w:val="0"/>
        </w:numPr>
      </w:pPr>
      <w:r w:rsidRPr="0050480A">
        <w:t>For the system that calls using HTTPS do the following:</w:t>
      </w:r>
    </w:p>
    <w:p w14:paraId="0613524C" w14:textId="77777777" w:rsidR="00EE5B3B" w:rsidRDefault="00EE5B3B" w:rsidP="00EE5B3B">
      <w:pPr>
        <w:pStyle w:val="ListNumber"/>
        <w:numPr>
          <w:ilvl w:val="0"/>
          <w:numId w:val="0"/>
        </w:numPr>
      </w:pPr>
    </w:p>
    <w:p w14:paraId="2E48DCE4" w14:textId="77777777" w:rsidR="00EE5B3B" w:rsidRDefault="00EE5B3B" w:rsidP="00EE5B3B">
      <w:pPr>
        <w:rPr>
          <w:b/>
        </w:rPr>
      </w:pPr>
      <w:r w:rsidRPr="003A3550">
        <w:rPr>
          <w:b/>
        </w:rPr>
        <w:t>Procedure</w:t>
      </w:r>
    </w:p>
    <w:p w14:paraId="3C4EE1E8" w14:textId="77777777" w:rsidR="00EE5B3B" w:rsidRPr="00222A0E" w:rsidRDefault="00EE5B3B" w:rsidP="00C91F76">
      <w:pPr>
        <w:pStyle w:val="LNumb"/>
        <w:numPr>
          <w:ilvl w:val="0"/>
          <w:numId w:val="15"/>
        </w:numPr>
        <w:ind w:left="341" w:hanging="57"/>
      </w:pPr>
      <w:r w:rsidRPr="00222A0E">
        <w:t xml:space="preserve">Copy the server root certificate file to the local </w:t>
      </w:r>
      <w:r>
        <w:t>integration framework</w:t>
      </w:r>
      <w:r w:rsidRPr="00222A0E">
        <w:t xml:space="preserve"> (B1if) system.</w:t>
      </w:r>
    </w:p>
    <w:p w14:paraId="393D5B45" w14:textId="77777777" w:rsidR="00EE5B3B" w:rsidRPr="0050480A" w:rsidRDefault="00EE5B3B" w:rsidP="00EE5B3B">
      <w:pPr>
        <w:pStyle w:val="LNumb"/>
      </w:pPr>
      <w:r w:rsidRPr="0050480A">
        <w:lastRenderedPageBreak/>
        <w:t xml:space="preserve">To open a DOS window on the local </w:t>
      </w:r>
      <w:r>
        <w:t>integration framework</w:t>
      </w:r>
      <w:r w:rsidRPr="0050480A">
        <w:t xml:space="preserve"> system, select </w:t>
      </w:r>
      <w:r w:rsidRPr="00FB5F19">
        <w:rPr>
          <w:rStyle w:val="Path"/>
        </w:rPr>
        <w:t>Start → Run</w:t>
      </w:r>
      <w:r w:rsidRPr="0050480A">
        <w:t xml:space="preserve"> and enter </w:t>
      </w:r>
      <w:r w:rsidRPr="0050480A">
        <w:rPr>
          <w:rFonts w:ascii="Courier New" w:hAnsi="Courier New" w:cs="Courier New"/>
        </w:rPr>
        <w:t>CMD</w:t>
      </w:r>
      <w:r w:rsidRPr="0050480A">
        <w:t xml:space="preserve">. </w:t>
      </w:r>
    </w:p>
    <w:p w14:paraId="01E345AE" w14:textId="77777777" w:rsidR="00EE5B3B" w:rsidRPr="0050480A" w:rsidRDefault="00EE5B3B" w:rsidP="00EE5B3B">
      <w:pPr>
        <w:pStyle w:val="LNumb"/>
      </w:pPr>
      <w:r w:rsidRPr="0050480A">
        <w:t xml:space="preserve">Navigate to the </w:t>
      </w:r>
      <w:r w:rsidRPr="00FB5F19">
        <w:rPr>
          <w:rStyle w:val="TechnicalName"/>
        </w:rPr>
        <w:t>…\SAP Business One Integration\sapjre_6_64\jre\bin</w:t>
      </w:r>
      <w:r w:rsidRPr="0050480A">
        <w:t xml:space="preserve"> directory.</w:t>
      </w:r>
    </w:p>
    <w:p w14:paraId="06F4CF00" w14:textId="77777777" w:rsidR="00EE5B3B" w:rsidRPr="0050480A" w:rsidRDefault="00EE5B3B" w:rsidP="00EE5B3B">
      <w:pPr>
        <w:pStyle w:val="LNumb"/>
      </w:pPr>
      <w:r w:rsidRPr="0050480A">
        <w:t>Run the following command:</w:t>
      </w:r>
    </w:p>
    <w:p w14:paraId="78B5DB9C" w14:textId="77777777" w:rsidR="00EE5B3B" w:rsidRPr="000D6705" w:rsidRDefault="00EE5B3B" w:rsidP="00EE5B3B">
      <w:pPr>
        <w:pStyle w:val="LContinue"/>
        <w:rPr>
          <w:rStyle w:val="TechnicalName"/>
        </w:rPr>
      </w:pPr>
      <w:r w:rsidRPr="000D6705">
        <w:rPr>
          <w:rStyle w:val="TechnicalName"/>
        </w:rPr>
        <w:t>keytool -import -file &lt;path to cert&gt; -keystore &lt;path to the JRE cacerts file&gt; -alias &lt;name to store cert&gt;</w:t>
      </w:r>
    </w:p>
    <w:p w14:paraId="73B6F1BC" w14:textId="77777777" w:rsidR="00EE5B3B" w:rsidRPr="0050480A" w:rsidRDefault="00EE5B3B" w:rsidP="00EE5B3B">
      <w:pPr>
        <w:pStyle w:val="LContinue"/>
      </w:pPr>
      <w:r w:rsidRPr="0050480A">
        <w:t>Where:</w:t>
      </w:r>
    </w:p>
    <w:p w14:paraId="4C64B6F4" w14:textId="77777777" w:rsidR="00EE5B3B" w:rsidRPr="000D6705" w:rsidRDefault="00EE5B3B" w:rsidP="00EE5B3B">
      <w:pPr>
        <w:pStyle w:val="BL2"/>
      </w:pPr>
      <w:r w:rsidRPr="000D6705">
        <w:rPr>
          <w:rStyle w:val="TechnicalName"/>
        </w:rPr>
        <w:t>&lt;path to cert&gt;</w:t>
      </w:r>
      <w:r w:rsidRPr="000D6705">
        <w:t xml:space="preserve"> is the path to the SSL certificate</w:t>
      </w:r>
    </w:p>
    <w:p w14:paraId="4ECB79A5" w14:textId="77777777" w:rsidR="00EE5B3B" w:rsidRPr="000D6705" w:rsidRDefault="00EE5B3B" w:rsidP="00EE5B3B">
      <w:pPr>
        <w:pStyle w:val="BL2"/>
      </w:pPr>
      <w:r w:rsidRPr="000D6705">
        <w:rPr>
          <w:rStyle w:val="TechnicalName"/>
        </w:rPr>
        <w:t>&lt;path to the JRE cacerts file&gt;</w:t>
      </w:r>
      <w:r w:rsidRPr="000D6705">
        <w:t xml:space="preserve"> is the path of the CACERT file of the JVM (the list of trusted certificates for the JVM)</w:t>
      </w:r>
    </w:p>
    <w:p w14:paraId="6F0681F6" w14:textId="77777777" w:rsidR="00EE5B3B" w:rsidRPr="000D6705" w:rsidRDefault="00EE5B3B" w:rsidP="00EE5B3B">
      <w:pPr>
        <w:pStyle w:val="BL2"/>
      </w:pPr>
      <w:r w:rsidRPr="000D6705">
        <w:rPr>
          <w:rStyle w:val="TechnicalName"/>
        </w:rPr>
        <w:t>&lt;name to store cert&gt;</w:t>
      </w:r>
      <w:r w:rsidRPr="000D6705">
        <w:t xml:space="preserve"> is the name you want to use to store the certificate</w:t>
      </w:r>
    </w:p>
    <w:p w14:paraId="67B49E18" w14:textId="77777777" w:rsidR="00EE5B3B" w:rsidRPr="0050480A" w:rsidRDefault="00EE5B3B" w:rsidP="00EE5B3B">
      <w:pPr>
        <w:pStyle w:val="LNumb"/>
      </w:pPr>
      <w:r w:rsidRPr="0050480A">
        <w:t xml:space="preserve">The system requests a password. Enter </w:t>
      </w:r>
      <w:r w:rsidRPr="0050480A">
        <w:rPr>
          <w:rFonts w:ascii="Courier New" w:hAnsi="Courier New" w:cs="Courier New"/>
          <w:b/>
          <w:bCs/>
        </w:rPr>
        <w:t>changeit</w:t>
      </w:r>
      <w:r w:rsidRPr="0050480A">
        <w:t>.</w:t>
      </w:r>
    </w:p>
    <w:p w14:paraId="1721F5EF" w14:textId="77777777" w:rsidR="00EE5B3B" w:rsidRPr="0050480A" w:rsidRDefault="00EE5B3B" w:rsidP="00EE5B3B">
      <w:pPr>
        <w:pStyle w:val="LNumb"/>
      </w:pPr>
      <w:r w:rsidRPr="0050480A">
        <w:t xml:space="preserve">The system requests whether to trust this certificate. Enter </w:t>
      </w:r>
      <w:r w:rsidRPr="0050480A">
        <w:rPr>
          <w:rFonts w:ascii="Courier New" w:hAnsi="Courier New" w:cs="Courier New"/>
          <w:b/>
          <w:bCs/>
        </w:rPr>
        <w:t>y</w:t>
      </w:r>
      <w:r w:rsidRPr="0050480A">
        <w:t>.</w:t>
      </w:r>
    </w:p>
    <w:p w14:paraId="0CE484EE" w14:textId="77777777" w:rsidR="00EE5B3B" w:rsidRPr="000D6705" w:rsidRDefault="00EE5B3B" w:rsidP="00EE5B3B">
      <w:pPr>
        <w:pStyle w:val="LContinue"/>
      </w:pPr>
      <w:r w:rsidRPr="000D6705">
        <w:t>The system adds the certificate to the keystore.</w:t>
      </w:r>
    </w:p>
    <w:p w14:paraId="35CC4D4B" w14:textId="77777777" w:rsidR="00EE5B3B" w:rsidRPr="000D6705" w:rsidRDefault="00EE5B3B" w:rsidP="00EE5B3B">
      <w:pPr>
        <w:jc w:val="both"/>
        <w:rPr>
          <w:rFonts w:cs="Arial"/>
          <w:b/>
        </w:rPr>
      </w:pPr>
    </w:p>
    <w:p w14:paraId="79BDFDE0" w14:textId="77777777" w:rsidR="00EE5B3B" w:rsidRPr="000D6705" w:rsidRDefault="00EE5B3B" w:rsidP="00EE5B3B">
      <w:pPr>
        <w:jc w:val="both"/>
        <w:rPr>
          <w:rFonts w:cs="Arial"/>
          <w:b/>
        </w:rPr>
      </w:pPr>
      <w:r w:rsidRPr="000D6705">
        <w:rPr>
          <w:rFonts w:cs="Arial"/>
          <w:b/>
        </w:rPr>
        <w:t>Results</w:t>
      </w:r>
    </w:p>
    <w:p w14:paraId="08C16D18" w14:textId="77777777" w:rsidR="00EE5B3B" w:rsidRPr="000D6705" w:rsidRDefault="00EE5B3B" w:rsidP="00EE5B3B">
      <w:pPr>
        <w:jc w:val="both"/>
        <w:rPr>
          <w:rFonts w:cs="Arial"/>
        </w:rPr>
      </w:pPr>
      <w:r w:rsidRPr="000D6705">
        <w:rPr>
          <w:rFonts w:cs="Arial"/>
        </w:rPr>
        <w:t>You can now configure HTTPS for the connection between your system that calls another system using HTTPS. In the configuration, use port 8443 for HTTPS. If the systems send and receive messages, export and import the root certificate into the other system in both directions.</w:t>
      </w:r>
    </w:p>
    <w:p w14:paraId="7F82E8CA" w14:textId="77777777" w:rsidR="00EE5B3B" w:rsidRPr="000D6705" w:rsidRDefault="00263A1A" w:rsidP="00EE5B3B">
      <w:pPr>
        <w:pStyle w:val="Heading2"/>
      </w:pPr>
      <w:bookmarkStart w:id="83" w:name="_Toc330300791"/>
      <w:bookmarkStart w:id="84" w:name="_Toc360631636"/>
      <w:bookmarkStart w:id="85" w:name="_Toc454373231"/>
      <w:bookmarkStart w:id="86" w:name="a3_2"/>
      <w:bookmarkStart w:id="87" w:name="_Toc121408579"/>
      <w:r w:rsidRPr="000D6705">
        <w:t>3</w:t>
      </w:r>
      <w:r w:rsidR="00EE5B3B" w:rsidRPr="000D6705">
        <w:t>.2 Exchanging a Certificate in the Tomcat Keystore</w:t>
      </w:r>
      <w:bookmarkEnd w:id="83"/>
      <w:bookmarkEnd w:id="84"/>
      <w:bookmarkEnd w:id="85"/>
      <w:bookmarkEnd w:id="87"/>
    </w:p>
    <w:bookmarkEnd w:id="86"/>
    <w:p w14:paraId="5C297AA0" w14:textId="77777777" w:rsidR="00EE5B3B" w:rsidRPr="000D6705" w:rsidRDefault="00EE5B3B" w:rsidP="00EE5B3B">
      <w:pPr>
        <w:rPr>
          <w:rFonts w:cs="Arial"/>
        </w:rPr>
      </w:pPr>
      <w:r w:rsidRPr="000D6705">
        <w:rPr>
          <w:rFonts w:cs="Arial"/>
        </w:rPr>
        <w:t>The installation program for the integration framework creates a self-signed certificate and stores it in the Tomcat keystore. The integration framework uses this certificate by default to enable incoming https calls. You can replace this certificate by a certificate signed by a Certification Authority (CA) of your choice.</w:t>
      </w:r>
    </w:p>
    <w:p w14:paraId="3E524609" w14:textId="77777777" w:rsidR="00EE5B3B" w:rsidRPr="000D6705" w:rsidRDefault="00EE5B3B" w:rsidP="00EE5B3B">
      <w:pPr>
        <w:rPr>
          <w:rFonts w:cs="Arial"/>
        </w:rPr>
      </w:pPr>
      <w:r w:rsidRPr="000D6705">
        <w:rPr>
          <w:rFonts w:cs="Arial"/>
        </w:rPr>
        <w:t>First you delete the self-signed certificate from the keystore. Then you generate a new keystore and key pair and generate a certificate signing request you send to your CA. Once you have received the signing request response, import it into the keystore. Use Java keytool commands for your activities.</w:t>
      </w:r>
    </w:p>
    <w:p w14:paraId="75558F0C" w14:textId="77777777" w:rsidR="00EE5B3B" w:rsidRPr="000D6705" w:rsidRDefault="00EE5B3B" w:rsidP="00EE5B3B">
      <w:pPr>
        <w:rPr>
          <w:rFonts w:cs="Arial"/>
        </w:rPr>
      </w:pPr>
    </w:p>
    <w:p w14:paraId="6E5DC002" w14:textId="77777777" w:rsidR="00EE5B3B" w:rsidRPr="000D6705" w:rsidRDefault="00EE5B3B" w:rsidP="00EE5B3B">
      <w:pPr>
        <w:rPr>
          <w:rFonts w:cs="Arial"/>
        </w:rPr>
      </w:pPr>
      <w:r w:rsidRPr="000D6705">
        <w:rPr>
          <w:rFonts w:cs="Arial"/>
        </w:rPr>
        <w:t>For the keytool commands, you need the following information:</w:t>
      </w:r>
    </w:p>
    <w:p w14:paraId="1D9C0849" w14:textId="77777777" w:rsidR="00EE5B3B" w:rsidRPr="0038661F" w:rsidRDefault="00EE5B3B" w:rsidP="00EE5B3B">
      <w:pPr>
        <w:pStyle w:val="BulletedList"/>
      </w:pPr>
      <w:r w:rsidRPr="0038661F">
        <w:t xml:space="preserve">Keystore file: </w:t>
      </w:r>
      <w:r w:rsidRPr="0038661F">
        <w:rPr>
          <w:rStyle w:val="TechnicalName"/>
        </w:rPr>
        <w:t>./webapps/B1iXcellerator/.keystore</w:t>
      </w:r>
      <w:r w:rsidRPr="0038661F">
        <w:t xml:space="preserve">  (relative to the Tomcat base directory)</w:t>
      </w:r>
    </w:p>
    <w:p w14:paraId="05F6A03B" w14:textId="77777777" w:rsidR="00EE5B3B" w:rsidRPr="000D6705" w:rsidRDefault="00EE5B3B" w:rsidP="00EE5B3B">
      <w:pPr>
        <w:pStyle w:val="BulletedList"/>
      </w:pPr>
      <w:r w:rsidRPr="000D6705">
        <w:t>Keystore password (</w:t>
      </w:r>
      <w:r w:rsidRPr="000D6705">
        <w:rPr>
          <w:rFonts w:ascii="Courier New" w:eastAsia="Lucida Console" w:hAnsi="Courier New" w:cs="Courier New"/>
          <w:color w:val="000000"/>
          <w:shd w:val="clear" w:color="auto" w:fill="FFFFFF"/>
        </w:rPr>
        <w:t>&lt;keystorepassword&gt;</w:t>
      </w:r>
      <w:r w:rsidRPr="000D6705">
        <w:t xml:space="preserve">): Find the default password in the </w:t>
      </w:r>
      <w:r w:rsidRPr="000D6705">
        <w:rPr>
          <w:rStyle w:val="TechnicalName"/>
        </w:rPr>
        <w:t xml:space="preserve">./Tomcat/conf/server.xml </w:t>
      </w:r>
      <w:r w:rsidRPr="000D6705">
        <w:t>file in the keystorePass attribute.</w:t>
      </w:r>
    </w:p>
    <w:p w14:paraId="616DA464" w14:textId="77777777" w:rsidR="00EE5B3B" w:rsidRPr="000D6705" w:rsidRDefault="00EE5B3B" w:rsidP="00EE5B3B">
      <w:pPr>
        <w:pStyle w:val="BulletedList"/>
      </w:pPr>
      <w:r w:rsidRPr="000D6705">
        <w:t>Key password (</w:t>
      </w:r>
      <w:r w:rsidRPr="000D6705">
        <w:rPr>
          <w:rFonts w:ascii="Courier New" w:eastAsia="Lucida Console" w:hAnsi="Courier New" w:cs="Courier New"/>
          <w:color w:val="000000"/>
          <w:shd w:val="clear" w:color="auto" w:fill="FFFFFF"/>
        </w:rPr>
        <w:t>&lt;keypassword</w:t>
      </w:r>
      <w:r w:rsidRPr="000D6705">
        <w:rPr>
          <w:rFonts w:ascii="Courier New" w:eastAsia="Lucida Console" w:hAnsi="Courier New" w:cs="Courier New"/>
          <w:color w:val="000000"/>
          <w:sz w:val="20"/>
          <w:shd w:val="clear" w:color="auto" w:fill="FFFFFF"/>
        </w:rPr>
        <w:t>&gt;</w:t>
      </w:r>
      <w:r w:rsidRPr="000D6705">
        <w:t>): The default key password is the same as the keystore password.</w:t>
      </w:r>
    </w:p>
    <w:p w14:paraId="46486991" w14:textId="77777777" w:rsidR="00EE5B3B" w:rsidRPr="0050480A" w:rsidRDefault="00EE5B3B" w:rsidP="00EE5B3B">
      <w:pPr>
        <w:pStyle w:val="BulletedList"/>
      </w:pPr>
      <w:r w:rsidRPr="0050480A">
        <w:lastRenderedPageBreak/>
        <w:t xml:space="preserve">Key alias: </w:t>
      </w:r>
      <w:r w:rsidRPr="00F16F83">
        <w:rPr>
          <w:rStyle w:val="TechnicalName"/>
        </w:rPr>
        <w:t>tomcat</w:t>
      </w:r>
    </w:p>
    <w:p w14:paraId="6306C653" w14:textId="77777777" w:rsidR="00EE5B3B" w:rsidRPr="0050480A" w:rsidRDefault="00EE5B3B" w:rsidP="00EE5B3B">
      <w:pPr>
        <w:rPr>
          <w:rFonts w:cs="Arial"/>
        </w:rPr>
      </w:pPr>
    </w:p>
    <w:p w14:paraId="15F35883" w14:textId="77777777" w:rsidR="00EE5B3B" w:rsidRPr="0050480A" w:rsidRDefault="00EE5B3B" w:rsidP="00EE5B3B">
      <w:pPr>
        <w:rPr>
          <w:rFonts w:cs="Arial"/>
          <w:b/>
        </w:rPr>
      </w:pPr>
      <w:r w:rsidRPr="0050480A">
        <w:rPr>
          <w:rFonts w:cs="Arial"/>
          <w:b/>
        </w:rPr>
        <w:t>Procedure</w:t>
      </w:r>
    </w:p>
    <w:p w14:paraId="339764D2" w14:textId="77777777" w:rsidR="00EE5B3B" w:rsidRPr="007E5EBB" w:rsidRDefault="00EE5B3B" w:rsidP="00C91F76">
      <w:pPr>
        <w:pStyle w:val="LNumb"/>
        <w:numPr>
          <w:ilvl w:val="0"/>
          <w:numId w:val="16"/>
        </w:numPr>
        <w:ind w:left="341" w:hanging="57"/>
      </w:pPr>
      <w:r w:rsidRPr="007E5EBB">
        <w:t xml:space="preserve">To delete the self-signed certificate from the keystore, enter </w:t>
      </w:r>
      <w:r w:rsidRPr="007E5EBB">
        <w:rPr>
          <w:rStyle w:val="TechnicalName"/>
        </w:rPr>
        <w:t>keytool -delete -alias tomcat -keystore ./webapps/B1iXcellerator/.keystore -storepass &lt;keystorepassword&gt;</w:t>
      </w:r>
      <w:r w:rsidRPr="007E5EBB">
        <w:t>.</w:t>
      </w:r>
    </w:p>
    <w:p w14:paraId="52038DDA" w14:textId="77777777" w:rsidR="00EE5B3B" w:rsidRPr="0050480A" w:rsidRDefault="00EE5B3B" w:rsidP="00EE5B3B">
      <w:pPr>
        <w:pStyle w:val="LNumb"/>
      </w:pPr>
      <w:r w:rsidRPr="0050480A">
        <w:t xml:space="preserve">To generate a key pair, enter </w:t>
      </w:r>
      <w:r w:rsidRPr="00993499">
        <w:rPr>
          <w:rStyle w:val="TechnicalName"/>
        </w:rPr>
        <w:t>keytool -genkeypair -validity 3650 -keyalg RSA -storepass &lt;keystorepassword&gt; -keypass &lt;keypassword&gt; -dname "CN=&lt;machine name&gt;" -keystore ./webapps/B1iXcellerator/.keystore</w:t>
      </w:r>
      <w:r w:rsidRPr="0050480A">
        <w:t>.</w:t>
      </w:r>
    </w:p>
    <w:p w14:paraId="6D65BB8F" w14:textId="77777777" w:rsidR="00EE5B3B" w:rsidRPr="000D6705" w:rsidRDefault="00EE5B3B" w:rsidP="00EE5B3B">
      <w:pPr>
        <w:pStyle w:val="LContinue"/>
      </w:pPr>
      <w:r w:rsidRPr="000D6705">
        <w:rPr>
          <w:rStyle w:val="TechnicalName"/>
        </w:rPr>
        <w:t>&lt;machine name&gt;</w:t>
      </w:r>
      <w:r w:rsidRPr="000D6705">
        <w:t xml:space="preserve"> is the server/domain name</w:t>
      </w:r>
    </w:p>
    <w:p w14:paraId="72D95535" w14:textId="77777777" w:rsidR="00EE5B3B" w:rsidRPr="0050480A" w:rsidRDefault="00EE5B3B" w:rsidP="00EE5B3B">
      <w:pPr>
        <w:pStyle w:val="LNumb"/>
      </w:pPr>
      <w:r w:rsidRPr="0050480A">
        <w:t xml:space="preserve">To generate a certificate signing request (CSR), enter </w:t>
      </w:r>
      <w:r w:rsidRPr="00993499">
        <w:rPr>
          <w:rStyle w:val="TechnicalName"/>
        </w:rPr>
        <w:t>keytool -certreq -keyalg RSA -file mycsr.csr -keystore ./webapps/B1iXcellerator/.keystore -storepass &lt;keystorepassword&gt; -keypass &lt;keypassword&gt;</w:t>
      </w:r>
      <w:r w:rsidRPr="0050480A">
        <w:t>.</w:t>
      </w:r>
    </w:p>
    <w:p w14:paraId="16A6C0A0" w14:textId="77777777" w:rsidR="00EE5B3B" w:rsidRPr="0050480A" w:rsidRDefault="00EE5B3B" w:rsidP="00EE5B3B">
      <w:pPr>
        <w:pStyle w:val="LNumb"/>
      </w:pPr>
      <w:r w:rsidRPr="0050480A">
        <w:t>Send the CSR file to a CA.</w:t>
      </w:r>
    </w:p>
    <w:p w14:paraId="16388308" w14:textId="77777777" w:rsidR="00EE5B3B" w:rsidRPr="000D6705" w:rsidRDefault="00EE5B3B" w:rsidP="00EE5B3B">
      <w:pPr>
        <w:pStyle w:val="LContinue"/>
      </w:pPr>
      <w:r w:rsidRPr="000D6705">
        <w:t>The CA sends a certificate request response to you that contains the signed public-key certificate.</w:t>
      </w:r>
    </w:p>
    <w:p w14:paraId="110799A2" w14:textId="77777777" w:rsidR="00EE5B3B" w:rsidRPr="0050480A" w:rsidRDefault="00EE5B3B" w:rsidP="00EE5B3B">
      <w:pPr>
        <w:pStyle w:val="LNumb"/>
      </w:pPr>
      <w:r w:rsidRPr="0050480A">
        <w:t xml:space="preserve">To import the certificate request response into the keystore, enter </w:t>
      </w:r>
      <w:r w:rsidRPr="00993499">
        <w:rPr>
          <w:rStyle w:val="TechnicalName"/>
        </w:rPr>
        <w:t>keytool -importcert -trustcacerts -alias tomcat -file mycsr.crt -keystore ./webapps/B1iXcellerator/.keystore -storepass &lt;keystorepassword&gt; -keypass &lt;keypassword&gt;</w:t>
      </w:r>
      <w:r w:rsidRPr="0050480A">
        <w:t>.</w:t>
      </w:r>
    </w:p>
    <w:p w14:paraId="6B9D9984" w14:textId="77777777" w:rsidR="00EE5B3B" w:rsidRPr="000D6705" w:rsidRDefault="00EE5B3B" w:rsidP="00EE5B3B">
      <w:pPr>
        <w:pStyle w:val="LContinue"/>
      </w:pPr>
      <w:r w:rsidRPr="000D6705">
        <w:rPr>
          <w:rStyle w:val="TechnicalName"/>
        </w:rPr>
        <w:t>mycsr.crt</w:t>
      </w:r>
      <w:r w:rsidRPr="000D6705">
        <w:t xml:space="preserve"> contains the certificate the CA issued to you.</w:t>
      </w:r>
    </w:p>
    <w:p w14:paraId="1817499A" w14:textId="77777777" w:rsidR="00EE5B3B" w:rsidRPr="000D6705" w:rsidRDefault="00EE5B3B" w:rsidP="00EE5B3B">
      <w:pPr>
        <w:rPr>
          <w:rFonts w:cs="Arial"/>
        </w:rPr>
      </w:pPr>
    </w:p>
    <w:p w14:paraId="506F5B1B" w14:textId="77777777" w:rsidR="00EE5B3B" w:rsidRPr="000D6705" w:rsidRDefault="00263A1A" w:rsidP="00EE5B3B">
      <w:pPr>
        <w:pStyle w:val="Heading2"/>
      </w:pPr>
      <w:bookmarkStart w:id="88" w:name="_Toc360631638"/>
      <w:bookmarkStart w:id="89" w:name="_Toc454373232"/>
      <w:bookmarkStart w:id="90" w:name="a3_3"/>
      <w:bookmarkStart w:id="91" w:name="_Toc121408580"/>
      <w:r w:rsidRPr="000D6705">
        <w:t>3</w:t>
      </w:r>
      <w:r w:rsidR="00EE5B3B" w:rsidRPr="000D6705">
        <w:t>.3 Parameters of the Xcellerator File</w:t>
      </w:r>
      <w:bookmarkEnd w:id="88"/>
      <w:bookmarkEnd w:id="89"/>
      <w:bookmarkEnd w:id="91"/>
    </w:p>
    <w:bookmarkEnd w:id="90"/>
    <w:p w14:paraId="5B07038F" w14:textId="77777777" w:rsidR="00EE5B3B" w:rsidRPr="000D6705" w:rsidRDefault="00EE5B3B" w:rsidP="00EE5B3B">
      <w:pPr>
        <w:rPr>
          <w:rFonts w:cs="Arial"/>
        </w:rPr>
      </w:pPr>
      <w:r w:rsidRPr="000D6705">
        <w:rPr>
          <w:rFonts w:cs="Arial"/>
        </w:rPr>
        <w:t xml:space="preserve">Xcellerator.cfg is the central configuration file for the integration framework. You can find the file in the following directory: </w:t>
      </w:r>
    </w:p>
    <w:p w14:paraId="37205C3E" w14:textId="77777777" w:rsidR="00EE5B3B" w:rsidRPr="0038661F" w:rsidRDefault="00EE5B3B" w:rsidP="00EE5B3B">
      <w:pPr>
        <w:rPr>
          <w:rStyle w:val="TechnicalName"/>
        </w:rPr>
      </w:pPr>
      <w:r w:rsidRPr="0038661F">
        <w:rPr>
          <w:rStyle w:val="TechnicalName"/>
        </w:rPr>
        <w:t>..\SAP\SAP Business One Integration\B1iServer\tomcat\webapps\B1iXcellerator\xcellerator.cfg</w:t>
      </w:r>
    </w:p>
    <w:p w14:paraId="6F7F8173" w14:textId="77777777" w:rsidR="00EE5B3B" w:rsidRPr="000D6705" w:rsidRDefault="00EE5B3B" w:rsidP="00EE5B3B">
      <w:pPr>
        <w:rPr>
          <w:rFonts w:cs="Arial"/>
        </w:rPr>
      </w:pPr>
      <w:r w:rsidRPr="000D6705">
        <w:rPr>
          <w:rFonts w:cs="Arial"/>
        </w:rPr>
        <w:t>After installation, you check the following parameters in particular:</w:t>
      </w:r>
    </w:p>
    <w:p w14:paraId="09960B32" w14:textId="77777777" w:rsidR="00EE5B3B" w:rsidRPr="0038661F" w:rsidRDefault="00EE5B3B" w:rsidP="00EE5B3B">
      <w:pPr>
        <w:pStyle w:val="BulletedList"/>
      </w:pPr>
      <w:r w:rsidRPr="0038661F">
        <w:rPr>
          <w:rFonts w:ascii="Courier New" w:hAnsi="Courier New" w:cs="Courier New"/>
        </w:rPr>
        <w:t>xcl.webdav</w:t>
      </w:r>
      <w:r w:rsidRPr="0038661F">
        <w:t xml:space="preserve"> (disabled (default), readonly, full)</w:t>
      </w:r>
    </w:p>
    <w:p w14:paraId="5C383EBA" w14:textId="77777777" w:rsidR="00EE5B3B" w:rsidRPr="000D6705" w:rsidRDefault="00EE5B3B" w:rsidP="00EE5B3B">
      <w:pPr>
        <w:pStyle w:val="LContinue"/>
      </w:pPr>
      <w:r w:rsidRPr="000D6705">
        <w:t>Controls the exposure of WebDAV support in the integration framework</w:t>
      </w:r>
    </w:p>
    <w:p w14:paraId="74CB3CEF" w14:textId="77777777" w:rsidR="00EE5B3B" w:rsidRPr="0038661F" w:rsidRDefault="00EE5B3B" w:rsidP="00EE5B3B">
      <w:pPr>
        <w:pStyle w:val="BulletedList"/>
      </w:pPr>
      <w:r w:rsidRPr="0038661F">
        <w:rPr>
          <w:rFonts w:ascii="Courier New" w:hAnsi="Courier New" w:cs="Courier New"/>
        </w:rPr>
        <w:t>xcl.safemode</w:t>
      </w:r>
      <w:r w:rsidRPr="0038661F">
        <w:t xml:space="preserve"> (true, false (default))</w:t>
      </w:r>
    </w:p>
    <w:p w14:paraId="33ED9516" w14:textId="77777777" w:rsidR="00EE5B3B" w:rsidRPr="000D6705" w:rsidRDefault="00EE5B3B" w:rsidP="00EE5B3B">
      <w:pPr>
        <w:pStyle w:val="LContinue"/>
      </w:pPr>
      <w:r w:rsidRPr="000D6705">
        <w:t>With th</w:t>
      </w:r>
      <w:r w:rsidR="00A03C54">
        <w:t>e</w:t>
      </w:r>
      <w:r w:rsidRPr="000D6705">
        <w:t xml:space="preserve"> parameter, you can start the integration framework in regular or in safe mode. You can set no value or false (default) to start the integration framework in regular mode or you can set the value to true to start the integration framework in safe mode.</w:t>
      </w:r>
    </w:p>
    <w:p w14:paraId="3C7D3500" w14:textId="77777777" w:rsidR="00EE5B3B" w:rsidRPr="0050480A" w:rsidRDefault="00EE5B3B" w:rsidP="00EE5B3B">
      <w:pPr>
        <w:pStyle w:val="LContinue"/>
      </w:pPr>
      <w:r w:rsidRPr="000D6705">
        <w:lastRenderedPageBreak/>
        <w:t xml:space="preserve">In safe mode the integration framework applications and adapter (IPO steps) are available and run, but you have only plain BizFlow and BizStore access available. </w:t>
      </w:r>
      <w:r w:rsidRPr="0050480A">
        <w:t>HTTP access is limited to local without authentication.</w:t>
      </w:r>
    </w:p>
    <w:p w14:paraId="2A6709D5" w14:textId="77777777" w:rsidR="00EE5B3B" w:rsidRPr="0038661F" w:rsidRDefault="00EE5B3B" w:rsidP="00EE5B3B">
      <w:pPr>
        <w:pStyle w:val="BulletedList"/>
      </w:pPr>
      <w:r w:rsidRPr="0038661F">
        <w:rPr>
          <w:rFonts w:ascii="Courier New" w:hAnsi="Courier New" w:cs="Courier New"/>
        </w:rPr>
        <w:t>xcl.http.localOnly</w:t>
      </w:r>
      <w:r w:rsidRPr="0038661F">
        <w:t xml:space="preserve"> (true (default), false)</w:t>
      </w:r>
    </w:p>
    <w:p w14:paraId="4DF0F922" w14:textId="77777777" w:rsidR="00EE5B3B" w:rsidRPr="000D6705" w:rsidRDefault="00EE5B3B" w:rsidP="00EE5B3B">
      <w:pPr>
        <w:pStyle w:val="LContinue"/>
      </w:pPr>
      <w:r w:rsidRPr="000D6705">
        <w:t>Th</w:t>
      </w:r>
      <w:r w:rsidR="00DB454D">
        <w:t>e</w:t>
      </w:r>
      <w:r w:rsidRPr="000D6705">
        <w:t xml:space="preserve"> parameter specifies the access to the administration user interfaces. If the parameter does not exist or is set to true, the access is limited to the local machine for the dummy and report namespaces. This is the default value. The installation or upgrade sets the parameter. If you set the value to false, access to remote machines is enabled. Th</w:t>
      </w:r>
      <w:r w:rsidR="00DB454D">
        <w:t>e</w:t>
      </w:r>
      <w:r w:rsidRPr="000D6705">
        <w:t xml:space="preserve"> parameter does not affect the ipo and soap namespaces.</w:t>
      </w:r>
    </w:p>
    <w:p w14:paraId="30927581" w14:textId="77777777" w:rsidR="00EE5B3B" w:rsidRPr="0050480A" w:rsidRDefault="00EE5B3B" w:rsidP="00EE5B3B">
      <w:pPr>
        <w:pStyle w:val="BulletedList"/>
      </w:pPr>
      <w:r w:rsidRPr="0050480A">
        <w:rPr>
          <w:rFonts w:ascii="Courier New" w:hAnsi="Courier New" w:cs="Courier New"/>
        </w:rPr>
        <w:t>bpc.maxDumpSize</w:t>
      </w:r>
      <w:r w:rsidRPr="0050480A">
        <w:t>=-1,0,positive integer</w:t>
      </w:r>
    </w:p>
    <w:p w14:paraId="7DB29BC5" w14:textId="77777777" w:rsidR="00EE5B3B" w:rsidRPr="0050480A" w:rsidRDefault="00EE5B3B" w:rsidP="00EE5B3B">
      <w:pPr>
        <w:pStyle w:val="LContinue"/>
      </w:pPr>
      <w:r w:rsidRPr="000D6705">
        <w:t>Th</w:t>
      </w:r>
      <w:r w:rsidR="00DB454D">
        <w:t>e</w:t>
      </w:r>
      <w:r w:rsidRPr="000D6705">
        <w:t xml:space="preserve"> parameter defines the maximum dump size of payload data on log level. If you set the value to -1, there is no constraint. If you set the value to 0, dumping is switched off. This is the default value. If you set the value to a positive integer, this value is the upper limit in kBytes for the dump size. </w:t>
      </w:r>
      <w:r w:rsidRPr="0050480A">
        <w:t xml:space="preserve">Do not change </w:t>
      </w:r>
      <w:r w:rsidR="00DB454D">
        <w:t>the parameter</w:t>
      </w:r>
      <w:r w:rsidRPr="0050480A">
        <w:t xml:space="preserve"> in your productive environment.</w:t>
      </w:r>
    </w:p>
    <w:p w14:paraId="480EC077" w14:textId="77777777" w:rsidR="00EE5B3B" w:rsidRPr="0038661F" w:rsidRDefault="00EE5B3B" w:rsidP="00EE5B3B">
      <w:pPr>
        <w:pStyle w:val="BulletedList"/>
      </w:pPr>
      <w:r w:rsidRPr="0038661F">
        <w:rPr>
          <w:rFonts w:ascii="Courier New" w:hAnsi="Courier New" w:cs="Courier New"/>
        </w:rPr>
        <w:t>xcl.http.sessionTimeout</w:t>
      </w:r>
      <w:r w:rsidRPr="0038661F">
        <w:t xml:space="preserve"> (minutes, greater than 0, smaller than 1000)</w:t>
      </w:r>
    </w:p>
    <w:p w14:paraId="78FA5E48" w14:textId="77777777" w:rsidR="00EE5B3B" w:rsidRPr="000D6705" w:rsidRDefault="00DB454D" w:rsidP="00EE5B3B">
      <w:pPr>
        <w:pStyle w:val="LContinue"/>
      </w:pPr>
      <w:r>
        <w:t>The parameter</w:t>
      </w:r>
      <w:r w:rsidR="00EE5B3B" w:rsidRPr="000D6705">
        <w:t xml:space="preserve"> specifies the timeout for http sessions. If it is set to a negative value or 0, the integration framework internally sets the value to 1. If no value is set, the default is 10. Do not set the value higher than 1000.</w:t>
      </w:r>
    </w:p>
    <w:p w14:paraId="37FFF42E" w14:textId="77777777" w:rsidR="00EE5B3B" w:rsidRPr="0038661F" w:rsidRDefault="00EE5B3B" w:rsidP="00EE5B3B">
      <w:pPr>
        <w:pStyle w:val="BulletedList"/>
      </w:pPr>
      <w:r w:rsidRPr="0038661F">
        <w:rPr>
          <w:rFonts w:ascii="Courier New" w:hAnsi="Courier New" w:cs="Courier New"/>
        </w:rPr>
        <w:t>xcl.http.xsrf</w:t>
      </w:r>
      <w:r w:rsidRPr="0038661F">
        <w:t xml:space="preserve"> (true,false)</w:t>
      </w:r>
    </w:p>
    <w:p w14:paraId="714764A5" w14:textId="77777777" w:rsidR="00EE5B3B" w:rsidRPr="000D6705" w:rsidRDefault="00DB454D" w:rsidP="00EE5B3B">
      <w:pPr>
        <w:pStyle w:val="LContinue"/>
      </w:pPr>
      <w:r>
        <w:t>The parameter</w:t>
      </w:r>
      <w:r w:rsidR="00EE5B3B" w:rsidRPr="000D6705">
        <w:t xml:space="preserve"> specifies the protection against cross-site request forgery. If the parameter exists and is set to true, the protection is enabled for the dummy namespace. For backward compatibility the default is false.</w:t>
      </w:r>
    </w:p>
    <w:p w14:paraId="5AED0946" w14:textId="77777777" w:rsidR="001D26F1" w:rsidRDefault="001D26F1" w:rsidP="00EE5B3B">
      <w:pPr>
        <w:rPr>
          <w:rFonts w:cs="Arial"/>
        </w:rPr>
      </w:pPr>
    </w:p>
    <w:p w14:paraId="52899BAB" w14:textId="77777777" w:rsidR="00EE5B3B" w:rsidRPr="000D6705" w:rsidRDefault="00EE5B3B" w:rsidP="00EE5B3B">
      <w:pPr>
        <w:rPr>
          <w:rFonts w:cs="Arial"/>
        </w:rPr>
      </w:pPr>
      <w:r w:rsidRPr="000D6705">
        <w:rPr>
          <w:rFonts w:cs="Arial"/>
        </w:rPr>
        <w:t xml:space="preserve">To apply the settings, restart the integration framework service. To change the most important settings for development and production, choose </w:t>
      </w:r>
      <w:r w:rsidRPr="000D6705">
        <w:rPr>
          <w:rFonts w:cs="Arial"/>
          <w:i/>
          <w:color w:val="948A54"/>
        </w:rPr>
        <w:t>Maintenance → System Info</w:t>
      </w:r>
      <w:r w:rsidRPr="000D6705">
        <w:rPr>
          <w:rFonts w:cs="Arial"/>
        </w:rPr>
        <w:t xml:space="preserve"> and click the </w:t>
      </w:r>
      <w:r>
        <w:rPr>
          <w:noProof/>
          <w:lang w:eastAsia="de-DE"/>
        </w:rPr>
        <w:drawing>
          <wp:inline distT="0" distB="0" distL="0" distR="0" wp14:anchorId="511DD736" wp14:editId="00D622B7">
            <wp:extent cx="189576" cy="130334"/>
            <wp:effectExtent l="0" t="0" r="127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01" cy="135989"/>
                    </a:xfrm>
                    <a:prstGeom prst="rect">
                      <a:avLst/>
                    </a:prstGeom>
                  </pic:spPr>
                </pic:pic>
              </a:graphicData>
            </a:graphic>
          </wp:inline>
        </w:drawing>
      </w:r>
      <w:r w:rsidRPr="000D6705">
        <w:rPr>
          <w:rFonts w:cs="Arial"/>
        </w:rPr>
        <w:t xml:space="preserve"> (</w:t>
      </w:r>
      <w:r w:rsidRPr="000D6705">
        <w:rPr>
          <w:rFonts w:cs="Arial"/>
          <w:i/>
        </w:rPr>
        <w:t>Define Profile for Production and Development</w:t>
      </w:r>
      <w:r w:rsidRPr="000D6705">
        <w:rPr>
          <w:rFonts w:cs="Arial"/>
        </w:rPr>
        <w:t>) button.</w:t>
      </w:r>
    </w:p>
    <w:p w14:paraId="0425D5C7" w14:textId="77777777" w:rsidR="00EE5B3B" w:rsidRPr="000D6705" w:rsidRDefault="00EE5B3B" w:rsidP="00EE5B3B">
      <w:pPr>
        <w:rPr>
          <w:rFonts w:cs="Arial"/>
        </w:rPr>
      </w:pPr>
    </w:p>
    <w:p w14:paraId="3A86E0ED" w14:textId="77777777" w:rsidR="00EE5B3B" w:rsidRPr="000D6705" w:rsidRDefault="00EE5B3B" w:rsidP="00EE5B3B">
      <w:pPr>
        <w:rPr>
          <w:rFonts w:cs="Arial"/>
          <w:b/>
          <w:color w:val="333399"/>
        </w:rPr>
      </w:pPr>
      <w:r w:rsidRPr="000D6705">
        <w:rPr>
          <w:rFonts w:cs="Arial"/>
          <w:b/>
          <w:color w:val="333399"/>
        </w:rPr>
        <w:t>Xcellerator-Parameters</w:t>
      </w:r>
    </w:p>
    <w:p w14:paraId="636FAF53" w14:textId="77777777" w:rsidR="00EE5B3B" w:rsidRPr="000D6705" w:rsidRDefault="00EE5B3B" w:rsidP="00EE5B3B">
      <w:pPr>
        <w:rPr>
          <w:rFonts w:cs="Arial"/>
          <w:color w:val="333399"/>
        </w:rPr>
      </w:pPr>
    </w:p>
    <w:p w14:paraId="4EA5EB14" w14:textId="77777777" w:rsidR="00EE5B3B" w:rsidRPr="000D6705" w:rsidRDefault="00EE5B3B" w:rsidP="00EE5B3B">
      <w:pPr>
        <w:rPr>
          <w:rFonts w:cs="Arial"/>
          <w:color w:val="333399"/>
        </w:rPr>
      </w:pPr>
      <w:r w:rsidRPr="000D6705">
        <w:rPr>
          <w:rFonts w:cs="Arial"/>
          <w:color w:val="333399"/>
        </w:rPr>
        <w:t>xcl.adapterclass.&lt;jarfile&gt;=&lt;classname&gt;, ...</w:t>
      </w:r>
    </w:p>
    <w:p w14:paraId="4E3835A2" w14:textId="77777777" w:rsidR="00EE5B3B" w:rsidRPr="000D6705" w:rsidRDefault="00EE5B3B" w:rsidP="00EE5B3B">
      <w:pPr>
        <w:jc w:val="both"/>
        <w:rPr>
          <w:rFonts w:cs="Arial"/>
        </w:rPr>
      </w:pPr>
      <w:r w:rsidRPr="000D6705">
        <w:rPr>
          <w:rFonts w:cs="Arial"/>
        </w:rPr>
        <w:t>Th</w:t>
      </w:r>
      <w:r w:rsidR="00A03C54">
        <w:rPr>
          <w:rFonts w:cs="Arial"/>
        </w:rPr>
        <w:t>e</w:t>
      </w:r>
      <w:r w:rsidRPr="000D6705">
        <w:rPr>
          <w:rFonts w:cs="Arial"/>
        </w:rPr>
        <w:t xml:space="preserve"> parameter registers an external, loadable adapter.</w:t>
      </w:r>
    </w:p>
    <w:p w14:paraId="5D6E59BF" w14:textId="77777777" w:rsidR="00EE5B3B" w:rsidRPr="0038661F" w:rsidRDefault="00EE5B3B" w:rsidP="00EE5B3B">
      <w:pPr>
        <w:jc w:val="both"/>
        <w:rPr>
          <w:rFonts w:cs="Arial"/>
        </w:rPr>
      </w:pPr>
      <w:r w:rsidRPr="00A03C54">
        <w:rPr>
          <w:rStyle w:val="TechnicalName"/>
        </w:rPr>
        <w:t>&lt;jarfile&gt;</w:t>
      </w:r>
      <w:r w:rsidRPr="0038661F">
        <w:rPr>
          <w:rFonts w:cs="Arial"/>
        </w:rPr>
        <w:t xml:space="preserve"> is name of the entry jar file of the adapter without extension, </w:t>
      </w:r>
    </w:p>
    <w:p w14:paraId="6D75E2AE" w14:textId="77777777" w:rsidR="00EE5B3B" w:rsidRPr="000D6705" w:rsidRDefault="00EE5B3B" w:rsidP="00EE5B3B">
      <w:pPr>
        <w:jc w:val="both"/>
        <w:rPr>
          <w:rFonts w:cs="Arial"/>
        </w:rPr>
      </w:pPr>
      <w:r w:rsidRPr="00B2429A">
        <w:rPr>
          <w:rStyle w:val="TechnicalName"/>
        </w:rPr>
        <w:t>&lt;classname&gt;</w:t>
      </w:r>
      <w:r w:rsidRPr="000D6705">
        <w:rPr>
          <w:rFonts w:cs="Arial"/>
        </w:rPr>
        <w:t xml:space="preserve"> is the class that implements the adapter. There can be multiple adapters, separated by comma. </w:t>
      </w:r>
    </w:p>
    <w:p w14:paraId="5E86156F" w14:textId="77777777" w:rsidR="00EE5B3B" w:rsidRPr="000D6705" w:rsidRDefault="00EE5B3B" w:rsidP="00EE5B3B">
      <w:pPr>
        <w:jc w:val="both"/>
        <w:rPr>
          <w:rFonts w:cs="Arial"/>
        </w:rPr>
      </w:pPr>
      <w:r w:rsidRPr="000D6705">
        <w:rPr>
          <w:rFonts w:cs="Arial"/>
        </w:rPr>
        <w:t>The installation or upgrade sets the parameters. Do not change the settings unless you develop your own adapter.</w:t>
      </w:r>
    </w:p>
    <w:p w14:paraId="58F136A3" w14:textId="77777777" w:rsidR="00EE5B3B" w:rsidRPr="000D6705" w:rsidRDefault="00EE5B3B" w:rsidP="00EE5B3B">
      <w:pPr>
        <w:jc w:val="both"/>
        <w:rPr>
          <w:rFonts w:cs="Arial"/>
        </w:rPr>
      </w:pPr>
    </w:p>
    <w:p w14:paraId="38C9F9F6" w14:textId="77777777" w:rsidR="00EE5B3B" w:rsidRPr="000D6705" w:rsidRDefault="00EE5B3B" w:rsidP="00EE5B3B">
      <w:pPr>
        <w:jc w:val="both"/>
        <w:rPr>
          <w:rFonts w:cs="Arial"/>
          <w:color w:val="333399"/>
        </w:rPr>
      </w:pPr>
      <w:r w:rsidRPr="000D6705">
        <w:rPr>
          <w:rFonts w:cs="Arial"/>
          <w:color w:val="333399"/>
        </w:rPr>
        <w:t>xcl.threads=-1,0,1</w:t>
      </w:r>
    </w:p>
    <w:p w14:paraId="378717AD" w14:textId="77777777" w:rsidR="00EE5B3B" w:rsidRPr="000D6705" w:rsidRDefault="00EE5B3B" w:rsidP="00EE5B3B">
      <w:pPr>
        <w:jc w:val="both"/>
        <w:rPr>
          <w:rFonts w:cs="Arial"/>
        </w:rPr>
      </w:pPr>
      <w:r w:rsidRPr="000D6705">
        <w:rPr>
          <w:rFonts w:cs="Arial"/>
        </w:rPr>
        <w:t>This is the maximum number of internal worker threads required for the internal scheduler. The default value is -1. If you set the value to 0, there is no limit. A negative value indicates the number of threads per available processor.</w:t>
      </w:r>
    </w:p>
    <w:p w14:paraId="54A4225C" w14:textId="77777777" w:rsidR="00EE5B3B" w:rsidRPr="000D6705" w:rsidRDefault="00EE5B3B" w:rsidP="00EE5B3B">
      <w:pPr>
        <w:jc w:val="both"/>
        <w:rPr>
          <w:rFonts w:cs="Arial"/>
        </w:rPr>
      </w:pPr>
    </w:p>
    <w:p w14:paraId="37C70D72" w14:textId="77777777" w:rsidR="00EE5B3B" w:rsidRPr="000D6705" w:rsidRDefault="00EE5B3B" w:rsidP="00EE5B3B">
      <w:pPr>
        <w:keepNext/>
        <w:jc w:val="both"/>
        <w:rPr>
          <w:rFonts w:cs="Arial"/>
          <w:color w:val="333399"/>
        </w:rPr>
      </w:pPr>
      <w:r w:rsidRPr="000D6705">
        <w:rPr>
          <w:rFonts w:cs="Arial"/>
          <w:color w:val="333399"/>
        </w:rPr>
        <w:t>xcl.dbcretries=&lt;number&gt;</w:t>
      </w:r>
    </w:p>
    <w:p w14:paraId="6A5BA913" w14:textId="77777777" w:rsidR="00EE5B3B" w:rsidRPr="000D6705" w:rsidRDefault="00EE5B3B" w:rsidP="00EE5B3B">
      <w:pPr>
        <w:jc w:val="both"/>
        <w:rPr>
          <w:rFonts w:cs="Arial"/>
        </w:rPr>
      </w:pPr>
      <w:r w:rsidRPr="000D6705">
        <w:rPr>
          <w:rFonts w:cs="Arial"/>
        </w:rPr>
        <w:t>This is the maximum number of attempts to connect to the RDBMS when the integration framework starts. If the connection to the database has failed, the integration framework waits one second and then tries again to connect to the database. If the parameter does not exist or has a negative value, there are endless connection retries. The default value is 120.</w:t>
      </w:r>
    </w:p>
    <w:p w14:paraId="597235DC" w14:textId="77777777" w:rsidR="00EE5B3B" w:rsidRPr="000D6705" w:rsidRDefault="00EE5B3B" w:rsidP="00EE5B3B">
      <w:pPr>
        <w:jc w:val="both"/>
        <w:rPr>
          <w:rFonts w:cs="Arial"/>
        </w:rPr>
      </w:pPr>
    </w:p>
    <w:p w14:paraId="0D8931B6" w14:textId="77777777" w:rsidR="00EE5B3B" w:rsidRPr="000D6705" w:rsidRDefault="00EE5B3B" w:rsidP="00EE5B3B">
      <w:pPr>
        <w:jc w:val="both"/>
        <w:rPr>
          <w:rFonts w:cs="Arial"/>
          <w:color w:val="333399"/>
        </w:rPr>
      </w:pPr>
      <w:r w:rsidRPr="000D6705">
        <w:rPr>
          <w:rFonts w:cs="Arial"/>
          <w:color w:val="333399"/>
        </w:rPr>
        <w:t>xcl.webdav=disabled,readonly,full</w:t>
      </w:r>
    </w:p>
    <w:p w14:paraId="6344BF19" w14:textId="77777777" w:rsidR="00EE5B3B" w:rsidRPr="000D6705" w:rsidRDefault="00EE5B3B" w:rsidP="00EE5B3B">
      <w:pPr>
        <w:jc w:val="both"/>
        <w:rPr>
          <w:rFonts w:cs="Arial"/>
        </w:rPr>
      </w:pPr>
      <w:r w:rsidRPr="000D6705">
        <w:rPr>
          <w:rFonts w:cs="Arial"/>
        </w:rPr>
        <w:t>Enables or disables the WebDAV support in the integration framework. The default value is disabled. In a productive system set the value to disabled. Use full only for the development environment.</w:t>
      </w:r>
    </w:p>
    <w:p w14:paraId="5F6413D2" w14:textId="77777777" w:rsidR="00EE5B3B" w:rsidRPr="000D6705" w:rsidRDefault="00EE5B3B" w:rsidP="00EE5B3B">
      <w:pPr>
        <w:jc w:val="both"/>
        <w:rPr>
          <w:rFonts w:cs="Arial"/>
        </w:rPr>
      </w:pPr>
    </w:p>
    <w:p w14:paraId="1D595527" w14:textId="77777777" w:rsidR="00EE5B3B" w:rsidRPr="000D6705" w:rsidRDefault="00EE5B3B" w:rsidP="00EE5B3B">
      <w:pPr>
        <w:jc w:val="both"/>
        <w:rPr>
          <w:rFonts w:cs="Arial"/>
          <w:color w:val="333399"/>
        </w:rPr>
      </w:pPr>
      <w:r w:rsidRPr="000D6705">
        <w:rPr>
          <w:rFonts w:cs="Arial"/>
          <w:color w:val="333399"/>
        </w:rPr>
        <w:t>xcl.recovery=enabled,disabled</w:t>
      </w:r>
    </w:p>
    <w:p w14:paraId="0724884C" w14:textId="77777777" w:rsidR="00EE5B3B" w:rsidRPr="000D6705" w:rsidRDefault="00DB454D" w:rsidP="00EE5B3B">
      <w:pPr>
        <w:jc w:val="both"/>
        <w:rPr>
          <w:rFonts w:cs="Arial"/>
        </w:rPr>
      </w:pPr>
      <w:r>
        <w:rPr>
          <w:rFonts w:cs="Arial"/>
        </w:rPr>
        <w:t>The parameter</w:t>
      </w:r>
      <w:r w:rsidR="00EE5B3B" w:rsidRPr="000D6705">
        <w:rPr>
          <w:rFonts w:cs="Arial"/>
        </w:rPr>
        <w:t xml:space="preserve"> determines, whether recovery activation adjustments happen. The default value is enabled. Do not change </w:t>
      </w:r>
      <w:r>
        <w:rPr>
          <w:rFonts w:cs="Arial"/>
        </w:rPr>
        <w:t>the parameter</w:t>
      </w:r>
      <w:r w:rsidR="00EE5B3B" w:rsidRPr="000D6705">
        <w:rPr>
          <w:rFonts w:cs="Arial"/>
        </w:rPr>
        <w:t>.</w:t>
      </w:r>
    </w:p>
    <w:p w14:paraId="1F8D77E5" w14:textId="77777777" w:rsidR="00EE5B3B" w:rsidRPr="000D6705" w:rsidRDefault="00EE5B3B" w:rsidP="00EE5B3B">
      <w:pPr>
        <w:jc w:val="both"/>
        <w:rPr>
          <w:rFonts w:cs="Arial"/>
        </w:rPr>
      </w:pPr>
    </w:p>
    <w:p w14:paraId="113D4D15" w14:textId="77777777" w:rsidR="00EE5B3B" w:rsidRPr="000D6705" w:rsidRDefault="00EE5B3B" w:rsidP="00EE5B3B">
      <w:pPr>
        <w:jc w:val="both"/>
        <w:rPr>
          <w:rFonts w:cs="Arial"/>
          <w:color w:val="333399"/>
        </w:rPr>
      </w:pPr>
      <w:r w:rsidRPr="000D6705">
        <w:rPr>
          <w:rFonts w:cs="Arial"/>
          <w:color w:val="333399"/>
        </w:rPr>
        <w:t>xcl.safemode=true,false</w:t>
      </w:r>
    </w:p>
    <w:p w14:paraId="77C2DDA4" w14:textId="77777777" w:rsidR="00EE5B3B" w:rsidRPr="000D6705" w:rsidRDefault="00EE5B3B" w:rsidP="00EE5B3B">
      <w:pPr>
        <w:jc w:val="both"/>
        <w:rPr>
          <w:rFonts w:cs="Arial"/>
        </w:rPr>
      </w:pPr>
      <w:r w:rsidRPr="000D6705">
        <w:rPr>
          <w:rFonts w:cs="Arial"/>
        </w:rPr>
        <w:t xml:space="preserve">With </w:t>
      </w:r>
      <w:r w:rsidR="00DB454D">
        <w:rPr>
          <w:rFonts w:cs="Arial"/>
        </w:rPr>
        <w:t>the parameter</w:t>
      </w:r>
      <w:r w:rsidRPr="000D6705">
        <w:rPr>
          <w:rFonts w:cs="Arial"/>
        </w:rPr>
        <w:t>, you can start the integration framework in regular or in safe mode. You can set no value or false (default) to start the integration framework in regular mode or you can set the value to true to start the integration framework in safe mode.</w:t>
      </w:r>
    </w:p>
    <w:p w14:paraId="09BDD391" w14:textId="77777777" w:rsidR="00EE5B3B" w:rsidRPr="000D6705" w:rsidRDefault="00EE5B3B" w:rsidP="00EE5B3B">
      <w:pPr>
        <w:jc w:val="both"/>
        <w:rPr>
          <w:rFonts w:cs="Arial"/>
        </w:rPr>
      </w:pPr>
      <w:r w:rsidRPr="000D6705">
        <w:rPr>
          <w:rFonts w:cs="Arial"/>
        </w:rPr>
        <w:t xml:space="preserve">In safe mode the integration framework applications and adapter (IPO steps) are available and run, but you have only plain BizFlow and BizStore access available. HTTP access is limited to local without authentication. For more information when to change </w:t>
      </w:r>
      <w:r w:rsidR="00DB454D">
        <w:rPr>
          <w:rFonts w:cs="Arial"/>
        </w:rPr>
        <w:t>the parameter</w:t>
      </w:r>
      <w:r w:rsidRPr="000D6705">
        <w:rPr>
          <w:rFonts w:cs="Arial"/>
        </w:rPr>
        <w:t xml:space="preserve">, see section </w:t>
      </w:r>
      <w:r w:rsidRPr="000D6705">
        <w:rPr>
          <w:rFonts w:cs="Arial"/>
          <w:i/>
        </w:rPr>
        <w:t>Working in Safe Made</w:t>
      </w:r>
    </w:p>
    <w:p w14:paraId="526A263C" w14:textId="77777777" w:rsidR="00EE5B3B" w:rsidRPr="000D6705" w:rsidRDefault="00EE5B3B" w:rsidP="00EE5B3B">
      <w:pPr>
        <w:jc w:val="both"/>
        <w:rPr>
          <w:rFonts w:cs="Arial"/>
        </w:rPr>
      </w:pPr>
    </w:p>
    <w:p w14:paraId="4D49AD5A" w14:textId="77777777" w:rsidR="00EE5B3B" w:rsidRPr="000D6705" w:rsidRDefault="00EE5B3B" w:rsidP="00EE5B3B">
      <w:pPr>
        <w:jc w:val="both"/>
        <w:rPr>
          <w:rFonts w:cs="Arial"/>
          <w:color w:val="333399"/>
        </w:rPr>
      </w:pPr>
      <w:r w:rsidRPr="000D6705">
        <w:rPr>
          <w:rFonts w:cs="Arial"/>
          <w:color w:val="333399"/>
        </w:rPr>
        <w:t>xcl.cancelPeriod=&lt;seconds&gt;</w:t>
      </w:r>
    </w:p>
    <w:p w14:paraId="1E8C4292" w14:textId="77777777" w:rsidR="00EE5B3B" w:rsidRPr="000D6705" w:rsidRDefault="00DB454D" w:rsidP="00EE5B3B">
      <w:pPr>
        <w:jc w:val="both"/>
        <w:rPr>
          <w:rFonts w:cs="Arial"/>
        </w:rPr>
      </w:pPr>
      <w:r>
        <w:rPr>
          <w:rFonts w:cs="Arial"/>
        </w:rPr>
        <w:t>The parameter</w:t>
      </w:r>
      <w:r w:rsidR="00EE5B3B" w:rsidRPr="000D6705">
        <w:rPr>
          <w:rFonts w:cs="Arial"/>
        </w:rPr>
        <w:t xml:space="preserve"> specifies how long in seconds the integration framework waits before it cancels BizFlows that are subject to cancellation. If the time expires, the integration framework attempts to actively cancel the BizFlow. This can lead to a RetryableException. If the parameter does not exist, the default is 30 seconds. Do not change </w:t>
      </w:r>
      <w:r>
        <w:rPr>
          <w:rFonts w:cs="Arial"/>
        </w:rPr>
        <w:t>the parameter</w:t>
      </w:r>
      <w:r w:rsidR="00EE5B3B" w:rsidRPr="000D6705">
        <w:rPr>
          <w:rFonts w:cs="Arial"/>
        </w:rPr>
        <w:t>.</w:t>
      </w:r>
    </w:p>
    <w:p w14:paraId="05E28B99" w14:textId="77777777" w:rsidR="00EE5B3B" w:rsidRPr="000D6705" w:rsidRDefault="00EE5B3B" w:rsidP="00EE5B3B">
      <w:pPr>
        <w:jc w:val="both"/>
        <w:rPr>
          <w:rFonts w:cs="Arial"/>
        </w:rPr>
      </w:pPr>
    </w:p>
    <w:p w14:paraId="5F1214AB" w14:textId="77777777" w:rsidR="00EE5B3B" w:rsidRPr="000D6705" w:rsidRDefault="00EE5B3B" w:rsidP="00EE5B3B">
      <w:pPr>
        <w:jc w:val="both"/>
        <w:rPr>
          <w:rFonts w:cs="Arial"/>
          <w:color w:val="333399"/>
        </w:rPr>
      </w:pPr>
      <w:r w:rsidRPr="000D6705">
        <w:rPr>
          <w:rFonts w:cs="Arial"/>
          <w:color w:val="333399"/>
        </w:rPr>
        <w:t>xcl.singledumps=true,false</w:t>
      </w:r>
    </w:p>
    <w:p w14:paraId="53AFC4C7" w14:textId="77777777" w:rsidR="00EE5B3B" w:rsidRPr="000D6705" w:rsidRDefault="00DB454D" w:rsidP="00EE5B3B">
      <w:pPr>
        <w:jc w:val="both"/>
        <w:rPr>
          <w:rFonts w:cs="Arial"/>
        </w:rPr>
      </w:pPr>
      <w:r>
        <w:rPr>
          <w:rFonts w:cs="Arial"/>
        </w:rPr>
        <w:t>The parameter</w:t>
      </w:r>
      <w:r w:rsidR="00EE5B3B" w:rsidRPr="000D6705">
        <w:rPr>
          <w:rFonts w:cs="Arial"/>
        </w:rPr>
        <w:t xml:space="preserve"> specifies, whether the integration framework puts BizProcessor inter-atom message dumps in a single BizStore document or whether the integration framework puts message dumps as data in the IPO logs. If the parameter does not exist or the value is set to true, the message dumps are in a single Bizstore document. If the value is set to false, the message dumps are put as data to the IPO</w:t>
      </w:r>
      <w:r w:rsidR="00A03C54">
        <w:rPr>
          <w:rFonts w:cs="Arial"/>
        </w:rPr>
        <w:t xml:space="preserve"> l</w:t>
      </w:r>
      <w:r w:rsidR="00EE5B3B" w:rsidRPr="000D6705">
        <w:rPr>
          <w:rFonts w:cs="Arial"/>
        </w:rPr>
        <w:t xml:space="preserve">ogs. Do not change </w:t>
      </w:r>
      <w:r>
        <w:rPr>
          <w:rFonts w:cs="Arial"/>
        </w:rPr>
        <w:t>the parameter</w:t>
      </w:r>
      <w:r w:rsidR="00EE5B3B" w:rsidRPr="000D6705">
        <w:rPr>
          <w:rFonts w:cs="Arial"/>
        </w:rPr>
        <w:t>.</w:t>
      </w:r>
    </w:p>
    <w:p w14:paraId="191CEC46" w14:textId="77777777" w:rsidR="00EE5B3B" w:rsidRPr="000D6705" w:rsidRDefault="00EE5B3B" w:rsidP="00EE5B3B">
      <w:pPr>
        <w:jc w:val="both"/>
        <w:rPr>
          <w:rFonts w:cs="Arial"/>
        </w:rPr>
      </w:pPr>
    </w:p>
    <w:p w14:paraId="05A0F514" w14:textId="77777777" w:rsidR="00EE5B3B" w:rsidRPr="000D6705" w:rsidRDefault="00EE5B3B" w:rsidP="00EE5B3B">
      <w:pPr>
        <w:jc w:val="both"/>
        <w:rPr>
          <w:rFonts w:cs="Arial"/>
          <w:color w:val="333399"/>
        </w:rPr>
      </w:pPr>
      <w:r w:rsidRPr="000D6705">
        <w:rPr>
          <w:rFonts w:cs="Arial"/>
          <w:color w:val="333399"/>
        </w:rPr>
        <w:t>xcl.reporting=true,false</w:t>
      </w:r>
    </w:p>
    <w:p w14:paraId="0AE6A3DC" w14:textId="77777777" w:rsidR="00EE5B3B" w:rsidRPr="000D6705" w:rsidRDefault="00DB454D" w:rsidP="00EE5B3B">
      <w:pPr>
        <w:jc w:val="both"/>
        <w:rPr>
          <w:rFonts w:cs="Arial"/>
        </w:rPr>
      </w:pPr>
      <w:r>
        <w:rPr>
          <w:rFonts w:cs="Arial"/>
        </w:rPr>
        <w:t>The parameter</w:t>
      </w:r>
      <w:r w:rsidR="00EE5B3B" w:rsidRPr="000D6705">
        <w:rPr>
          <w:rFonts w:cs="Arial"/>
        </w:rPr>
        <w:t xml:space="preserve"> enables or disables the Crystal Report runtime and the reporting functions for processing. The default it true. If the parameter does not exist or is set to false, the integration framework disables the reporting functions. The installation sets </w:t>
      </w:r>
      <w:r>
        <w:rPr>
          <w:rFonts w:cs="Arial"/>
        </w:rPr>
        <w:t>the parameter</w:t>
      </w:r>
      <w:r w:rsidR="00EE5B3B" w:rsidRPr="000D6705">
        <w:rPr>
          <w:rFonts w:cs="Arial"/>
        </w:rPr>
        <w:t xml:space="preserve">. Do not change </w:t>
      </w:r>
      <w:r>
        <w:rPr>
          <w:rFonts w:cs="Arial"/>
        </w:rPr>
        <w:t>the parameter</w:t>
      </w:r>
      <w:r w:rsidR="00EE5B3B" w:rsidRPr="000D6705">
        <w:rPr>
          <w:rFonts w:cs="Arial"/>
        </w:rPr>
        <w:t>.</w:t>
      </w:r>
    </w:p>
    <w:p w14:paraId="4D28ED1D" w14:textId="77777777" w:rsidR="00EE5B3B" w:rsidRPr="000D6705" w:rsidRDefault="00EE5B3B" w:rsidP="00EE5B3B">
      <w:pPr>
        <w:jc w:val="both"/>
        <w:rPr>
          <w:rFonts w:cs="Arial"/>
        </w:rPr>
      </w:pPr>
    </w:p>
    <w:p w14:paraId="361D423C" w14:textId="77777777" w:rsidR="00EE5B3B" w:rsidRPr="0038661F" w:rsidRDefault="00EE5B3B" w:rsidP="00EE5B3B">
      <w:pPr>
        <w:keepNext/>
        <w:jc w:val="both"/>
        <w:rPr>
          <w:rFonts w:cs="Arial"/>
          <w:color w:val="333399"/>
        </w:rPr>
      </w:pPr>
      <w:r w:rsidRPr="0038661F">
        <w:rPr>
          <w:rFonts w:cs="Arial"/>
          <w:color w:val="333399"/>
        </w:rPr>
        <w:t>xcl.http.sessionTimeout=&lt;minutes, greater than 0&gt;</w:t>
      </w:r>
    </w:p>
    <w:p w14:paraId="1B82C354" w14:textId="77777777" w:rsidR="00EE5B3B" w:rsidRPr="000D6705" w:rsidRDefault="00DB454D" w:rsidP="00EE5B3B">
      <w:pPr>
        <w:jc w:val="both"/>
        <w:rPr>
          <w:rFonts w:cs="Arial"/>
        </w:rPr>
      </w:pPr>
      <w:r>
        <w:rPr>
          <w:rFonts w:cs="Arial"/>
        </w:rPr>
        <w:t>The parameter</w:t>
      </w:r>
      <w:r w:rsidR="00EE5B3B" w:rsidRPr="0038661F">
        <w:rPr>
          <w:rFonts w:cs="Arial"/>
        </w:rPr>
        <w:t xml:space="preserve"> specifies the timeout for http sessions. </w:t>
      </w:r>
      <w:r w:rsidR="00EE5B3B" w:rsidRPr="000D6705">
        <w:rPr>
          <w:rFonts w:cs="Arial"/>
        </w:rPr>
        <w:t>If it is set to a negative value or 0, the integration framework internally sets the value to 1. If no value is set, the default is 10. Do not set the value higher than 1000.</w:t>
      </w:r>
    </w:p>
    <w:p w14:paraId="028C2498" w14:textId="77777777" w:rsidR="00EE5B3B" w:rsidRPr="000D6705" w:rsidRDefault="00EE5B3B" w:rsidP="00EE5B3B">
      <w:pPr>
        <w:jc w:val="both"/>
        <w:rPr>
          <w:rFonts w:cs="Arial"/>
        </w:rPr>
      </w:pPr>
    </w:p>
    <w:p w14:paraId="55647BBD" w14:textId="77777777" w:rsidR="00EE5B3B" w:rsidRPr="000D6705" w:rsidRDefault="00EE5B3B" w:rsidP="00EE5B3B">
      <w:pPr>
        <w:jc w:val="both"/>
        <w:rPr>
          <w:rFonts w:cs="Arial"/>
          <w:color w:val="333399"/>
        </w:rPr>
      </w:pPr>
      <w:r w:rsidRPr="000D6705">
        <w:rPr>
          <w:rFonts w:cs="Arial"/>
          <w:color w:val="333399"/>
        </w:rPr>
        <w:t>xcl.http.localOnly=true,false</w:t>
      </w:r>
    </w:p>
    <w:p w14:paraId="0AEBD510" w14:textId="77777777" w:rsidR="00EE5B3B" w:rsidRPr="000D6705" w:rsidRDefault="00DB454D" w:rsidP="00EE5B3B">
      <w:pPr>
        <w:jc w:val="both"/>
        <w:rPr>
          <w:rFonts w:cs="Arial"/>
        </w:rPr>
      </w:pPr>
      <w:r>
        <w:rPr>
          <w:rFonts w:cs="Arial"/>
        </w:rPr>
        <w:t>The parameter</w:t>
      </w:r>
      <w:r w:rsidR="00EE5B3B" w:rsidRPr="000D6705">
        <w:rPr>
          <w:rFonts w:cs="Arial"/>
        </w:rPr>
        <w:t xml:space="preserve"> specifies the access to the administration user interfaces. If the parameter does not exist or is set to true, the access is limited to the local machine for the dummy and report namespaces. This is the default value. The installation or upgrade sets the parameter. If you set the value to false, access to remote machines is enabled. </w:t>
      </w:r>
      <w:r>
        <w:rPr>
          <w:rFonts w:cs="Arial"/>
        </w:rPr>
        <w:t>The parameter</w:t>
      </w:r>
      <w:r w:rsidR="00EE5B3B" w:rsidRPr="000D6705">
        <w:rPr>
          <w:rFonts w:cs="Arial"/>
        </w:rPr>
        <w:t xml:space="preserve"> does not affect the ipo and soap namespaces.</w:t>
      </w:r>
    </w:p>
    <w:p w14:paraId="1459714D" w14:textId="77777777" w:rsidR="00EE5B3B" w:rsidRPr="000D6705" w:rsidRDefault="00EE5B3B" w:rsidP="00EE5B3B">
      <w:pPr>
        <w:jc w:val="both"/>
        <w:rPr>
          <w:rFonts w:cs="Arial"/>
        </w:rPr>
      </w:pPr>
    </w:p>
    <w:p w14:paraId="465C4A13" w14:textId="77777777" w:rsidR="00EE5B3B" w:rsidRPr="000D6705" w:rsidRDefault="00EE5B3B" w:rsidP="00EE5B3B">
      <w:pPr>
        <w:jc w:val="both"/>
        <w:rPr>
          <w:rFonts w:cs="Arial"/>
          <w:color w:val="333399"/>
        </w:rPr>
      </w:pPr>
      <w:r w:rsidRPr="000D6705">
        <w:rPr>
          <w:rFonts w:cs="Arial"/>
          <w:color w:val="333399"/>
        </w:rPr>
        <w:t>xcl.http.xsrf=true,false</w:t>
      </w:r>
    </w:p>
    <w:p w14:paraId="5D929018" w14:textId="77777777" w:rsidR="00EE5B3B" w:rsidRPr="000D6705" w:rsidRDefault="00DB454D" w:rsidP="00EE5B3B">
      <w:pPr>
        <w:jc w:val="both"/>
        <w:rPr>
          <w:rFonts w:cs="Arial"/>
        </w:rPr>
      </w:pPr>
      <w:r>
        <w:rPr>
          <w:rFonts w:cs="Arial"/>
        </w:rPr>
        <w:t>The parameter</w:t>
      </w:r>
      <w:r w:rsidR="00EE5B3B" w:rsidRPr="000D6705">
        <w:rPr>
          <w:rFonts w:cs="Arial"/>
        </w:rPr>
        <w:t xml:space="preserve"> specifies the protection against cross-site request forgery. If the parameter exists and is set to true, the protection is enabled for the dummy namespace. For backward compatibility the default is false.</w:t>
      </w:r>
    </w:p>
    <w:p w14:paraId="5AAED6B6" w14:textId="77777777" w:rsidR="00EE5B3B" w:rsidRPr="000D6705" w:rsidRDefault="00EE5B3B" w:rsidP="00EE5B3B">
      <w:pPr>
        <w:jc w:val="both"/>
        <w:rPr>
          <w:rFonts w:cs="Arial"/>
        </w:rPr>
      </w:pPr>
    </w:p>
    <w:p w14:paraId="006FF6D6" w14:textId="77777777" w:rsidR="00EE5B3B" w:rsidRPr="000D6705" w:rsidRDefault="00EE5B3B" w:rsidP="00EE5B3B">
      <w:pPr>
        <w:rPr>
          <w:rFonts w:cs="Arial"/>
          <w:b/>
          <w:color w:val="333399"/>
        </w:rPr>
      </w:pPr>
      <w:r w:rsidRPr="000D6705">
        <w:rPr>
          <w:rFonts w:cs="Arial"/>
          <w:b/>
          <w:color w:val="333399"/>
        </w:rPr>
        <w:t>BizProcessor Parameters</w:t>
      </w:r>
    </w:p>
    <w:p w14:paraId="625D26BD" w14:textId="77777777" w:rsidR="00EE5B3B" w:rsidRPr="000D6705" w:rsidRDefault="00EE5B3B" w:rsidP="00EE5B3B">
      <w:pPr>
        <w:jc w:val="both"/>
        <w:rPr>
          <w:rFonts w:cs="Arial"/>
        </w:rPr>
      </w:pPr>
    </w:p>
    <w:p w14:paraId="2AA406F1" w14:textId="77777777" w:rsidR="00EE5B3B" w:rsidRPr="000D6705" w:rsidRDefault="00EE5B3B" w:rsidP="00EE5B3B">
      <w:pPr>
        <w:jc w:val="both"/>
        <w:rPr>
          <w:rFonts w:cs="Arial"/>
          <w:color w:val="333399"/>
        </w:rPr>
      </w:pPr>
      <w:r w:rsidRPr="000D6705">
        <w:rPr>
          <w:rFonts w:cs="Arial"/>
          <w:color w:val="333399"/>
        </w:rPr>
        <w:t>bpc.pltconvclass.&lt;jarfile&gt;=&lt;classname&gt;, ...</w:t>
      </w:r>
    </w:p>
    <w:p w14:paraId="71AB082A" w14:textId="77777777" w:rsidR="00EE5B3B" w:rsidRPr="000D6705" w:rsidRDefault="00EE5B3B" w:rsidP="00EE5B3B">
      <w:pPr>
        <w:jc w:val="both"/>
        <w:rPr>
          <w:rFonts w:cs="Arial"/>
        </w:rPr>
      </w:pPr>
      <w:r w:rsidRPr="000D6705">
        <w:rPr>
          <w:rFonts w:cs="Arial"/>
        </w:rPr>
        <w:t xml:space="preserve">With </w:t>
      </w:r>
      <w:r w:rsidR="00DB454D">
        <w:rPr>
          <w:rFonts w:cs="Arial"/>
        </w:rPr>
        <w:t>the parameter</w:t>
      </w:r>
      <w:r w:rsidRPr="000D6705">
        <w:rPr>
          <w:rFonts w:cs="Arial"/>
        </w:rPr>
        <w:t xml:space="preserve"> you can register external, loadable payload type converters.</w:t>
      </w:r>
    </w:p>
    <w:p w14:paraId="49653170" w14:textId="77777777" w:rsidR="00EE5B3B" w:rsidRPr="000D6705" w:rsidRDefault="00EE5B3B" w:rsidP="00EE5B3B">
      <w:pPr>
        <w:jc w:val="both"/>
        <w:rPr>
          <w:rFonts w:cs="Arial"/>
        </w:rPr>
      </w:pPr>
      <w:r w:rsidRPr="00B2429A">
        <w:rPr>
          <w:rStyle w:val="TechnicalName"/>
        </w:rPr>
        <w:lastRenderedPageBreak/>
        <w:t>&lt;jarfile&gt;</w:t>
      </w:r>
      <w:r w:rsidRPr="000D6705">
        <w:rPr>
          <w:rFonts w:cs="Arial"/>
        </w:rPr>
        <w:t xml:space="preserve"> Enter the name of the entry jar file of the converter without extension.</w:t>
      </w:r>
    </w:p>
    <w:p w14:paraId="4A266B08" w14:textId="77777777" w:rsidR="00EE5B3B" w:rsidRPr="000D6705" w:rsidRDefault="00EE5B3B" w:rsidP="00EE5B3B">
      <w:pPr>
        <w:jc w:val="both"/>
        <w:rPr>
          <w:rFonts w:cs="Arial"/>
        </w:rPr>
      </w:pPr>
      <w:r w:rsidRPr="00B2429A">
        <w:rPr>
          <w:rStyle w:val="TechnicalName"/>
        </w:rPr>
        <w:t>&lt;classname&gt;</w:t>
      </w:r>
      <w:r w:rsidRPr="000D6705">
        <w:rPr>
          <w:rFonts w:cs="Arial"/>
        </w:rPr>
        <w:t xml:space="preserve"> Enter the class that implements the converter. You can enter more than one converter, separated by comma.</w:t>
      </w:r>
    </w:p>
    <w:p w14:paraId="3EE4E77A" w14:textId="77777777" w:rsidR="00EE5B3B" w:rsidRPr="000D6705" w:rsidRDefault="00EE5B3B" w:rsidP="00EE5B3B">
      <w:pPr>
        <w:jc w:val="both"/>
        <w:rPr>
          <w:rFonts w:cs="Arial"/>
        </w:rPr>
      </w:pPr>
      <w:r w:rsidRPr="000D6705">
        <w:rPr>
          <w:rFonts w:cs="Arial"/>
        </w:rPr>
        <w:t>The installation or upgrade sets the parameter. Do not change the settings unless you develop your own converter.</w:t>
      </w:r>
    </w:p>
    <w:p w14:paraId="6E90F76D" w14:textId="77777777" w:rsidR="00EE5B3B" w:rsidRPr="000D6705" w:rsidRDefault="00EE5B3B" w:rsidP="00EE5B3B">
      <w:pPr>
        <w:jc w:val="both"/>
        <w:rPr>
          <w:rFonts w:cs="Arial"/>
        </w:rPr>
      </w:pPr>
    </w:p>
    <w:p w14:paraId="4A711512" w14:textId="77777777" w:rsidR="00EE5B3B" w:rsidRPr="0038661F" w:rsidRDefault="00EE5B3B" w:rsidP="00EE5B3B">
      <w:pPr>
        <w:jc w:val="both"/>
        <w:rPr>
          <w:rFonts w:cs="Arial"/>
          <w:color w:val="333399"/>
        </w:rPr>
      </w:pPr>
      <w:r w:rsidRPr="0038661F">
        <w:rPr>
          <w:rFonts w:cs="Arial"/>
          <w:color w:val="333399"/>
        </w:rPr>
        <w:t>bpc.jdbc_url=jdbc:sqlserver://&lt;localhost&gt;;&lt;further parameter&gt;;&lt;further parameter&gt;</w:t>
      </w:r>
    </w:p>
    <w:p w14:paraId="6F4232C5" w14:textId="77777777" w:rsidR="00EE5B3B" w:rsidRPr="000D6705" w:rsidRDefault="00DB454D" w:rsidP="00EE5B3B">
      <w:pPr>
        <w:jc w:val="both"/>
        <w:rPr>
          <w:rFonts w:cs="Arial"/>
        </w:rPr>
      </w:pPr>
      <w:r>
        <w:rPr>
          <w:rFonts w:cs="Arial"/>
        </w:rPr>
        <w:t>The parameter</w:t>
      </w:r>
      <w:r w:rsidR="00EE5B3B" w:rsidRPr="0038661F">
        <w:rPr>
          <w:rFonts w:cs="Arial"/>
        </w:rPr>
        <w:t xml:space="preserve"> defines the connection URL for JDBC-based database access. </w:t>
      </w:r>
      <w:r w:rsidR="00EE5B3B" w:rsidRPr="000D6705">
        <w:rPr>
          <w:rFonts w:cs="Arial"/>
        </w:rPr>
        <w:t xml:space="preserve">The database vendor describes the required parameters. the installation sets the parameter. Do not change </w:t>
      </w:r>
      <w:r>
        <w:rPr>
          <w:rFonts w:cs="Arial"/>
        </w:rPr>
        <w:t>the parameter</w:t>
      </w:r>
      <w:r w:rsidR="00EE5B3B" w:rsidRPr="000D6705">
        <w:rPr>
          <w:rFonts w:cs="Arial"/>
        </w:rPr>
        <w:t>, unless you need to exchange the database.</w:t>
      </w:r>
    </w:p>
    <w:p w14:paraId="59A2AA99" w14:textId="77777777" w:rsidR="00EE5B3B" w:rsidRPr="000D6705" w:rsidRDefault="00EE5B3B" w:rsidP="00EE5B3B">
      <w:pPr>
        <w:jc w:val="both"/>
        <w:rPr>
          <w:rFonts w:cs="Arial"/>
        </w:rPr>
      </w:pPr>
    </w:p>
    <w:p w14:paraId="50779350" w14:textId="77777777" w:rsidR="00EE5B3B" w:rsidRPr="000D6705" w:rsidRDefault="00EE5B3B" w:rsidP="00EE5B3B">
      <w:pPr>
        <w:jc w:val="both"/>
        <w:rPr>
          <w:rFonts w:cs="Arial"/>
          <w:color w:val="333399"/>
        </w:rPr>
      </w:pPr>
      <w:r w:rsidRPr="000D6705">
        <w:rPr>
          <w:rFonts w:cs="Arial"/>
          <w:color w:val="333399"/>
        </w:rPr>
        <w:t>bpc.jdbc_dbtype=5</w:t>
      </w:r>
    </w:p>
    <w:p w14:paraId="165B34D7" w14:textId="77777777" w:rsidR="00EE5B3B" w:rsidRPr="000D6705" w:rsidRDefault="00DB454D" w:rsidP="00EE5B3B">
      <w:pPr>
        <w:jc w:val="both"/>
        <w:rPr>
          <w:rFonts w:cs="Arial"/>
        </w:rPr>
      </w:pPr>
      <w:r>
        <w:rPr>
          <w:rFonts w:cs="Arial"/>
        </w:rPr>
        <w:t>The parameter</w:t>
      </w:r>
      <w:r w:rsidR="00EE5B3B" w:rsidRPr="000D6705">
        <w:rPr>
          <w:rFonts w:cs="Arial"/>
        </w:rPr>
        <w:t xml:space="preserve"> defines the database type and version.</w:t>
      </w:r>
    </w:p>
    <w:p w14:paraId="4406C83D" w14:textId="77777777" w:rsidR="00EE5B3B" w:rsidRPr="000D6705" w:rsidRDefault="00EE5B3B" w:rsidP="00EE5B3B">
      <w:pPr>
        <w:jc w:val="both"/>
        <w:rPr>
          <w:rFonts w:cs="Arial"/>
        </w:rPr>
      </w:pPr>
      <w:r w:rsidRPr="000D6705">
        <w:rPr>
          <w:rFonts w:cs="Arial"/>
        </w:rPr>
        <w:t>1: Microsoft SQL Server 2000</w:t>
      </w:r>
    </w:p>
    <w:p w14:paraId="533CA579" w14:textId="77777777" w:rsidR="00EE5B3B" w:rsidRPr="000D6705" w:rsidRDefault="00EE5B3B" w:rsidP="00EE5B3B">
      <w:pPr>
        <w:jc w:val="both"/>
        <w:rPr>
          <w:rFonts w:cs="Arial"/>
        </w:rPr>
      </w:pPr>
      <w:r w:rsidRPr="000D6705">
        <w:rPr>
          <w:rFonts w:cs="Arial"/>
        </w:rPr>
        <w:t>2: IBM DB 2</w:t>
      </w:r>
    </w:p>
    <w:p w14:paraId="58A50093" w14:textId="77777777" w:rsidR="00EE5B3B" w:rsidRPr="000D6705" w:rsidRDefault="00EE5B3B" w:rsidP="00EE5B3B">
      <w:pPr>
        <w:jc w:val="both"/>
        <w:rPr>
          <w:rFonts w:cs="Arial"/>
        </w:rPr>
      </w:pPr>
      <w:r w:rsidRPr="000D6705">
        <w:rPr>
          <w:rFonts w:cs="Arial"/>
        </w:rPr>
        <w:t>3: Sybase ASE</w:t>
      </w:r>
    </w:p>
    <w:p w14:paraId="4D13FDA4" w14:textId="77777777" w:rsidR="00EE5B3B" w:rsidRPr="000D6705" w:rsidRDefault="00EE5B3B" w:rsidP="00EE5B3B">
      <w:pPr>
        <w:jc w:val="both"/>
        <w:rPr>
          <w:rFonts w:cs="Arial"/>
        </w:rPr>
      </w:pPr>
      <w:r w:rsidRPr="000D6705">
        <w:rPr>
          <w:rFonts w:cs="Arial"/>
        </w:rPr>
        <w:t>4: Microsoft SQL Server 2005</w:t>
      </w:r>
    </w:p>
    <w:p w14:paraId="12F6482F" w14:textId="77777777" w:rsidR="00EE5B3B" w:rsidRPr="000D6705" w:rsidRDefault="00EE5B3B" w:rsidP="00EE5B3B">
      <w:pPr>
        <w:jc w:val="both"/>
        <w:rPr>
          <w:rFonts w:cs="Arial"/>
        </w:rPr>
      </w:pPr>
      <w:r w:rsidRPr="000D6705">
        <w:rPr>
          <w:rFonts w:cs="Arial"/>
        </w:rPr>
        <w:t>5: SAP MaxDB</w:t>
      </w:r>
    </w:p>
    <w:p w14:paraId="0D3BF11E" w14:textId="77777777" w:rsidR="00EE5B3B" w:rsidRPr="000D6705" w:rsidRDefault="00EE5B3B" w:rsidP="00EE5B3B">
      <w:pPr>
        <w:jc w:val="both"/>
        <w:rPr>
          <w:rFonts w:cs="Arial"/>
        </w:rPr>
      </w:pPr>
      <w:r w:rsidRPr="000D6705">
        <w:rPr>
          <w:rFonts w:cs="Arial"/>
        </w:rPr>
        <w:t>6: Microsoft SQL Server 2008</w:t>
      </w:r>
    </w:p>
    <w:p w14:paraId="4F9DCEA9" w14:textId="77777777" w:rsidR="00EE5B3B" w:rsidRPr="000D6705" w:rsidRDefault="00EE5B3B" w:rsidP="00EE5B3B">
      <w:pPr>
        <w:jc w:val="both"/>
        <w:rPr>
          <w:rFonts w:cs="Arial"/>
        </w:rPr>
      </w:pPr>
      <w:r w:rsidRPr="000D6705">
        <w:rPr>
          <w:rFonts w:cs="Arial"/>
        </w:rPr>
        <w:t>7: Microsoft SQL Server 2012</w:t>
      </w:r>
    </w:p>
    <w:p w14:paraId="740DFD29" w14:textId="77777777" w:rsidR="00EE5B3B" w:rsidRPr="000D6705" w:rsidRDefault="00EE5B3B" w:rsidP="00EE5B3B">
      <w:pPr>
        <w:jc w:val="both"/>
        <w:rPr>
          <w:rFonts w:cs="Arial"/>
        </w:rPr>
      </w:pPr>
      <w:r w:rsidRPr="000D6705">
        <w:rPr>
          <w:rFonts w:cs="Arial"/>
        </w:rPr>
        <w:t>9: SAP HANA</w:t>
      </w:r>
    </w:p>
    <w:p w14:paraId="57B610F1" w14:textId="77777777" w:rsidR="00EE5B3B" w:rsidRPr="000D6705" w:rsidRDefault="00EE5B3B" w:rsidP="00EE5B3B">
      <w:pPr>
        <w:jc w:val="both"/>
        <w:rPr>
          <w:rFonts w:cs="Arial"/>
        </w:rPr>
      </w:pPr>
    </w:p>
    <w:p w14:paraId="7EB4E1E9" w14:textId="77777777" w:rsidR="00EE5B3B" w:rsidRPr="000D6705" w:rsidRDefault="00EE5B3B" w:rsidP="00EE5B3B">
      <w:pPr>
        <w:jc w:val="both"/>
        <w:rPr>
          <w:rFonts w:cs="Arial"/>
          <w:color w:val="333399"/>
        </w:rPr>
      </w:pPr>
      <w:r w:rsidRPr="000D6705">
        <w:rPr>
          <w:rFonts w:cs="Arial"/>
          <w:color w:val="333399"/>
        </w:rPr>
        <w:t>bpc.jdbc_owner=dbo</w:t>
      </w:r>
    </w:p>
    <w:p w14:paraId="7C4BAB37" w14:textId="77777777" w:rsidR="00EE5B3B" w:rsidRPr="000D6705" w:rsidRDefault="00DB454D" w:rsidP="00EE5B3B">
      <w:pPr>
        <w:jc w:val="both"/>
        <w:rPr>
          <w:rFonts w:cs="Arial"/>
        </w:rPr>
      </w:pPr>
      <w:r>
        <w:rPr>
          <w:rFonts w:cs="Arial"/>
        </w:rPr>
        <w:t>The parameter</w:t>
      </w:r>
      <w:r w:rsidR="00EE5B3B" w:rsidRPr="000D6705">
        <w:rPr>
          <w:rFonts w:cs="Arial"/>
        </w:rPr>
        <w:t xml:space="preserve"> defines the owner of the tables accessed for JDBC-based database access. Do not change </w:t>
      </w:r>
      <w:r>
        <w:rPr>
          <w:rFonts w:cs="Arial"/>
        </w:rPr>
        <w:t>the parameter</w:t>
      </w:r>
      <w:r w:rsidR="00EE5B3B" w:rsidRPr="000D6705">
        <w:rPr>
          <w:rFonts w:cs="Arial"/>
        </w:rPr>
        <w:t>.</w:t>
      </w:r>
    </w:p>
    <w:p w14:paraId="7DF45BAE" w14:textId="77777777" w:rsidR="00EE5B3B" w:rsidRPr="000D6705" w:rsidRDefault="00EE5B3B" w:rsidP="00EE5B3B">
      <w:pPr>
        <w:jc w:val="both"/>
        <w:rPr>
          <w:rFonts w:cs="Arial"/>
        </w:rPr>
      </w:pPr>
    </w:p>
    <w:p w14:paraId="226E2869" w14:textId="77777777" w:rsidR="00EE5B3B" w:rsidRPr="000D6705" w:rsidRDefault="00EE5B3B" w:rsidP="00EE5B3B">
      <w:pPr>
        <w:jc w:val="both"/>
        <w:rPr>
          <w:rFonts w:cs="Arial"/>
          <w:color w:val="333399"/>
        </w:rPr>
      </w:pPr>
      <w:r w:rsidRPr="000D6705">
        <w:rPr>
          <w:rFonts w:cs="Arial"/>
          <w:color w:val="333399"/>
        </w:rPr>
        <w:t>bpc.jdbc_user=sa</w:t>
      </w:r>
    </w:p>
    <w:p w14:paraId="771103E8" w14:textId="77777777" w:rsidR="00EE5B3B" w:rsidRPr="000D6705" w:rsidRDefault="00DB454D" w:rsidP="00EE5B3B">
      <w:pPr>
        <w:jc w:val="both"/>
        <w:rPr>
          <w:rFonts w:cs="Arial"/>
        </w:rPr>
      </w:pPr>
      <w:r>
        <w:rPr>
          <w:rFonts w:cs="Arial"/>
        </w:rPr>
        <w:t>The parameter</w:t>
      </w:r>
      <w:r w:rsidR="00EE5B3B" w:rsidRPr="000D6705">
        <w:rPr>
          <w:rFonts w:cs="Arial"/>
        </w:rPr>
        <w:t xml:space="preserve"> defines the user for the JDBC-based database access. The installation sets </w:t>
      </w:r>
      <w:r>
        <w:rPr>
          <w:rFonts w:cs="Arial"/>
        </w:rPr>
        <w:t>the parameter</w:t>
      </w:r>
      <w:r w:rsidR="00EE5B3B" w:rsidRPr="000D6705">
        <w:rPr>
          <w:rFonts w:cs="Arial"/>
        </w:rPr>
        <w:t xml:space="preserve">. The installation sets </w:t>
      </w:r>
      <w:r>
        <w:rPr>
          <w:rFonts w:cs="Arial"/>
        </w:rPr>
        <w:t>the parameter</w:t>
      </w:r>
      <w:r w:rsidR="00EE5B3B" w:rsidRPr="000D6705">
        <w:rPr>
          <w:rFonts w:cs="Arial"/>
        </w:rPr>
        <w:t>.</w:t>
      </w:r>
    </w:p>
    <w:p w14:paraId="62CFCB39" w14:textId="77777777" w:rsidR="00EE5B3B" w:rsidRPr="000D6705" w:rsidRDefault="00EE5B3B" w:rsidP="00EE5B3B">
      <w:pPr>
        <w:jc w:val="both"/>
        <w:rPr>
          <w:rFonts w:cs="Arial"/>
        </w:rPr>
      </w:pPr>
    </w:p>
    <w:p w14:paraId="58B431EE" w14:textId="77777777" w:rsidR="00EE5B3B" w:rsidRPr="000D6705" w:rsidRDefault="00EE5B3B" w:rsidP="00EE5B3B">
      <w:pPr>
        <w:jc w:val="both"/>
        <w:rPr>
          <w:rFonts w:cs="Arial"/>
          <w:color w:val="333399"/>
        </w:rPr>
      </w:pPr>
      <w:r w:rsidRPr="000D6705">
        <w:rPr>
          <w:rFonts w:cs="Arial"/>
          <w:color w:val="333399"/>
        </w:rPr>
        <w:lastRenderedPageBreak/>
        <w:t>bpc.jdbc_password=</w:t>
      </w:r>
    </w:p>
    <w:p w14:paraId="13EC6AB4" w14:textId="77777777" w:rsidR="00EE5B3B" w:rsidRPr="000D6705" w:rsidRDefault="00DB454D" w:rsidP="00EE5B3B">
      <w:pPr>
        <w:jc w:val="both"/>
        <w:rPr>
          <w:rFonts w:cs="Arial"/>
        </w:rPr>
      </w:pPr>
      <w:r>
        <w:rPr>
          <w:rFonts w:cs="Arial"/>
        </w:rPr>
        <w:t>The parameter</w:t>
      </w:r>
      <w:r w:rsidR="00EE5B3B" w:rsidRPr="000D6705">
        <w:rPr>
          <w:rFonts w:cs="Arial"/>
        </w:rPr>
        <w:t xml:space="preserve"> defines the plain text password for the JDBC-based database access. If at all, only use </w:t>
      </w:r>
      <w:r>
        <w:rPr>
          <w:rFonts w:cs="Arial"/>
        </w:rPr>
        <w:t>the parameter</w:t>
      </w:r>
      <w:r w:rsidR="00EE5B3B" w:rsidRPr="000D6705">
        <w:rPr>
          <w:rFonts w:cs="Arial"/>
        </w:rPr>
        <w:t xml:space="preserve"> in a demonstration or test environment. </w:t>
      </w:r>
    </w:p>
    <w:p w14:paraId="6FC63CCD" w14:textId="77777777" w:rsidR="00EE5B3B" w:rsidRPr="000D6705" w:rsidRDefault="00EE5B3B" w:rsidP="00EE5B3B">
      <w:pPr>
        <w:jc w:val="both"/>
        <w:rPr>
          <w:rFonts w:cs="Arial"/>
        </w:rPr>
      </w:pPr>
    </w:p>
    <w:p w14:paraId="23177445" w14:textId="77777777" w:rsidR="00EE5B3B" w:rsidRPr="0038661F" w:rsidRDefault="00EE5B3B" w:rsidP="00EE5B3B">
      <w:pPr>
        <w:jc w:val="both"/>
        <w:rPr>
          <w:rFonts w:cs="Arial"/>
          <w:color w:val="333399"/>
        </w:rPr>
      </w:pPr>
      <w:r w:rsidRPr="0038661F">
        <w:rPr>
          <w:rFonts w:cs="Arial"/>
          <w:color w:val="333399"/>
        </w:rPr>
        <w:t>bpc.jdbc_encpassword={{0...}}</w:t>
      </w:r>
    </w:p>
    <w:p w14:paraId="55D42ED7" w14:textId="77777777" w:rsidR="00EE5B3B" w:rsidRPr="000D6705" w:rsidRDefault="00DB454D" w:rsidP="00EE5B3B">
      <w:pPr>
        <w:jc w:val="both"/>
        <w:rPr>
          <w:rFonts w:cs="Arial"/>
        </w:rPr>
      </w:pPr>
      <w:r>
        <w:rPr>
          <w:rFonts w:cs="Arial"/>
        </w:rPr>
        <w:t>The parameter</w:t>
      </w:r>
      <w:r w:rsidR="00EE5B3B" w:rsidRPr="0038661F">
        <w:rPr>
          <w:rFonts w:cs="Arial"/>
        </w:rPr>
        <w:t xml:space="preserve"> defines the password for the JDBC-based database access. If </w:t>
      </w:r>
      <w:r>
        <w:rPr>
          <w:rFonts w:cs="Arial"/>
        </w:rPr>
        <w:t>the parameter</w:t>
      </w:r>
      <w:r w:rsidR="00EE5B3B" w:rsidRPr="0038661F">
        <w:rPr>
          <w:rFonts w:cs="Arial"/>
        </w:rPr>
        <w:t xml:space="preserve"> exists and the value is not empty, </w:t>
      </w:r>
      <w:r>
        <w:rPr>
          <w:rFonts w:cs="Arial"/>
        </w:rPr>
        <w:t>the parameter</w:t>
      </w:r>
      <w:r w:rsidR="00EE5B3B" w:rsidRPr="0038661F">
        <w:rPr>
          <w:rFonts w:cs="Arial"/>
        </w:rPr>
        <w:t xml:space="preserve"> supersedes the </w:t>
      </w:r>
      <w:r w:rsidR="00EE5B3B" w:rsidRPr="0038661F">
        <w:rPr>
          <w:rFonts w:cs="Arial"/>
          <w:color w:val="333399"/>
        </w:rPr>
        <w:t>bpc.jdbc_password</w:t>
      </w:r>
      <w:r w:rsidR="00EE5B3B" w:rsidRPr="0038661F">
        <w:rPr>
          <w:rFonts w:cs="Arial"/>
        </w:rPr>
        <w:t xml:space="preserve"> parameter. </w:t>
      </w:r>
      <w:r w:rsidR="00EE5B3B" w:rsidRPr="000D6705">
        <w:rPr>
          <w:rFonts w:cs="Arial"/>
        </w:rPr>
        <w:t xml:space="preserve">The installation sets </w:t>
      </w:r>
      <w:r>
        <w:rPr>
          <w:rFonts w:cs="Arial"/>
        </w:rPr>
        <w:t>the parameter</w:t>
      </w:r>
      <w:r w:rsidR="00EE5B3B" w:rsidRPr="000D6705">
        <w:rPr>
          <w:rFonts w:cs="Arial"/>
        </w:rPr>
        <w:t>.</w:t>
      </w:r>
    </w:p>
    <w:p w14:paraId="4815DBA7" w14:textId="77777777" w:rsidR="00EE5B3B" w:rsidRPr="000D6705" w:rsidRDefault="00EE5B3B" w:rsidP="00EE5B3B">
      <w:pPr>
        <w:jc w:val="both"/>
        <w:rPr>
          <w:rFonts w:cs="Arial"/>
        </w:rPr>
      </w:pPr>
    </w:p>
    <w:p w14:paraId="09985E94" w14:textId="77777777" w:rsidR="00EE5B3B" w:rsidRPr="000D6705" w:rsidRDefault="00EE5B3B" w:rsidP="00EE5B3B">
      <w:pPr>
        <w:jc w:val="both"/>
        <w:rPr>
          <w:rFonts w:cs="Arial"/>
          <w:color w:val="333399"/>
        </w:rPr>
      </w:pPr>
      <w:r w:rsidRPr="000D6705">
        <w:rPr>
          <w:rFonts w:cs="Arial"/>
          <w:color w:val="333399"/>
        </w:rPr>
        <w:t>#bpc.jdbc_altpassword=</w:t>
      </w:r>
    </w:p>
    <w:p w14:paraId="3570FD21" w14:textId="77777777" w:rsidR="00EE5B3B" w:rsidRPr="000D6705" w:rsidRDefault="00DB454D" w:rsidP="00EE5B3B">
      <w:pPr>
        <w:jc w:val="both"/>
        <w:rPr>
          <w:rFonts w:cs="Arial"/>
        </w:rPr>
      </w:pPr>
      <w:r>
        <w:rPr>
          <w:rFonts w:cs="Arial"/>
        </w:rPr>
        <w:t>The parameter</w:t>
      </w:r>
      <w:r w:rsidR="00EE5B3B" w:rsidRPr="000D6705">
        <w:rPr>
          <w:rFonts w:cs="Arial"/>
        </w:rPr>
        <w:t xml:space="preserve"> is deprecated and no longer supported as of BPC 0.31.0 / XCL 0.37.0.</w:t>
      </w:r>
    </w:p>
    <w:p w14:paraId="4AAB98A7" w14:textId="77777777" w:rsidR="00EE5B3B" w:rsidRPr="000D6705" w:rsidRDefault="00EE5B3B" w:rsidP="00EE5B3B">
      <w:pPr>
        <w:jc w:val="both"/>
        <w:rPr>
          <w:rFonts w:cs="Arial"/>
        </w:rPr>
      </w:pPr>
    </w:p>
    <w:p w14:paraId="340C2B51" w14:textId="77777777" w:rsidR="00EE5B3B" w:rsidRPr="0038661F" w:rsidRDefault="00EE5B3B" w:rsidP="00EE5B3B">
      <w:pPr>
        <w:jc w:val="both"/>
        <w:rPr>
          <w:rFonts w:cs="Arial"/>
          <w:color w:val="333399"/>
        </w:rPr>
      </w:pPr>
      <w:r w:rsidRPr="0038661F">
        <w:rPr>
          <w:rFonts w:cs="Arial"/>
          <w:color w:val="333399"/>
        </w:rPr>
        <w:t>bpc.jdbc_driver=com.sap.dbtech.jdbc.DriverSapDB</w:t>
      </w:r>
    </w:p>
    <w:p w14:paraId="51E68470" w14:textId="77777777" w:rsidR="00EE5B3B" w:rsidRPr="0038661F" w:rsidRDefault="00EE5B3B" w:rsidP="00EE5B3B">
      <w:pPr>
        <w:jc w:val="both"/>
        <w:rPr>
          <w:rFonts w:cs="Arial"/>
          <w:color w:val="333399"/>
        </w:rPr>
      </w:pPr>
      <w:r w:rsidRPr="0038661F">
        <w:rPr>
          <w:rFonts w:cs="Arial"/>
          <w:color w:val="333399"/>
        </w:rPr>
        <w:t>#bpc.jdbc_driver=com.microsoft.sqlserver.jdbc.SQLServerDriver</w:t>
      </w:r>
    </w:p>
    <w:p w14:paraId="13739781" w14:textId="77777777" w:rsidR="00EE5B3B" w:rsidRPr="0038661F" w:rsidRDefault="00EE5B3B" w:rsidP="00EE5B3B">
      <w:pPr>
        <w:jc w:val="both"/>
        <w:rPr>
          <w:rFonts w:cs="Arial"/>
          <w:color w:val="333399"/>
        </w:rPr>
      </w:pPr>
      <w:r w:rsidRPr="0038661F">
        <w:rPr>
          <w:rFonts w:cs="Arial"/>
          <w:color w:val="333399"/>
        </w:rPr>
        <w:t>#bpc.jdbc_driver=com.mysql.jdbc.Driver</w:t>
      </w:r>
    </w:p>
    <w:p w14:paraId="5487E908" w14:textId="77777777" w:rsidR="00EE5B3B" w:rsidRPr="000D6705" w:rsidRDefault="00DB454D" w:rsidP="00EE5B3B">
      <w:pPr>
        <w:jc w:val="both"/>
        <w:rPr>
          <w:rFonts w:cs="Arial"/>
        </w:rPr>
      </w:pPr>
      <w:r>
        <w:rPr>
          <w:rFonts w:cs="Arial"/>
        </w:rPr>
        <w:t>The parameter</w:t>
      </w:r>
      <w:r w:rsidR="00EE5B3B" w:rsidRPr="000D6705">
        <w:rPr>
          <w:rFonts w:cs="Arial"/>
        </w:rPr>
        <w:t xml:space="preserve"> specifies the driver for the JDBC-based database access. The installation sets </w:t>
      </w:r>
      <w:r>
        <w:rPr>
          <w:rFonts w:cs="Arial"/>
        </w:rPr>
        <w:t>the parameter</w:t>
      </w:r>
      <w:r w:rsidR="00EE5B3B" w:rsidRPr="000D6705">
        <w:rPr>
          <w:rFonts w:cs="Arial"/>
        </w:rPr>
        <w:t xml:space="preserve">. Do not change </w:t>
      </w:r>
      <w:r>
        <w:rPr>
          <w:rFonts w:cs="Arial"/>
        </w:rPr>
        <w:t>the parameter</w:t>
      </w:r>
      <w:r w:rsidR="00EE5B3B" w:rsidRPr="000D6705">
        <w:rPr>
          <w:rFonts w:cs="Arial"/>
        </w:rPr>
        <w:t>.</w:t>
      </w:r>
    </w:p>
    <w:p w14:paraId="7D03C872" w14:textId="77777777" w:rsidR="00EE5B3B" w:rsidRPr="000D6705" w:rsidRDefault="00EE5B3B" w:rsidP="00EE5B3B">
      <w:pPr>
        <w:jc w:val="both"/>
        <w:rPr>
          <w:rFonts w:cs="Arial"/>
        </w:rPr>
      </w:pPr>
    </w:p>
    <w:p w14:paraId="152DB6E0" w14:textId="77777777" w:rsidR="00EE5B3B" w:rsidRPr="000D6705" w:rsidRDefault="00EE5B3B" w:rsidP="00EE5B3B">
      <w:pPr>
        <w:jc w:val="both"/>
        <w:rPr>
          <w:rFonts w:cs="Arial"/>
          <w:color w:val="333399"/>
        </w:rPr>
      </w:pPr>
      <w:r w:rsidRPr="000D6705">
        <w:rPr>
          <w:rFonts w:cs="Arial"/>
          <w:color w:val="333399"/>
        </w:rPr>
        <w:t>bpc.threads=&lt;integer&gt;</w:t>
      </w:r>
    </w:p>
    <w:p w14:paraId="15CD73CA" w14:textId="77777777" w:rsidR="00EE5B3B" w:rsidRPr="000D6705" w:rsidRDefault="00DB454D" w:rsidP="00EE5B3B">
      <w:pPr>
        <w:jc w:val="both"/>
        <w:rPr>
          <w:rFonts w:cs="Arial"/>
        </w:rPr>
      </w:pPr>
      <w:r>
        <w:rPr>
          <w:rFonts w:cs="Arial"/>
        </w:rPr>
        <w:t>The parameter</w:t>
      </w:r>
      <w:r w:rsidR="00EE5B3B" w:rsidRPr="000D6705">
        <w:rPr>
          <w:rFonts w:cs="Arial"/>
        </w:rPr>
        <w:t xml:space="preserve"> defines the thread constraints for the BizProcessor. Do not change </w:t>
      </w:r>
      <w:r>
        <w:rPr>
          <w:rFonts w:cs="Arial"/>
        </w:rPr>
        <w:t>the parameter</w:t>
      </w:r>
      <w:r w:rsidR="00EE5B3B" w:rsidRPr="000D6705">
        <w:rPr>
          <w:rFonts w:cs="Arial"/>
        </w:rPr>
        <w:t>.</w:t>
      </w:r>
    </w:p>
    <w:p w14:paraId="05DFB9A5" w14:textId="77777777" w:rsidR="00EE5B3B" w:rsidRPr="000D6705" w:rsidRDefault="00EE5B3B" w:rsidP="00EE5B3B">
      <w:pPr>
        <w:jc w:val="both"/>
        <w:rPr>
          <w:rFonts w:cs="Arial"/>
        </w:rPr>
      </w:pPr>
    </w:p>
    <w:p w14:paraId="72E19753" w14:textId="77777777" w:rsidR="00EE5B3B" w:rsidRPr="000D6705" w:rsidRDefault="00EE5B3B" w:rsidP="00EE5B3B">
      <w:pPr>
        <w:jc w:val="both"/>
        <w:rPr>
          <w:rFonts w:cs="Arial"/>
          <w:color w:val="333399"/>
        </w:rPr>
      </w:pPr>
      <w:r w:rsidRPr="000D6705">
        <w:rPr>
          <w:rFonts w:cs="Arial"/>
          <w:color w:val="333399"/>
        </w:rPr>
        <w:t>bpc.reuseLimit=1</w:t>
      </w:r>
    </w:p>
    <w:p w14:paraId="537747AF" w14:textId="77777777" w:rsidR="00EE5B3B" w:rsidRPr="000D6705" w:rsidRDefault="00DB454D" w:rsidP="00EE5B3B">
      <w:pPr>
        <w:jc w:val="both"/>
        <w:rPr>
          <w:rFonts w:cs="Arial"/>
        </w:rPr>
      </w:pPr>
      <w:r>
        <w:rPr>
          <w:rFonts w:cs="Arial"/>
        </w:rPr>
        <w:t>The parameter</w:t>
      </w:r>
      <w:r w:rsidR="00EE5B3B" w:rsidRPr="000D6705">
        <w:rPr>
          <w:rFonts w:cs="Arial"/>
        </w:rPr>
        <w:t xml:space="preserve"> is deprecated as of BPC 0.21.0 onward.</w:t>
      </w:r>
    </w:p>
    <w:p w14:paraId="2205DA38" w14:textId="77777777" w:rsidR="00EE5B3B" w:rsidRPr="000D6705" w:rsidRDefault="00EE5B3B" w:rsidP="00EE5B3B">
      <w:pPr>
        <w:jc w:val="both"/>
        <w:rPr>
          <w:rFonts w:cs="Arial"/>
        </w:rPr>
      </w:pPr>
    </w:p>
    <w:p w14:paraId="5591616C" w14:textId="77777777" w:rsidR="00EE5B3B" w:rsidRPr="000D6705" w:rsidRDefault="00EE5B3B" w:rsidP="00EE5B3B">
      <w:pPr>
        <w:jc w:val="both"/>
        <w:rPr>
          <w:rFonts w:cs="Arial"/>
          <w:color w:val="333399"/>
        </w:rPr>
      </w:pPr>
      <w:r w:rsidRPr="000D6705">
        <w:rPr>
          <w:rFonts w:cs="Arial"/>
          <w:color w:val="333399"/>
        </w:rPr>
        <w:t>bpc.maxDumpSize=-1,0,positive integer</w:t>
      </w:r>
    </w:p>
    <w:p w14:paraId="45534639" w14:textId="77777777" w:rsidR="00EE5B3B" w:rsidRPr="000D6705" w:rsidRDefault="00DB454D" w:rsidP="00EE5B3B">
      <w:pPr>
        <w:jc w:val="both"/>
        <w:rPr>
          <w:rFonts w:cs="Arial"/>
        </w:rPr>
      </w:pPr>
      <w:r>
        <w:rPr>
          <w:rFonts w:cs="Arial"/>
        </w:rPr>
        <w:t>The parameter</w:t>
      </w:r>
      <w:r w:rsidR="00EE5B3B" w:rsidRPr="000D6705">
        <w:rPr>
          <w:rFonts w:cs="Arial"/>
        </w:rPr>
        <w:t xml:space="preserve"> defines the maximum dump size of payload data on log level. If you set the value to -1, there is no constraint. If you set the value to 0, dumping is switched off. This is the default value. If you set the value to a positive integer, this value is the upper limit in kBytes for the dump size. Do not change </w:t>
      </w:r>
      <w:r>
        <w:rPr>
          <w:rFonts w:cs="Arial"/>
        </w:rPr>
        <w:t>the parameter</w:t>
      </w:r>
      <w:r w:rsidR="00EE5B3B" w:rsidRPr="000D6705">
        <w:rPr>
          <w:rFonts w:cs="Arial"/>
        </w:rPr>
        <w:t xml:space="preserve"> in your productive environment.</w:t>
      </w:r>
    </w:p>
    <w:p w14:paraId="26B9D851" w14:textId="77777777" w:rsidR="00EE5B3B" w:rsidRPr="000D6705" w:rsidRDefault="00EE5B3B" w:rsidP="00EE5B3B">
      <w:pPr>
        <w:jc w:val="both"/>
        <w:rPr>
          <w:rFonts w:cs="Arial"/>
        </w:rPr>
      </w:pPr>
    </w:p>
    <w:p w14:paraId="42AC6C93" w14:textId="77777777" w:rsidR="00EE5B3B" w:rsidRPr="000D6705" w:rsidRDefault="00EE5B3B" w:rsidP="00EE5B3B">
      <w:pPr>
        <w:jc w:val="both"/>
        <w:rPr>
          <w:rFonts w:cs="Arial"/>
          <w:color w:val="333399"/>
        </w:rPr>
      </w:pPr>
      <w:r w:rsidRPr="000D6705">
        <w:rPr>
          <w:rFonts w:cs="Arial"/>
          <w:color w:val="333399"/>
        </w:rPr>
        <w:t>bpc.allowBestXslProfile=true,false</w:t>
      </w:r>
    </w:p>
    <w:p w14:paraId="6BCE1260" w14:textId="77777777" w:rsidR="00EE5B3B" w:rsidRPr="000D6705" w:rsidRDefault="00DB454D" w:rsidP="00EE5B3B">
      <w:pPr>
        <w:jc w:val="both"/>
        <w:rPr>
          <w:rFonts w:cs="Arial"/>
        </w:rPr>
      </w:pPr>
      <w:r>
        <w:rPr>
          <w:rFonts w:cs="Arial"/>
        </w:rPr>
        <w:lastRenderedPageBreak/>
        <w:t>The parameter</w:t>
      </w:r>
      <w:r w:rsidR="00EE5B3B" w:rsidRPr="000D6705">
        <w:rPr>
          <w:rFonts w:cs="Arial"/>
        </w:rPr>
        <w:t xml:space="preserve"> defines the best possible XSL profile for transformations. If the parameter does not exist, it is set to true. This is the default value. Do not change </w:t>
      </w:r>
      <w:r>
        <w:rPr>
          <w:rFonts w:cs="Arial"/>
        </w:rPr>
        <w:t>the parameter</w:t>
      </w:r>
      <w:r w:rsidR="00EE5B3B" w:rsidRPr="000D6705">
        <w:rPr>
          <w:rFonts w:cs="Arial"/>
        </w:rPr>
        <w:t>.</w:t>
      </w:r>
    </w:p>
    <w:p w14:paraId="5BA3D7F2" w14:textId="77777777" w:rsidR="00EE5B3B" w:rsidRPr="000D6705" w:rsidRDefault="00EE5B3B" w:rsidP="00EE5B3B">
      <w:pPr>
        <w:jc w:val="both"/>
        <w:rPr>
          <w:rFonts w:cs="Arial"/>
        </w:rPr>
      </w:pPr>
    </w:p>
    <w:p w14:paraId="37A04E7C" w14:textId="77777777" w:rsidR="00EE5B3B" w:rsidRPr="000D6705" w:rsidRDefault="00EE5B3B" w:rsidP="00EE5B3B">
      <w:pPr>
        <w:jc w:val="both"/>
        <w:rPr>
          <w:rFonts w:cs="Arial"/>
          <w:color w:val="333399"/>
        </w:rPr>
      </w:pPr>
      <w:r w:rsidRPr="000D6705">
        <w:rPr>
          <w:rFonts w:cs="Arial"/>
          <w:color w:val="333399"/>
        </w:rPr>
        <w:t>bpc.historyDepth=0</w:t>
      </w:r>
    </w:p>
    <w:p w14:paraId="1BEFB048" w14:textId="77777777" w:rsidR="00EE5B3B" w:rsidRPr="000D6705" w:rsidRDefault="00DB454D" w:rsidP="00EE5B3B">
      <w:pPr>
        <w:jc w:val="both"/>
        <w:rPr>
          <w:rFonts w:cs="Arial"/>
        </w:rPr>
      </w:pPr>
      <w:r>
        <w:rPr>
          <w:rFonts w:cs="Arial"/>
        </w:rPr>
        <w:t>The parameter</w:t>
      </w:r>
      <w:r w:rsidR="00EE5B3B" w:rsidRPr="000D6705">
        <w:rPr>
          <w:rFonts w:cs="Arial"/>
        </w:rPr>
        <w:t xml:space="preserve"> defines the global depth of history for BizStore documents. It is possible to set an individual depth of history for each document storage; this must be between the globally set depth of history and the maximum possible depth of history. If the parameter does not exist it is set to 0. 0 is the default value. The maximum value is 36^4. Do not change </w:t>
      </w:r>
      <w:r>
        <w:rPr>
          <w:rFonts w:cs="Arial"/>
        </w:rPr>
        <w:t>the parameter</w:t>
      </w:r>
      <w:r w:rsidR="00EE5B3B" w:rsidRPr="000D6705">
        <w:rPr>
          <w:rFonts w:cs="Arial"/>
        </w:rPr>
        <w:t>.</w:t>
      </w:r>
    </w:p>
    <w:p w14:paraId="554A8DB3" w14:textId="77777777" w:rsidR="00EE5B3B" w:rsidRPr="000D6705" w:rsidRDefault="00EE5B3B" w:rsidP="00EE5B3B">
      <w:pPr>
        <w:jc w:val="both"/>
        <w:rPr>
          <w:rFonts w:cs="Arial"/>
        </w:rPr>
      </w:pPr>
    </w:p>
    <w:p w14:paraId="282AFA2C" w14:textId="77777777" w:rsidR="00EE5B3B" w:rsidRPr="000D6705" w:rsidRDefault="00EE5B3B" w:rsidP="00EE5B3B">
      <w:pPr>
        <w:rPr>
          <w:rFonts w:cs="Arial"/>
          <w:b/>
          <w:color w:val="333399"/>
        </w:rPr>
      </w:pPr>
      <w:r w:rsidRPr="000D6705">
        <w:rPr>
          <w:rFonts w:cs="Arial"/>
          <w:b/>
          <w:color w:val="333399"/>
        </w:rPr>
        <w:t>CoordService Parameters</w:t>
      </w:r>
    </w:p>
    <w:p w14:paraId="13CC4447" w14:textId="77777777" w:rsidR="00EE5B3B" w:rsidRPr="000D6705" w:rsidRDefault="00EE5B3B" w:rsidP="00EE5B3B">
      <w:pPr>
        <w:jc w:val="both"/>
        <w:rPr>
          <w:rFonts w:cs="Arial"/>
        </w:rPr>
      </w:pPr>
    </w:p>
    <w:p w14:paraId="1E64068D" w14:textId="77777777" w:rsidR="00EE5B3B" w:rsidRPr="000D6705" w:rsidRDefault="00EE5B3B" w:rsidP="00EE5B3B">
      <w:pPr>
        <w:jc w:val="both"/>
        <w:rPr>
          <w:rFonts w:cs="Arial"/>
          <w:color w:val="333399"/>
        </w:rPr>
      </w:pPr>
      <w:r w:rsidRPr="000D6705">
        <w:rPr>
          <w:rFonts w:cs="Arial"/>
          <w:color w:val="333399"/>
        </w:rPr>
        <w:t>cos.registryport=6099</w:t>
      </w:r>
    </w:p>
    <w:p w14:paraId="7E5C0FE2" w14:textId="77777777" w:rsidR="00EE5B3B" w:rsidRPr="000D6705" w:rsidRDefault="00EE5B3B" w:rsidP="00EE5B3B">
      <w:pPr>
        <w:jc w:val="both"/>
        <w:rPr>
          <w:rFonts w:cs="Arial"/>
        </w:rPr>
      </w:pPr>
      <w:r w:rsidRPr="000D6705">
        <w:rPr>
          <w:rFonts w:cs="Arial"/>
        </w:rPr>
        <w:t xml:space="preserve">This is the registry port for the CoordServer in case of Outproc Client access. Do not change </w:t>
      </w:r>
      <w:r w:rsidR="00DB454D">
        <w:rPr>
          <w:rFonts w:cs="Arial"/>
        </w:rPr>
        <w:t>the parameter</w:t>
      </w:r>
      <w:r w:rsidRPr="000D6705">
        <w:rPr>
          <w:rFonts w:cs="Arial"/>
        </w:rPr>
        <w:t>.</w:t>
      </w:r>
    </w:p>
    <w:p w14:paraId="2CDA47F0" w14:textId="77777777" w:rsidR="00EE5B3B" w:rsidRPr="000D6705" w:rsidRDefault="00EE5B3B" w:rsidP="00EE5B3B">
      <w:pPr>
        <w:jc w:val="both"/>
        <w:rPr>
          <w:rFonts w:cs="Arial"/>
        </w:rPr>
      </w:pPr>
    </w:p>
    <w:p w14:paraId="4D069F53" w14:textId="77777777" w:rsidR="00EE5B3B" w:rsidRPr="000D6705" w:rsidRDefault="00EE5B3B" w:rsidP="00EE5B3B">
      <w:pPr>
        <w:jc w:val="both"/>
        <w:rPr>
          <w:rFonts w:cs="Arial"/>
          <w:color w:val="333399"/>
        </w:rPr>
      </w:pPr>
      <w:r w:rsidRPr="000D6705">
        <w:rPr>
          <w:rFonts w:cs="Arial"/>
          <w:color w:val="333399"/>
        </w:rPr>
        <w:t>cos.hostname=localhost</w:t>
      </w:r>
    </w:p>
    <w:p w14:paraId="121B0487" w14:textId="77777777" w:rsidR="00EE5B3B" w:rsidRPr="000D6705" w:rsidRDefault="00DB454D" w:rsidP="00EE5B3B">
      <w:pPr>
        <w:jc w:val="both"/>
        <w:rPr>
          <w:rFonts w:cs="Arial"/>
        </w:rPr>
      </w:pPr>
      <w:r>
        <w:rPr>
          <w:rFonts w:cs="Arial"/>
        </w:rPr>
        <w:t>The parameter</w:t>
      </w:r>
      <w:r w:rsidR="00EE5B3B" w:rsidRPr="000D6705">
        <w:rPr>
          <w:rFonts w:cs="Arial"/>
        </w:rPr>
        <w:t xml:space="preserve"> defines where the Outproc CoordServer resides. In case of Inproc client usage, the value must be empty. Do not change </w:t>
      </w:r>
      <w:r>
        <w:rPr>
          <w:rFonts w:cs="Arial"/>
        </w:rPr>
        <w:t>the parameter</w:t>
      </w:r>
      <w:r w:rsidR="00EE5B3B" w:rsidRPr="000D6705">
        <w:rPr>
          <w:rFonts w:cs="Arial"/>
        </w:rPr>
        <w:t>.</w:t>
      </w:r>
    </w:p>
    <w:p w14:paraId="31896C8F" w14:textId="77777777" w:rsidR="00EE5B3B" w:rsidRPr="000D6705" w:rsidRDefault="00EE5B3B" w:rsidP="00EE5B3B">
      <w:pPr>
        <w:jc w:val="both"/>
        <w:rPr>
          <w:rFonts w:cs="Arial"/>
        </w:rPr>
      </w:pPr>
    </w:p>
    <w:p w14:paraId="001688AA" w14:textId="77777777" w:rsidR="00EE5B3B" w:rsidRPr="000D6705" w:rsidRDefault="00EE5B3B" w:rsidP="00EE5B3B">
      <w:pPr>
        <w:jc w:val="both"/>
        <w:rPr>
          <w:rFonts w:cs="Arial"/>
          <w:color w:val="333399"/>
        </w:rPr>
      </w:pPr>
      <w:r w:rsidRPr="000D6705">
        <w:rPr>
          <w:rFonts w:cs="Arial"/>
          <w:color w:val="333399"/>
        </w:rPr>
        <w:t>cos.operationmode=-3,2,3,4</w:t>
      </w:r>
    </w:p>
    <w:p w14:paraId="7B8585A5" w14:textId="77777777" w:rsidR="00EE5B3B" w:rsidRPr="000D6705" w:rsidRDefault="00DB454D" w:rsidP="00EE5B3B">
      <w:pPr>
        <w:jc w:val="both"/>
        <w:rPr>
          <w:rFonts w:cs="Arial"/>
        </w:rPr>
      </w:pPr>
      <w:r>
        <w:rPr>
          <w:rFonts w:cs="Arial"/>
        </w:rPr>
        <w:t>The parameter</w:t>
      </w:r>
      <w:r w:rsidR="00EE5B3B" w:rsidRPr="000D6705">
        <w:rPr>
          <w:rFonts w:cs="Arial"/>
        </w:rPr>
        <w:t xml:space="preserve"> defines the COS operation mode. </w:t>
      </w:r>
    </w:p>
    <w:p w14:paraId="4C650B5F" w14:textId="77777777" w:rsidR="00EE5B3B" w:rsidRPr="000D6705" w:rsidRDefault="00EE5B3B" w:rsidP="00EE5B3B">
      <w:pPr>
        <w:jc w:val="both"/>
        <w:rPr>
          <w:rFonts w:cs="Arial"/>
        </w:rPr>
      </w:pPr>
      <w:r w:rsidRPr="000D6705">
        <w:rPr>
          <w:rFonts w:cs="Arial"/>
        </w:rPr>
        <w:t>2: INPROC_SERVER (This is the default value.)</w:t>
      </w:r>
    </w:p>
    <w:p w14:paraId="5B720983" w14:textId="77777777" w:rsidR="00EE5B3B" w:rsidRPr="000D6705" w:rsidRDefault="00EE5B3B" w:rsidP="00EE5B3B">
      <w:pPr>
        <w:jc w:val="both"/>
        <w:rPr>
          <w:rFonts w:cs="Arial"/>
        </w:rPr>
      </w:pPr>
      <w:r w:rsidRPr="000D6705">
        <w:rPr>
          <w:rFonts w:cs="Arial"/>
        </w:rPr>
        <w:t>3: OUTPROC_SERVER</w:t>
      </w:r>
    </w:p>
    <w:p w14:paraId="40E3C3CD" w14:textId="77777777" w:rsidR="00EE5B3B" w:rsidRPr="000D6705" w:rsidRDefault="00EE5B3B" w:rsidP="00EE5B3B">
      <w:pPr>
        <w:jc w:val="both"/>
        <w:rPr>
          <w:rFonts w:cs="Arial"/>
        </w:rPr>
      </w:pPr>
      <w:r w:rsidRPr="000D6705">
        <w:rPr>
          <w:rFonts w:cs="Arial"/>
        </w:rPr>
        <w:t>4: OUTPROC_CLIENT</w:t>
      </w:r>
    </w:p>
    <w:p w14:paraId="7CDB67CF" w14:textId="77777777" w:rsidR="00EE5B3B" w:rsidRPr="000D6705" w:rsidRDefault="00EE5B3B" w:rsidP="00EE5B3B">
      <w:pPr>
        <w:jc w:val="both"/>
        <w:rPr>
          <w:rFonts w:cs="Arial"/>
        </w:rPr>
      </w:pPr>
      <w:r w:rsidRPr="000D6705">
        <w:rPr>
          <w:rFonts w:cs="Arial"/>
        </w:rPr>
        <w:t>-3: The current integration framework node works as Coordination Service only. It does not accept or perform other tasks.</w:t>
      </w:r>
    </w:p>
    <w:p w14:paraId="082A7653" w14:textId="77777777" w:rsidR="00EE5B3B" w:rsidRPr="000D6705" w:rsidRDefault="00EE5B3B" w:rsidP="00EE5B3B">
      <w:pPr>
        <w:jc w:val="both"/>
        <w:rPr>
          <w:rFonts w:cs="Arial"/>
        </w:rPr>
      </w:pPr>
      <w:r w:rsidRPr="000D6705">
        <w:rPr>
          <w:rFonts w:cs="Arial"/>
        </w:rPr>
        <w:t>Do not change th</w:t>
      </w:r>
      <w:r w:rsidR="00A03C54">
        <w:rPr>
          <w:rFonts w:cs="Arial"/>
        </w:rPr>
        <w:t>e</w:t>
      </w:r>
      <w:r w:rsidRPr="000D6705">
        <w:rPr>
          <w:rFonts w:cs="Arial"/>
        </w:rPr>
        <w:t xml:space="preserve"> parameter.</w:t>
      </w:r>
    </w:p>
    <w:p w14:paraId="600A0705" w14:textId="77777777" w:rsidR="00EE5B3B" w:rsidRPr="000D6705" w:rsidRDefault="00EE5B3B" w:rsidP="00EE5B3B">
      <w:pPr>
        <w:jc w:val="both"/>
        <w:rPr>
          <w:rFonts w:cs="Arial"/>
        </w:rPr>
      </w:pPr>
    </w:p>
    <w:p w14:paraId="7BBC45D8" w14:textId="77777777" w:rsidR="00EE5B3B" w:rsidRPr="000D6705" w:rsidRDefault="00EE5B3B" w:rsidP="00EE5B3B">
      <w:pPr>
        <w:jc w:val="both"/>
        <w:rPr>
          <w:rFonts w:cs="Arial"/>
          <w:color w:val="333399"/>
        </w:rPr>
      </w:pPr>
      <w:r w:rsidRPr="000D6705">
        <w:rPr>
          <w:rFonts w:cs="Arial"/>
          <w:color w:val="333399"/>
        </w:rPr>
        <w:t>cos.cleanupinterval=&lt;seconds&gt;</w:t>
      </w:r>
    </w:p>
    <w:p w14:paraId="00D0796A" w14:textId="77777777" w:rsidR="00EE5B3B" w:rsidRPr="000D6705" w:rsidRDefault="00A03C54" w:rsidP="00EE5B3B">
      <w:pPr>
        <w:jc w:val="both"/>
        <w:rPr>
          <w:rFonts w:cs="Arial"/>
        </w:rPr>
      </w:pPr>
      <w:r>
        <w:rPr>
          <w:rFonts w:cs="Arial"/>
        </w:rPr>
        <w:t>The</w:t>
      </w:r>
      <w:r w:rsidR="00EE5B3B" w:rsidRPr="000D6705">
        <w:rPr>
          <w:rFonts w:cs="Arial"/>
        </w:rPr>
        <w:t xml:space="preserve"> parameter defines the time in seconds, after which the integration framework searches for orphaned sessions. Do not change </w:t>
      </w:r>
      <w:r>
        <w:rPr>
          <w:rFonts w:cs="Arial"/>
        </w:rPr>
        <w:t>the</w:t>
      </w:r>
      <w:r w:rsidR="00EE5B3B" w:rsidRPr="000D6705">
        <w:rPr>
          <w:rFonts w:cs="Arial"/>
        </w:rPr>
        <w:t xml:space="preserve"> parameter.</w:t>
      </w:r>
    </w:p>
    <w:p w14:paraId="58CE9A6B" w14:textId="77777777" w:rsidR="00EE5B3B" w:rsidRPr="000D6705" w:rsidRDefault="00EE5B3B" w:rsidP="00EE5B3B">
      <w:pPr>
        <w:jc w:val="both"/>
        <w:rPr>
          <w:rFonts w:cs="Arial"/>
        </w:rPr>
      </w:pPr>
    </w:p>
    <w:p w14:paraId="0906DC95" w14:textId="77777777" w:rsidR="00EE5B3B" w:rsidRPr="000D6705" w:rsidRDefault="00EE5B3B" w:rsidP="00EE5B3B">
      <w:pPr>
        <w:jc w:val="both"/>
        <w:rPr>
          <w:rFonts w:cs="Arial"/>
          <w:color w:val="333399"/>
        </w:rPr>
      </w:pPr>
      <w:r w:rsidRPr="000D6705">
        <w:rPr>
          <w:rFonts w:cs="Arial"/>
          <w:color w:val="333399"/>
        </w:rPr>
        <w:t>cos.validperiod=&lt;minutes&gt;</w:t>
      </w:r>
    </w:p>
    <w:p w14:paraId="6748F9AC" w14:textId="77777777" w:rsidR="00EE5B3B" w:rsidRPr="000D6705" w:rsidRDefault="00DB454D" w:rsidP="00EE5B3B">
      <w:pPr>
        <w:jc w:val="both"/>
        <w:rPr>
          <w:rFonts w:cs="Arial"/>
        </w:rPr>
      </w:pPr>
      <w:r>
        <w:rPr>
          <w:rFonts w:cs="Arial"/>
        </w:rPr>
        <w:t>The parameter</w:t>
      </w:r>
      <w:r w:rsidR="00EE5B3B" w:rsidRPr="000D6705">
        <w:rPr>
          <w:rFonts w:cs="Arial"/>
        </w:rPr>
        <w:t xml:space="preserve"> is deprecated as of V 0.12.0.</w:t>
      </w:r>
    </w:p>
    <w:p w14:paraId="759F2881" w14:textId="77777777" w:rsidR="00EE5B3B" w:rsidRPr="000D6705" w:rsidRDefault="00EE5B3B" w:rsidP="00EE5B3B">
      <w:pPr>
        <w:jc w:val="both"/>
        <w:rPr>
          <w:rFonts w:cs="Arial"/>
        </w:rPr>
      </w:pPr>
    </w:p>
    <w:p w14:paraId="75E1C1B7" w14:textId="77777777" w:rsidR="00EE5B3B" w:rsidRPr="000D6705" w:rsidRDefault="00EE5B3B" w:rsidP="00EE5B3B">
      <w:pPr>
        <w:jc w:val="both"/>
        <w:rPr>
          <w:rFonts w:cs="Arial"/>
          <w:color w:val="333399"/>
        </w:rPr>
      </w:pPr>
      <w:r w:rsidRPr="000D6705">
        <w:rPr>
          <w:rFonts w:cs="Arial"/>
          <w:color w:val="333399"/>
        </w:rPr>
        <w:t>cos.acquiretimeout=&lt;seconds&gt;</w:t>
      </w:r>
    </w:p>
    <w:p w14:paraId="70D17633" w14:textId="77777777" w:rsidR="00EE5B3B" w:rsidRPr="000D6705" w:rsidRDefault="00DB454D" w:rsidP="00EE5B3B">
      <w:pPr>
        <w:jc w:val="both"/>
        <w:rPr>
          <w:rFonts w:cs="Arial"/>
        </w:rPr>
      </w:pPr>
      <w:r>
        <w:rPr>
          <w:rFonts w:cs="Arial"/>
        </w:rPr>
        <w:t>The parameter</w:t>
      </w:r>
      <w:r w:rsidR="00EE5B3B" w:rsidRPr="000D6705">
        <w:rPr>
          <w:rFonts w:cs="Arial"/>
        </w:rPr>
        <w:t xml:space="preserve"> defines the global timeout for lock acquiries instead of immediate failing. The default value is 60.</w:t>
      </w:r>
    </w:p>
    <w:p w14:paraId="2EB071F2" w14:textId="77777777" w:rsidR="00EE5B3B" w:rsidRPr="000D6705" w:rsidRDefault="00EE5B3B" w:rsidP="00EE5B3B">
      <w:pPr>
        <w:jc w:val="both"/>
        <w:rPr>
          <w:rFonts w:cs="Arial"/>
        </w:rPr>
      </w:pPr>
    </w:p>
    <w:p w14:paraId="42102EA6" w14:textId="77777777" w:rsidR="00EE5B3B" w:rsidRPr="000D6705" w:rsidRDefault="00EE5B3B" w:rsidP="00EE5B3B">
      <w:pPr>
        <w:jc w:val="both"/>
        <w:rPr>
          <w:rFonts w:cs="Arial"/>
          <w:color w:val="333399"/>
        </w:rPr>
      </w:pPr>
      <w:r w:rsidRPr="000D6705">
        <w:rPr>
          <w:rFonts w:cs="Arial"/>
          <w:color w:val="333399"/>
        </w:rPr>
        <w:t>cos.rctimeout=&lt;seconds&gt;</w:t>
      </w:r>
    </w:p>
    <w:p w14:paraId="01DA7910" w14:textId="77777777" w:rsidR="00EE5B3B" w:rsidRPr="000D6705" w:rsidRDefault="00DB454D" w:rsidP="00EE5B3B">
      <w:pPr>
        <w:jc w:val="both"/>
        <w:rPr>
          <w:rFonts w:cs="Arial"/>
        </w:rPr>
      </w:pPr>
      <w:r>
        <w:rPr>
          <w:rFonts w:cs="Arial"/>
        </w:rPr>
        <w:t>The parameter</w:t>
      </w:r>
      <w:r w:rsidR="00EE5B3B" w:rsidRPr="000D6705">
        <w:rPr>
          <w:rFonts w:cs="Arial"/>
        </w:rPr>
        <w:t xml:space="preserve"> defines how long the integration framework tries to reconnect to a lost connection. The default is 600 seconds. Do not change </w:t>
      </w:r>
      <w:r>
        <w:rPr>
          <w:rFonts w:cs="Arial"/>
        </w:rPr>
        <w:t>the parameter</w:t>
      </w:r>
      <w:r w:rsidR="00EE5B3B" w:rsidRPr="000D6705">
        <w:rPr>
          <w:rFonts w:cs="Arial"/>
        </w:rPr>
        <w:t>.</w:t>
      </w:r>
    </w:p>
    <w:p w14:paraId="35631DB9" w14:textId="77777777" w:rsidR="00EE5B3B" w:rsidRPr="000D6705" w:rsidRDefault="00EE5B3B" w:rsidP="00EE5B3B">
      <w:pPr>
        <w:jc w:val="both"/>
        <w:rPr>
          <w:rFonts w:cs="Arial"/>
        </w:rPr>
      </w:pPr>
    </w:p>
    <w:p w14:paraId="367823EB" w14:textId="77777777" w:rsidR="00EE5B3B" w:rsidRPr="000D6705" w:rsidRDefault="00EE5B3B" w:rsidP="00EE5B3B">
      <w:pPr>
        <w:rPr>
          <w:rFonts w:cs="Arial"/>
          <w:b/>
          <w:color w:val="333399"/>
        </w:rPr>
      </w:pPr>
      <w:r w:rsidRPr="000D6705">
        <w:rPr>
          <w:rFonts w:cs="Arial"/>
          <w:b/>
          <w:color w:val="333399"/>
        </w:rPr>
        <w:t>Logging Parameters</w:t>
      </w:r>
    </w:p>
    <w:p w14:paraId="3A06B375" w14:textId="77777777" w:rsidR="00EE5B3B" w:rsidRPr="000D6705" w:rsidRDefault="00EE5B3B" w:rsidP="00EE5B3B">
      <w:pPr>
        <w:jc w:val="both"/>
        <w:rPr>
          <w:rFonts w:cs="Arial"/>
        </w:rPr>
      </w:pPr>
      <w:r w:rsidRPr="000D6705">
        <w:rPr>
          <w:rFonts w:cs="Arial"/>
        </w:rPr>
        <w:t>The following parameters are Java logging parameters.</w:t>
      </w:r>
    </w:p>
    <w:p w14:paraId="2E1F551D" w14:textId="77777777" w:rsidR="00EE5B3B" w:rsidRPr="000D6705" w:rsidRDefault="00EE5B3B" w:rsidP="00EE5B3B">
      <w:pPr>
        <w:jc w:val="both"/>
        <w:rPr>
          <w:rFonts w:cs="Arial"/>
        </w:rPr>
      </w:pPr>
    </w:p>
    <w:p w14:paraId="03110990" w14:textId="77777777" w:rsidR="00EE5B3B" w:rsidRPr="000D6705" w:rsidRDefault="00EE5B3B" w:rsidP="00EE5B3B">
      <w:pPr>
        <w:jc w:val="both"/>
        <w:rPr>
          <w:rFonts w:cs="Arial"/>
          <w:color w:val="333399"/>
        </w:rPr>
      </w:pPr>
      <w:r w:rsidRPr="000D6705">
        <w:rPr>
          <w:rFonts w:cs="Arial"/>
          <w:color w:val="333399"/>
        </w:rPr>
        <w:t>#handlers= java.util.logging.ConsoleHandler,java.util.logging.FileHandler</w:t>
      </w:r>
    </w:p>
    <w:p w14:paraId="3FA88C7D" w14:textId="77777777" w:rsidR="00EE5B3B" w:rsidRPr="000D6705" w:rsidRDefault="00EE5B3B" w:rsidP="00EE5B3B">
      <w:pPr>
        <w:jc w:val="both"/>
        <w:rPr>
          <w:rFonts w:cs="Arial"/>
          <w:color w:val="333399"/>
        </w:rPr>
      </w:pPr>
      <w:r w:rsidRPr="000D6705">
        <w:rPr>
          <w:rFonts w:cs="Arial"/>
          <w:color w:val="333399"/>
        </w:rPr>
        <w:t>#handlers= java.util.logging.ConsoleHandler</w:t>
      </w:r>
    </w:p>
    <w:p w14:paraId="40227393" w14:textId="77777777" w:rsidR="00EE5B3B" w:rsidRPr="000D6705" w:rsidRDefault="00EE5B3B" w:rsidP="00EE5B3B">
      <w:pPr>
        <w:jc w:val="both"/>
        <w:rPr>
          <w:rFonts w:cs="Arial"/>
          <w:color w:val="333399"/>
        </w:rPr>
      </w:pPr>
      <w:r w:rsidRPr="000D6705">
        <w:rPr>
          <w:rFonts w:cs="Arial"/>
          <w:color w:val="333399"/>
        </w:rPr>
        <w:t>handlers= java.util.logging.FileHandler</w:t>
      </w:r>
    </w:p>
    <w:p w14:paraId="04B8A8EB" w14:textId="77777777" w:rsidR="00EE5B3B" w:rsidRPr="000D6705" w:rsidRDefault="00EE5B3B" w:rsidP="00EE5B3B">
      <w:pPr>
        <w:jc w:val="both"/>
        <w:rPr>
          <w:rFonts w:cs="Arial"/>
          <w:color w:val="333399"/>
        </w:rPr>
      </w:pPr>
      <w:r w:rsidRPr="000D6705">
        <w:rPr>
          <w:rFonts w:cs="Arial"/>
          <w:color w:val="333399"/>
        </w:rPr>
        <w:t>java.util.logging.FileHandler.pattern = %t/b1i_%g.log</w:t>
      </w:r>
    </w:p>
    <w:p w14:paraId="3B350308" w14:textId="77777777" w:rsidR="00EE5B3B" w:rsidRPr="000D6705" w:rsidRDefault="00EE5B3B" w:rsidP="00EE5B3B">
      <w:pPr>
        <w:jc w:val="both"/>
        <w:rPr>
          <w:rFonts w:cs="Arial"/>
          <w:color w:val="333399"/>
        </w:rPr>
      </w:pPr>
      <w:r w:rsidRPr="000D6705">
        <w:rPr>
          <w:rFonts w:cs="Arial"/>
          <w:color w:val="333399"/>
        </w:rPr>
        <w:t>java.util.logging.FileHandler.limit = 10485760</w:t>
      </w:r>
    </w:p>
    <w:p w14:paraId="7BC22491" w14:textId="77777777" w:rsidR="00EE5B3B" w:rsidRPr="0038661F" w:rsidRDefault="00EE5B3B" w:rsidP="00EE5B3B">
      <w:pPr>
        <w:jc w:val="both"/>
        <w:rPr>
          <w:rFonts w:cs="Arial"/>
          <w:color w:val="333399"/>
        </w:rPr>
      </w:pPr>
      <w:r w:rsidRPr="0038661F">
        <w:rPr>
          <w:rFonts w:cs="Arial"/>
          <w:color w:val="333399"/>
        </w:rPr>
        <w:t>java.util.logging.FileHandler.count = 10</w:t>
      </w:r>
    </w:p>
    <w:p w14:paraId="6201C6A2" w14:textId="77777777" w:rsidR="00EE5B3B" w:rsidRPr="0038661F" w:rsidRDefault="00EE5B3B" w:rsidP="00EE5B3B">
      <w:pPr>
        <w:jc w:val="both"/>
        <w:rPr>
          <w:rFonts w:cs="Arial"/>
          <w:color w:val="333399"/>
        </w:rPr>
      </w:pPr>
      <w:r w:rsidRPr="0038661F">
        <w:rPr>
          <w:rFonts w:cs="Arial"/>
          <w:color w:val="333399"/>
        </w:rPr>
        <w:t>java.util.logging.FileHandler.formatter = java.util.logging.SimpleFormatter</w:t>
      </w:r>
    </w:p>
    <w:p w14:paraId="792E2DB5" w14:textId="77777777" w:rsidR="00EE5B3B" w:rsidRPr="0038661F" w:rsidRDefault="00EE5B3B" w:rsidP="00EE5B3B">
      <w:pPr>
        <w:jc w:val="both"/>
        <w:rPr>
          <w:rFonts w:cs="Arial"/>
          <w:color w:val="333399"/>
        </w:rPr>
      </w:pPr>
      <w:r w:rsidRPr="0038661F">
        <w:rPr>
          <w:rFonts w:cs="Arial"/>
          <w:color w:val="333399"/>
        </w:rPr>
        <w:t>#java.util.logging.FileHandler.formatter = java.util.logging.XMLFormatter</w:t>
      </w:r>
    </w:p>
    <w:p w14:paraId="7B9C786E" w14:textId="77777777" w:rsidR="00EE5B3B" w:rsidRPr="0038661F" w:rsidRDefault="00EE5B3B" w:rsidP="00EE5B3B">
      <w:pPr>
        <w:jc w:val="both"/>
        <w:rPr>
          <w:rFonts w:cs="Arial"/>
          <w:color w:val="333399"/>
        </w:rPr>
      </w:pPr>
      <w:r w:rsidRPr="0038661F">
        <w:rPr>
          <w:rFonts w:cs="Arial"/>
          <w:color w:val="333399"/>
        </w:rPr>
        <w:t>#java.util.logging.FileHandler.formatter = com.sap.b1i.utilities.NiceTextFormatter</w:t>
      </w:r>
    </w:p>
    <w:p w14:paraId="3CC50195" w14:textId="77777777" w:rsidR="00EE5B3B" w:rsidRPr="0038661F" w:rsidRDefault="00EE5B3B" w:rsidP="00EE5B3B">
      <w:pPr>
        <w:jc w:val="both"/>
        <w:rPr>
          <w:rFonts w:cs="Arial"/>
          <w:color w:val="333399"/>
        </w:rPr>
      </w:pPr>
      <w:r w:rsidRPr="0038661F">
        <w:rPr>
          <w:rFonts w:cs="Arial"/>
          <w:color w:val="333399"/>
        </w:rPr>
        <w:t>#java.util.logging.ConsoleHandler.level = FINEST</w:t>
      </w:r>
    </w:p>
    <w:p w14:paraId="6CDA8113" w14:textId="77777777" w:rsidR="00EE5B3B" w:rsidRPr="0038661F" w:rsidRDefault="00EE5B3B" w:rsidP="00EE5B3B">
      <w:pPr>
        <w:jc w:val="both"/>
        <w:rPr>
          <w:rFonts w:cs="Arial"/>
          <w:color w:val="333399"/>
        </w:rPr>
      </w:pPr>
      <w:r w:rsidRPr="0038661F">
        <w:rPr>
          <w:rFonts w:cs="Arial"/>
          <w:color w:val="333399"/>
        </w:rPr>
        <w:t>#java.util.logging.ConsoleHandler.formatter = java.util.logging.SimpleFormatter</w:t>
      </w:r>
    </w:p>
    <w:p w14:paraId="1596AED7" w14:textId="77777777" w:rsidR="00EE5B3B" w:rsidRPr="0038661F" w:rsidRDefault="00EE5B3B" w:rsidP="00EE5B3B">
      <w:pPr>
        <w:jc w:val="both"/>
        <w:rPr>
          <w:rFonts w:cs="Arial"/>
          <w:color w:val="333399"/>
        </w:rPr>
      </w:pPr>
      <w:r w:rsidRPr="0038661F">
        <w:rPr>
          <w:rFonts w:cs="Arial"/>
          <w:color w:val="333399"/>
        </w:rPr>
        <w:t>#java.util.logging.ConsoleHandler.formatter = com.sap.b1i.utilities.NiceTextFormatter</w:t>
      </w:r>
    </w:p>
    <w:p w14:paraId="50BE282D" w14:textId="77777777" w:rsidR="00EE5B3B" w:rsidRPr="0038661F" w:rsidRDefault="00EE5B3B" w:rsidP="00EE5B3B">
      <w:pPr>
        <w:jc w:val="both"/>
        <w:rPr>
          <w:rFonts w:cs="Arial"/>
          <w:color w:val="333399"/>
        </w:rPr>
      </w:pPr>
    </w:p>
    <w:p w14:paraId="2A18176C" w14:textId="77777777" w:rsidR="00EE5B3B" w:rsidRPr="0038661F" w:rsidRDefault="00EE5B3B" w:rsidP="00EE5B3B">
      <w:pPr>
        <w:jc w:val="both"/>
        <w:rPr>
          <w:rFonts w:cs="Arial"/>
          <w:color w:val="333399"/>
        </w:rPr>
      </w:pPr>
      <w:r w:rsidRPr="0038661F">
        <w:rPr>
          <w:rFonts w:cs="Arial"/>
          <w:color w:val="333399"/>
        </w:rPr>
        <w:t>.level= SEVERE</w:t>
      </w:r>
    </w:p>
    <w:p w14:paraId="7947523D" w14:textId="77777777" w:rsidR="00EE5B3B" w:rsidRPr="0038661F" w:rsidRDefault="00EE5B3B" w:rsidP="00EE5B3B">
      <w:pPr>
        <w:jc w:val="both"/>
        <w:rPr>
          <w:rFonts w:cs="Arial"/>
          <w:color w:val="333399"/>
        </w:rPr>
      </w:pPr>
      <w:r w:rsidRPr="0038661F">
        <w:rPr>
          <w:rFonts w:cs="Arial"/>
          <w:color w:val="333399"/>
        </w:rPr>
        <w:lastRenderedPageBreak/>
        <w:t>com.sap.b1i.bizprocessor.level = SEVERE</w:t>
      </w:r>
    </w:p>
    <w:p w14:paraId="402ADD5B" w14:textId="77777777" w:rsidR="00EE5B3B" w:rsidRPr="0038661F" w:rsidRDefault="00EE5B3B" w:rsidP="00EE5B3B">
      <w:pPr>
        <w:jc w:val="both"/>
        <w:rPr>
          <w:rFonts w:cs="Arial"/>
          <w:color w:val="333399"/>
        </w:rPr>
      </w:pPr>
      <w:r w:rsidRPr="0038661F">
        <w:rPr>
          <w:rFonts w:cs="Arial"/>
          <w:color w:val="333399"/>
        </w:rPr>
        <w:t>com.sap.b1i.coordservice.level = SEVERE</w:t>
      </w:r>
    </w:p>
    <w:p w14:paraId="477AB4D0" w14:textId="77777777" w:rsidR="00EE5B3B" w:rsidRPr="0038661F" w:rsidRDefault="00EE5B3B" w:rsidP="00EE5B3B">
      <w:pPr>
        <w:jc w:val="both"/>
        <w:rPr>
          <w:rFonts w:cs="Arial"/>
          <w:color w:val="333399"/>
        </w:rPr>
      </w:pPr>
      <w:r w:rsidRPr="0038661F">
        <w:rPr>
          <w:rFonts w:cs="Arial"/>
          <w:color w:val="333399"/>
        </w:rPr>
        <w:t>com.sap.b1i.utilities.level = SEVERE</w:t>
      </w:r>
    </w:p>
    <w:p w14:paraId="497777B6" w14:textId="77777777" w:rsidR="00EE5B3B" w:rsidRPr="0038661F" w:rsidRDefault="00EE5B3B" w:rsidP="00EE5B3B">
      <w:pPr>
        <w:jc w:val="both"/>
        <w:rPr>
          <w:rFonts w:cs="Arial"/>
          <w:color w:val="333399"/>
        </w:rPr>
      </w:pPr>
      <w:r w:rsidRPr="0038661F">
        <w:rPr>
          <w:rFonts w:cs="Arial"/>
          <w:color w:val="333399"/>
        </w:rPr>
        <w:t>com.sap.b1i.dblayer.level = SEVERE</w:t>
      </w:r>
    </w:p>
    <w:p w14:paraId="07386D64" w14:textId="77777777" w:rsidR="00EE5B3B" w:rsidRPr="0038661F" w:rsidRDefault="00EE5B3B" w:rsidP="00EE5B3B">
      <w:pPr>
        <w:jc w:val="both"/>
        <w:rPr>
          <w:rFonts w:cs="Arial"/>
          <w:color w:val="333399"/>
        </w:rPr>
      </w:pPr>
      <w:r w:rsidRPr="0038661F">
        <w:rPr>
          <w:rFonts w:cs="Arial"/>
          <w:color w:val="333399"/>
        </w:rPr>
        <w:t>com.sap.b1i.xcellerator.level = SEVERE</w:t>
      </w:r>
    </w:p>
    <w:p w14:paraId="1AC95ADD" w14:textId="77777777" w:rsidR="00EE5B3B" w:rsidRPr="0038661F" w:rsidRDefault="00EE5B3B" w:rsidP="00EE5B3B">
      <w:pPr>
        <w:jc w:val="both"/>
        <w:rPr>
          <w:rFonts w:cs="Arial"/>
          <w:color w:val="333399"/>
        </w:rPr>
      </w:pPr>
    </w:p>
    <w:p w14:paraId="39AF9957" w14:textId="77777777" w:rsidR="00EE5B3B" w:rsidRPr="000D6705" w:rsidRDefault="00EE5B3B" w:rsidP="00EE5B3B">
      <w:pPr>
        <w:jc w:val="both"/>
        <w:rPr>
          <w:rFonts w:cs="Arial"/>
        </w:rPr>
      </w:pPr>
      <w:r w:rsidRPr="0038661F">
        <w:rPr>
          <w:rFonts w:cs="Arial"/>
        </w:rPr>
        <w:t xml:space="preserve">In a productive integration framework the SEVERE level is recommended, do not set a higer level. </w:t>
      </w:r>
      <w:r w:rsidRPr="000D6705">
        <w:rPr>
          <w:rFonts w:cs="Arial"/>
        </w:rPr>
        <w:t xml:space="preserve">In a development environment use the CONFIG level. This level is required to display debug information. </w:t>
      </w:r>
    </w:p>
    <w:p w14:paraId="209A7C45" w14:textId="77777777" w:rsidR="00EE5B3B" w:rsidRPr="000D6705" w:rsidRDefault="00263A1A" w:rsidP="00EE5B3B">
      <w:pPr>
        <w:pStyle w:val="Heading2"/>
      </w:pPr>
      <w:bookmarkStart w:id="92" w:name="_Toc454373233"/>
      <w:bookmarkStart w:id="93" w:name="a3_4"/>
      <w:bookmarkStart w:id="94" w:name="_Toc121408581"/>
      <w:r w:rsidRPr="000D6705">
        <w:t>3</w:t>
      </w:r>
      <w:r w:rsidR="00EE5B3B" w:rsidRPr="000D6705">
        <w:t>.4 Creating Keystores and Truststores in the BizStore</w:t>
      </w:r>
      <w:bookmarkEnd w:id="92"/>
      <w:bookmarkEnd w:id="94"/>
    </w:p>
    <w:bookmarkEnd w:id="93"/>
    <w:p w14:paraId="619E187D" w14:textId="77777777" w:rsidR="00EE5B3B" w:rsidRPr="000D6705" w:rsidRDefault="00EE5B3B" w:rsidP="00EE5B3B">
      <w:pPr>
        <w:jc w:val="both"/>
        <w:rPr>
          <w:rFonts w:cs="Arial"/>
        </w:rPr>
      </w:pPr>
      <w:r w:rsidRPr="000D6705">
        <w:rPr>
          <w:rFonts w:cs="Arial"/>
        </w:rPr>
        <w:t>To administer private keys and certificates for scenario packages, create keystores and truststores in the BizStore. Keystores and truststores are technically identical. They differ in the way they are used.</w:t>
      </w:r>
    </w:p>
    <w:p w14:paraId="091E60CF" w14:textId="77777777" w:rsidR="00EE5B3B" w:rsidRPr="000D6705" w:rsidRDefault="00EE5B3B" w:rsidP="00EE5B3B">
      <w:pPr>
        <w:jc w:val="both"/>
        <w:rPr>
          <w:rFonts w:cs="Arial"/>
        </w:rPr>
      </w:pPr>
    </w:p>
    <w:p w14:paraId="6D74A02A" w14:textId="77777777" w:rsidR="00EE5B3B" w:rsidRPr="000D6705" w:rsidRDefault="00EE5B3B" w:rsidP="00EE5B3B">
      <w:pPr>
        <w:keepNext/>
        <w:jc w:val="both"/>
        <w:rPr>
          <w:rFonts w:cs="Arial"/>
          <w:color w:val="333399"/>
        </w:rPr>
      </w:pPr>
      <w:r w:rsidRPr="000D6705">
        <w:rPr>
          <w:rFonts w:cs="Arial"/>
          <w:color w:val="333399"/>
        </w:rPr>
        <w:t>Keystore</w:t>
      </w:r>
    </w:p>
    <w:p w14:paraId="2E316997" w14:textId="77777777" w:rsidR="00EE5B3B" w:rsidRPr="000D6705" w:rsidRDefault="00EE5B3B" w:rsidP="00EE5B3B">
      <w:pPr>
        <w:jc w:val="both"/>
        <w:rPr>
          <w:rFonts w:cs="Arial"/>
        </w:rPr>
      </w:pPr>
      <w:r w:rsidRPr="000D6705">
        <w:rPr>
          <w:rFonts w:cs="Arial"/>
        </w:rPr>
        <w:t>A keystore is a file that contains private keys and their certificates with the corresponding public key. You need a keystore, for example, to authenticate at a server using an X.509 client certificate when communicating using HTTPS.</w:t>
      </w:r>
    </w:p>
    <w:p w14:paraId="38AC82EC" w14:textId="77777777" w:rsidR="00EE5B3B" w:rsidRPr="000D6705" w:rsidRDefault="00EE5B3B" w:rsidP="00EE5B3B">
      <w:pPr>
        <w:jc w:val="both"/>
        <w:rPr>
          <w:rFonts w:cs="Arial"/>
        </w:rPr>
      </w:pPr>
    </w:p>
    <w:p w14:paraId="4D2772FF" w14:textId="77777777" w:rsidR="00EE5B3B" w:rsidRPr="000D6705" w:rsidRDefault="00EE5B3B" w:rsidP="00EE5B3B">
      <w:pPr>
        <w:jc w:val="both"/>
        <w:rPr>
          <w:rFonts w:cs="Arial"/>
          <w:color w:val="333399"/>
        </w:rPr>
      </w:pPr>
      <w:r w:rsidRPr="000D6705">
        <w:rPr>
          <w:rFonts w:cs="Arial"/>
          <w:color w:val="333399"/>
        </w:rPr>
        <w:t>Truststore</w:t>
      </w:r>
    </w:p>
    <w:p w14:paraId="7D73839D" w14:textId="77777777" w:rsidR="00EE5B3B" w:rsidRPr="000D6705" w:rsidRDefault="00EE5B3B" w:rsidP="00EE5B3B">
      <w:pPr>
        <w:jc w:val="both"/>
        <w:rPr>
          <w:rFonts w:cs="Arial"/>
        </w:rPr>
      </w:pPr>
      <w:r w:rsidRPr="000D6705">
        <w:rPr>
          <w:rFonts w:cs="Arial"/>
        </w:rPr>
        <w:t>A truststore contains certificates from other parties you communicate with, or from Certificate Authorities (CA) that you trust to identify other parties. You need a truststore, for example, to establish HTTPS communication with another server.</w:t>
      </w:r>
    </w:p>
    <w:p w14:paraId="538D1C37" w14:textId="77777777" w:rsidR="00EE5B3B" w:rsidRPr="000D6705" w:rsidRDefault="00EE5B3B" w:rsidP="00EE5B3B">
      <w:pPr>
        <w:jc w:val="both"/>
        <w:rPr>
          <w:rFonts w:cs="Arial"/>
        </w:rPr>
      </w:pPr>
    </w:p>
    <w:p w14:paraId="67803F52" w14:textId="77777777" w:rsidR="00EE5B3B" w:rsidRPr="000D6705" w:rsidRDefault="00EE5B3B" w:rsidP="00EE5B3B">
      <w:pPr>
        <w:jc w:val="both"/>
        <w:rPr>
          <w:rFonts w:cs="Arial"/>
        </w:rPr>
      </w:pPr>
      <w:r w:rsidRPr="000D6705">
        <w:rPr>
          <w:rFonts w:cs="Arial"/>
        </w:rPr>
        <w:t>If you do not provide a keystore or truststore in the BizStore, the integration framework accesses the configured Java runtime environment keystore and truststore by default. For a keystore, there is no out of the box default configuration available on Java level. A default configuration exists for a truststore.</w:t>
      </w:r>
    </w:p>
    <w:p w14:paraId="3E0A28B9" w14:textId="77777777" w:rsidR="00EE5B3B" w:rsidRPr="000D6705" w:rsidRDefault="00EE5B3B" w:rsidP="00EE5B3B">
      <w:pPr>
        <w:jc w:val="both"/>
        <w:rPr>
          <w:rFonts w:cs="Arial"/>
        </w:rPr>
      </w:pPr>
    </w:p>
    <w:p w14:paraId="26C90552" w14:textId="77777777" w:rsidR="00EE5B3B" w:rsidRPr="000D6705" w:rsidRDefault="00EE5B3B" w:rsidP="00EE5B3B">
      <w:pPr>
        <w:pStyle w:val="LC2"/>
        <w:rPr>
          <w:lang w:eastAsia="de-DE"/>
        </w:rPr>
      </w:pPr>
      <w:r w:rsidRPr="001D1BE6">
        <w:rPr>
          <w:noProof/>
          <w:lang w:eastAsia="de-DE"/>
        </w:rPr>
        <w:drawing>
          <wp:inline distT="0" distB="0" distL="0" distR="0" wp14:anchorId="31FE6FC4" wp14:editId="09128F45">
            <wp:extent cx="228600" cy="228600"/>
            <wp:effectExtent l="0" t="0" r="0" b="0"/>
            <wp:docPr id="4" name="Picture 16" descr="recommend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ation.gif"/>
                    <pic:cNvPicPr/>
                  </pic:nvPicPr>
                  <pic:blipFill>
                    <a:blip r:embed="rId13" cstate="print"/>
                    <a:stretch>
                      <a:fillRect/>
                    </a:stretch>
                  </pic:blipFill>
                  <pic:spPr>
                    <a:xfrm>
                      <a:off x="0" y="0"/>
                      <a:ext cx="228600" cy="228600"/>
                    </a:xfrm>
                    <a:prstGeom prst="rect">
                      <a:avLst/>
                    </a:prstGeom>
                  </pic:spPr>
                </pic:pic>
              </a:graphicData>
            </a:graphic>
          </wp:inline>
        </w:drawing>
      </w:r>
      <w:r w:rsidRPr="000D6705">
        <w:rPr>
          <w:lang w:eastAsia="de-DE"/>
        </w:rPr>
        <w:t>RECOMMENDATION</w:t>
      </w:r>
    </w:p>
    <w:p w14:paraId="08DDD28A" w14:textId="77777777" w:rsidR="00EE5B3B" w:rsidRPr="000D6705" w:rsidRDefault="00EE5B3B" w:rsidP="00EE5B3B">
      <w:pPr>
        <w:pStyle w:val="LC2"/>
      </w:pPr>
      <w:r w:rsidRPr="000D6705">
        <w:t>We recommend creating a keystore or truststore or both for each scenario package, if you require HTTPS connections and authentication using a certificate.</w:t>
      </w:r>
    </w:p>
    <w:p w14:paraId="40E2B101" w14:textId="77777777" w:rsidR="00EE5B3B" w:rsidRPr="000D6705" w:rsidRDefault="00EE5B3B" w:rsidP="00EE5B3B">
      <w:pPr>
        <w:pStyle w:val="LC2"/>
      </w:pPr>
      <w:r w:rsidRPr="000D6705">
        <w:t>If you only need a truststore, you can also consider using a central truststore for all scenarios.</w:t>
      </w:r>
    </w:p>
    <w:p w14:paraId="53AD4808" w14:textId="77777777" w:rsidR="00EE5B3B" w:rsidRPr="000D6705" w:rsidRDefault="00EE5B3B" w:rsidP="00EE5B3B">
      <w:pPr>
        <w:pStyle w:val="LC2"/>
      </w:pPr>
      <w:r w:rsidRPr="000D6705">
        <w:t>If you only need a truststore with well known and preshipped root certificates of the Java Virtual Machine, you can also consider using the Java default truststore.</w:t>
      </w:r>
    </w:p>
    <w:p w14:paraId="39B13E7D" w14:textId="77777777" w:rsidR="00EE5B3B" w:rsidRPr="000D6705" w:rsidRDefault="00EE5B3B" w:rsidP="00EE5B3B">
      <w:pPr>
        <w:jc w:val="both"/>
        <w:rPr>
          <w:rFonts w:cs="Arial"/>
        </w:rPr>
      </w:pPr>
    </w:p>
    <w:p w14:paraId="5FB7043F" w14:textId="77777777" w:rsidR="00EE5B3B" w:rsidRPr="000D6705" w:rsidRDefault="00EE5B3B" w:rsidP="00EE5B3B">
      <w:pPr>
        <w:jc w:val="both"/>
        <w:rPr>
          <w:rFonts w:cs="Arial"/>
        </w:rPr>
      </w:pPr>
      <w:r w:rsidRPr="000D6705">
        <w:rPr>
          <w:rFonts w:cs="Arial"/>
        </w:rPr>
        <w:t xml:space="preserve">Secure the access to keystores and truststores with passwords. </w:t>
      </w:r>
    </w:p>
    <w:p w14:paraId="0B2ABFA1" w14:textId="77777777" w:rsidR="00EE5B3B" w:rsidRPr="000D6705" w:rsidRDefault="00EE5B3B" w:rsidP="00EE5B3B">
      <w:pPr>
        <w:pStyle w:val="BulletedList"/>
      </w:pPr>
      <w:r w:rsidRPr="000D6705">
        <w:t xml:space="preserve">Protect the access with a password for content changes, and for retrieval of confidential entries (private or secret keys). </w:t>
      </w:r>
    </w:p>
    <w:p w14:paraId="020635B2" w14:textId="77777777" w:rsidR="00EE5B3B" w:rsidRPr="0038661F" w:rsidRDefault="00EE5B3B" w:rsidP="00EE5B3B">
      <w:pPr>
        <w:pStyle w:val="BulletedList"/>
      </w:pPr>
      <w:r w:rsidRPr="0038661F">
        <w:t xml:space="preserve">To provide a password for access to non-confidential entries (public certificates) is not required. If you secure access, it serves to checking the integrity of the store. </w:t>
      </w:r>
    </w:p>
    <w:p w14:paraId="4346959A" w14:textId="77777777" w:rsidR="00EE5B3B" w:rsidRPr="000D6705" w:rsidRDefault="00EE5B3B" w:rsidP="00EE5B3B">
      <w:pPr>
        <w:pStyle w:val="BulletedList"/>
      </w:pPr>
      <w:r w:rsidRPr="000D6705">
        <w:t xml:space="preserve">In addition to the password for global access, you can provide an individual password for each confidential entry. If such a password is not in place, the integration framework uses the global access password instead. </w:t>
      </w:r>
    </w:p>
    <w:p w14:paraId="05E607AC" w14:textId="77777777" w:rsidR="00EE5B3B" w:rsidRPr="000D6705" w:rsidRDefault="00EE5B3B" w:rsidP="00EE5B3B">
      <w:pPr>
        <w:jc w:val="both"/>
        <w:rPr>
          <w:rFonts w:cs="Arial"/>
        </w:rPr>
      </w:pPr>
    </w:p>
    <w:p w14:paraId="64C109FA" w14:textId="77777777" w:rsidR="00EE5B3B" w:rsidRPr="000D6705" w:rsidRDefault="00EE5B3B" w:rsidP="00EE5B3B">
      <w:pPr>
        <w:pStyle w:val="LC2"/>
        <w:rPr>
          <w:rFonts w:eastAsia="SimSun"/>
          <w:color w:val="000000"/>
          <w:szCs w:val="24"/>
          <w:lang w:eastAsia="de-DE"/>
        </w:rPr>
      </w:pPr>
      <w:r w:rsidRPr="007917E3">
        <w:rPr>
          <w:noProof/>
          <w:lang w:eastAsia="de-DE"/>
        </w:rPr>
        <w:drawing>
          <wp:inline distT="0" distB="0" distL="0" distR="0" wp14:anchorId="280EF99C" wp14:editId="618AA5F5">
            <wp:extent cx="228600" cy="228600"/>
            <wp:effectExtent l="0" t="0" r="0" b="0"/>
            <wp:docPr id="5" name="Picture 16" descr="recommend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ation.gif"/>
                    <pic:cNvPicPr/>
                  </pic:nvPicPr>
                  <pic:blipFill>
                    <a:blip r:embed="rId13" cstate="print"/>
                    <a:stretch>
                      <a:fillRect/>
                    </a:stretch>
                  </pic:blipFill>
                  <pic:spPr>
                    <a:xfrm>
                      <a:off x="0" y="0"/>
                      <a:ext cx="228600" cy="228600"/>
                    </a:xfrm>
                    <a:prstGeom prst="rect">
                      <a:avLst/>
                    </a:prstGeom>
                  </pic:spPr>
                </pic:pic>
              </a:graphicData>
            </a:graphic>
          </wp:inline>
        </w:drawing>
      </w:r>
      <w:r w:rsidRPr="000D6705">
        <w:t xml:space="preserve"> RECOMMENDATION</w:t>
      </w:r>
    </w:p>
    <w:p w14:paraId="5CA8BA5F" w14:textId="77777777" w:rsidR="00EE5B3B" w:rsidRPr="000D6705" w:rsidRDefault="00EE5B3B" w:rsidP="00EE5B3B">
      <w:pPr>
        <w:pStyle w:val="LC2"/>
      </w:pPr>
      <w:r w:rsidRPr="000D6705">
        <w:t>It is a convention of the SSL (secure socket layer) subsystem that access passwords for confidential entries must be identical with the global store access password. We recommend keeping the passwords identical, if you use store entries for SSL communication, for example, for establishing an HTTPS connection.</w:t>
      </w:r>
    </w:p>
    <w:p w14:paraId="5002C6B2" w14:textId="77777777" w:rsidR="00EE5B3B" w:rsidRPr="000D6705" w:rsidRDefault="00EE5B3B" w:rsidP="00EE5B3B">
      <w:pPr>
        <w:jc w:val="both"/>
        <w:rPr>
          <w:rFonts w:cs="Arial"/>
        </w:rPr>
      </w:pPr>
    </w:p>
    <w:p w14:paraId="158D81FE" w14:textId="77777777" w:rsidR="00EE5B3B" w:rsidRPr="0038661F" w:rsidRDefault="00EE5B3B" w:rsidP="00EE5B3B">
      <w:pPr>
        <w:jc w:val="both"/>
        <w:rPr>
          <w:rFonts w:cs="Arial"/>
        </w:rPr>
      </w:pPr>
      <w:r w:rsidRPr="0038661F">
        <w:rPr>
          <w:rFonts w:cs="Arial"/>
        </w:rPr>
        <w:t xml:space="preserve">The BizStore supports the </w:t>
      </w:r>
      <w:r w:rsidRPr="0038661F">
        <w:rPr>
          <w:rFonts w:ascii="Courier New" w:hAnsi="Courier New" w:cs="Courier New"/>
        </w:rPr>
        <w:t>*.jks</w:t>
      </w:r>
      <w:r w:rsidRPr="0038661F">
        <w:rPr>
          <w:rFonts w:cs="Arial"/>
        </w:rPr>
        <w:t xml:space="preserve">, </w:t>
      </w:r>
      <w:r w:rsidRPr="0038661F">
        <w:rPr>
          <w:rFonts w:ascii="Courier New" w:hAnsi="Courier New" w:cs="Courier New"/>
        </w:rPr>
        <w:t>*.pfx</w:t>
      </w:r>
      <w:r w:rsidRPr="0038661F">
        <w:rPr>
          <w:rFonts w:cs="Arial"/>
        </w:rPr>
        <w:t xml:space="preserve"> and </w:t>
      </w:r>
      <w:r w:rsidRPr="0038661F">
        <w:rPr>
          <w:rFonts w:ascii="Courier New" w:hAnsi="Courier New" w:cs="Courier New"/>
        </w:rPr>
        <w:t>*.p12</w:t>
      </w:r>
      <w:r w:rsidRPr="0038661F">
        <w:rPr>
          <w:rFonts w:cs="Arial"/>
        </w:rPr>
        <w:t xml:space="preserve"> formats.</w:t>
      </w:r>
    </w:p>
    <w:p w14:paraId="70C0B341" w14:textId="77777777" w:rsidR="00EE5B3B" w:rsidRPr="0038661F" w:rsidRDefault="00EE5B3B" w:rsidP="00EE5B3B">
      <w:pPr>
        <w:jc w:val="both"/>
        <w:rPr>
          <w:rFonts w:cs="Arial"/>
        </w:rPr>
      </w:pPr>
    </w:p>
    <w:p w14:paraId="2BA9B77B" w14:textId="77777777" w:rsidR="00EE5B3B" w:rsidRDefault="00EE5B3B" w:rsidP="00EE5B3B">
      <w:pPr>
        <w:keepNext/>
        <w:spacing w:line="276" w:lineRule="auto"/>
        <w:jc w:val="both"/>
        <w:rPr>
          <w:rFonts w:cs="Arial"/>
          <w:b/>
        </w:rPr>
      </w:pPr>
      <w:r w:rsidRPr="004206ED">
        <w:rPr>
          <w:rFonts w:cs="Arial"/>
          <w:b/>
        </w:rPr>
        <w:t>Procedure</w:t>
      </w:r>
    </w:p>
    <w:p w14:paraId="28F0AEB2" w14:textId="77777777" w:rsidR="00EE5B3B" w:rsidRPr="004B473A" w:rsidRDefault="00EE5B3B" w:rsidP="00C91F76">
      <w:pPr>
        <w:pStyle w:val="LNumb"/>
        <w:numPr>
          <w:ilvl w:val="0"/>
          <w:numId w:val="17"/>
        </w:numPr>
        <w:ind w:left="341" w:hanging="57"/>
      </w:pPr>
      <w:r w:rsidRPr="004B473A">
        <w:t xml:space="preserve">Log on to the </w:t>
      </w:r>
      <w:r>
        <w:t>integration framework</w:t>
      </w:r>
      <w:r w:rsidRPr="004B473A">
        <w:t>.</w:t>
      </w:r>
    </w:p>
    <w:p w14:paraId="346AA14E" w14:textId="77777777" w:rsidR="00EE5B3B" w:rsidRPr="008F6B7B" w:rsidRDefault="00EE5B3B" w:rsidP="00EE5B3B">
      <w:pPr>
        <w:pStyle w:val="LNumb"/>
      </w:pPr>
      <w:r w:rsidRPr="008F6B7B">
        <w:t xml:space="preserve">To import a certificate, choose </w:t>
      </w:r>
      <w:r w:rsidRPr="00D50D31">
        <w:rPr>
          <w:rStyle w:val="Path"/>
        </w:rPr>
        <w:t xml:space="preserve">Tools </w:t>
      </w:r>
      <w:r w:rsidRPr="00CF3F61">
        <w:rPr>
          <w:rStyle w:val="Path"/>
        </w:rPr>
        <w:sym w:font="Symbol" w:char="F0AE"/>
      </w:r>
      <w:r w:rsidRPr="00D50D31">
        <w:rPr>
          <w:rStyle w:val="Path"/>
        </w:rPr>
        <w:t xml:space="preserve"> Control Center </w:t>
      </w:r>
      <w:r w:rsidRPr="00CF3F61">
        <w:rPr>
          <w:rStyle w:val="Path"/>
        </w:rPr>
        <w:sym w:font="Symbol" w:char="F0AE"/>
      </w:r>
      <w:r w:rsidRPr="00D50D31">
        <w:rPr>
          <w:rStyle w:val="Path"/>
        </w:rPr>
        <w:t xml:space="preserve"> Configuration </w:t>
      </w:r>
      <w:r w:rsidRPr="00CF3F61">
        <w:rPr>
          <w:rStyle w:val="Path"/>
        </w:rPr>
        <w:sym w:font="Symbol" w:char="F0AE"/>
      </w:r>
      <w:r w:rsidRPr="00D50D31">
        <w:rPr>
          <w:rStyle w:val="Path"/>
        </w:rPr>
        <w:t xml:space="preserve"> Certificate Admin</w:t>
      </w:r>
      <w:r w:rsidRPr="008F6B7B">
        <w:t>.</w:t>
      </w:r>
    </w:p>
    <w:p w14:paraId="79BB017A" w14:textId="77777777" w:rsidR="00EE5B3B" w:rsidRPr="000D6705" w:rsidRDefault="00EE5B3B" w:rsidP="00EE5B3B">
      <w:pPr>
        <w:pStyle w:val="LContinue"/>
      </w:pPr>
      <w:r w:rsidRPr="000D6705">
        <w:t>The function allows administering keystore and truststore documents in the BizStore.</w:t>
      </w:r>
    </w:p>
    <w:p w14:paraId="1634A4DA" w14:textId="77777777" w:rsidR="00EE5B3B" w:rsidRPr="000D6705" w:rsidRDefault="00EE5B3B" w:rsidP="00EE5B3B">
      <w:pPr>
        <w:pStyle w:val="LContinue"/>
      </w:pPr>
      <w:r w:rsidRPr="000D6705">
        <w:t>You must provide a password for keystore document access. If the specified document does not yet exist and you add an entry, the platform creates the store.</w:t>
      </w:r>
    </w:p>
    <w:p w14:paraId="7CA4F8A9" w14:textId="77777777" w:rsidR="00EE5B3B" w:rsidRPr="004B473A" w:rsidRDefault="00EE5B3B" w:rsidP="00EE5B3B">
      <w:pPr>
        <w:pStyle w:val="LNumb"/>
        <w:ind w:left="360" w:hanging="360"/>
      </w:pPr>
      <w:r w:rsidRPr="004B473A">
        <w:t xml:space="preserve">To create a keystore or a truststore, in the </w:t>
      </w:r>
      <w:r w:rsidRPr="004B473A">
        <w:rPr>
          <w:i/>
        </w:rPr>
        <w:t>Administration of Keystores and Truststores in BizStore</w:t>
      </w:r>
      <w:r w:rsidRPr="004B473A">
        <w:t xml:space="preserve"> user interface, enter the following information:</w:t>
      </w:r>
    </w:p>
    <w:tbl>
      <w:tblPr>
        <w:tblStyle w:val="TableGrid"/>
        <w:tblW w:w="0" w:type="auto"/>
        <w:tblInd w:w="421" w:type="dxa"/>
        <w:tblLook w:val="04A0" w:firstRow="1" w:lastRow="0" w:firstColumn="1" w:lastColumn="0" w:noHBand="0" w:noVBand="1"/>
      </w:tblPr>
      <w:tblGrid>
        <w:gridCol w:w="1956"/>
        <w:gridCol w:w="6203"/>
      </w:tblGrid>
      <w:tr w:rsidR="00EE5B3B" w:rsidRPr="005F01D4" w14:paraId="3E9F28EC" w14:textId="77777777" w:rsidTr="007E775B">
        <w:trPr>
          <w:tblHeader/>
        </w:trPr>
        <w:tc>
          <w:tcPr>
            <w:tcW w:w="1956" w:type="dxa"/>
            <w:shd w:val="clear" w:color="auto" w:fill="F2F2F2" w:themeFill="background1" w:themeFillShade="F2"/>
          </w:tcPr>
          <w:p w14:paraId="5FE477CF" w14:textId="77777777" w:rsidR="00EE5B3B" w:rsidRPr="005F01D4" w:rsidRDefault="00EE5B3B" w:rsidP="00EE5B3B">
            <w:pPr>
              <w:pStyle w:val="LContinue"/>
              <w:rPr>
                <w:b/>
              </w:rPr>
            </w:pPr>
            <w:r w:rsidRPr="005F01D4">
              <w:rPr>
                <w:b/>
              </w:rPr>
              <w:t>Field Name</w:t>
            </w:r>
          </w:p>
        </w:tc>
        <w:tc>
          <w:tcPr>
            <w:tcW w:w="6203" w:type="dxa"/>
            <w:shd w:val="clear" w:color="auto" w:fill="F2F2F2" w:themeFill="background1" w:themeFillShade="F2"/>
          </w:tcPr>
          <w:p w14:paraId="5AD52953" w14:textId="77777777" w:rsidR="00EE5B3B" w:rsidRPr="005F01D4" w:rsidRDefault="00EE5B3B" w:rsidP="00EE5B3B">
            <w:pPr>
              <w:pStyle w:val="LContinue"/>
              <w:rPr>
                <w:b/>
              </w:rPr>
            </w:pPr>
            <w:r w:rsidRPr="005F01D4">
              <w:rPr>
                <w:b/>
              </w:rPr>
              <w:t>Field Value</w:t>
            </w:r>
          </w:p>
        </w:tc>
      </w:tr>
      <w:tr w:rsidR="00EE5B3B" w:rsidRPr="008649FA" w14:paraId="02B6EC9F" w14:textId="77777777" w:rsidTr="007E775B">
        <w:tc>
          <w:tcPr>
            <w:tcW w:w="1956" w:type="dxa"/>
          </w:tcPr>
          <w:p w14:paraId="7AF1C26B" w14:textId="77777777" w:rsidR="00EE5B3B" w:rsidRPr="00B66974" w:rsidRDefault="00EE5B3B" w:rsidP="00EE5B3B">
            <w:r w:rsidRPr="00CB5F67">
              <w:t>Biz Store</w:t>
            </w:r>
            <w:r>
              <w:t xml:space="preserve"> </w:t>
            </w:r>
            <w:r w:rsidRPr="00CB5F67">
              <w:t>URI</w:t>
            </w:r>
          </w:p>
        </w:tc>
        <w:tc>
          <w:tcPr>
            <w:tcW w:w="6203" w:type="dxa"/>
          </w:tcPr>
          <w:p w14:paraId="27BC7729" w14:textId="77777777" w:rsidR="00EE5B3B" w:rsidRPr="000D6705" w:rsidRDefault="00EE5B3B" w:rsidP="00EE5B3B">
            <w:r w:rsidRPr="000D6705">
              <w:t xml:space="preserve">Choose the </w:t>
            </w:r>
            <w:r w:rsidRPr="000D6705">
              <w:rPr>
                <w:i/>
              </w:rPr>
              <w:t>Ellipsis</w:t>
            </w:r>
            <w:r w:rsidRPr="000D6705">
              <w:t xml:space="preserve"> button to select the BizStore URI, and then enter the name of the file. </w:t>
            </w:r>
          </w:p>
          <w:p w14:paraId="04343624" w14:textId="77777777" w:rsidR="00EE5B3B" w:rsidRPr="000D6705" w:rsidRDefault="00EE5B3B" w:rsidP="00EE5B3B">
            <w:r w:rsidRPr="000D6705">
              <w:t>Select the BizStore dataset</w:t>
            </w:r>
          </w:p>
          <w:p w14:paraId="620DB92D" w14:textId="77777777" w:rsidR="00EE5B3B" w:rsidRPr="000D6705" w:rsidRDefault="00EE5B3B" w:rsidP="00EE5B3B">
            <w:r w:rsidRPr="000D6705">
              <w:t>Select the BizStore group.</w:t>
            </w:r>
          </w:p>
          <w:p w14:paraId="4385D2BB" w14:textId="77777777" w:rsidR="00EE5B3B" w:rsidRPr="000D6705" w:rsidRDefault="00EE5B3B" w:rsidP="00EE5B3B">
            <w:r w:rsidRPr="000D6705">
              <w:t>Select a place in the BizStore that an upgrade of the integration framework does not overwrite. Use, for example, a directory in your scenario package folder structure.</w:t>
            </w:r>
          </w:p>
          <w:p w14:paraId="7FF23289" w14:textId="77777777" w:rsidR="00EE5B3B" w:rsidRPr="000D6705" w:rsidRDefault="00EE5B3B" w:rsidP="00EE5B3B">
            <w:r w:rsidRPr="000D6705">
              <w:lastRenderedPageBreak/>
              <w:t xml:space="preserve">Select the BizStore unique alias, for example, </w:t>
            </w:r>
            <w:r w:rsidRPr="000D6705">
              <w:rPr>
                <w:rFonts w:ascii="Courier New" w:hAnsi="Courier New" w:cs="Courier New"/>
              </w:rPr>
              <w:t>unified</w:t>
            </w:r>
            <w:r w:rsidRPr="000D6705">
              <w:t>.</w:t>
            </w:r>
          </w:p>
          <w:p w14:paraId="0989B379" w14:textId="77777777" w:rsidR="00EE5B3B" w:rsidRPr="000D6705" w:rsidRDefault="00EE5B3B" w:rsidP="00EE5B3B">
            <w:r w:rsidRPr="000D6705">
              <w:t>Enter the name of the *.jks file.</w:t>
            </w:r>
          </w:p>
        </w:tc>
      </w:tr>
      <w:tr w:rsidR="00EE5B3B" w:rsidRPr="008649FA" w14:paraId="6BD70491" w14:textId="77777777" w:rsidTr="007E775B">
        <w:tc>
          <w:tcPr>
            <w:tcW w:w="1956" w:type="dxa"/>
          </w:tcPr>
          <w:p w14:paraId="3EA04410" w14:textId="77777777" w:rsidR="00EE5B3B" w:rsidRPr="00544003" w:rsidRDefault="00EE5B3B" w:rsidP="00EE5B3B">
            <w:r w:rsidRPr="00544003">
              <w:lastRenderedPageBreak/>
              <w:t>Store</w:t>
            </w:r>
            <w:r>
              <w:t xml:space="preserve"> </w:t>
            </w:r>
            <w:r w:rsidRPr="00544003">
              <w:t>Password</w:t>
            </w:r>
          </w:p>
        </w:tc>
        <w:tc>
          <w:tcPr>
            <w:tcW w:w="6203" w:type="dxa"/>
          </w:tcPr>
          <w:p w14:paraId="255FEB6A" w14:textId="77777777" w:rsidR="00EE5B3B" w:rsidRPr="000D6705" w:rsidRDefault="00EE5B3B" w:rsidP="00EE5B3B">
            <w:r w:rsidRPr="000D6705">
              <w:t>Enter a password to access the store file.</w:t>
            </w:r>
          </w:p>
        </w:tc>
      </w:tr>
    </w:tbl>
    <w:p w14:paraId="32D71E52" w14:textId="77777777" w:rsidR="00EE5B3B" w:rsidRDefault="00EE5B3B" w:rsidP="00EE5B3B">
      <w:pPr>
        <w:pStyle w:val="LNumb"/>
      </w:pPr>
      <w:r>
        <w:t xml:space="preserve">Click </w:t>
      </w:r>
      <w:r w:rsidRPr="00657383">
        <w:rPr>
          <w:i/>
        </w:rPr>
        <w:t>Submit</w:t>
      </w:r>
      <w:r>
        <w:t>.</w:t>
      </w:r>
    </w:p>
    <w:p w14:paraId="01B2FC25" w14:textId="77777777" w:rsidR="00EE5B3B" w:rsidRPr="008F6B7B" w:rsidRDefault="00EE5B3B" w:rsidP="00EE5B3B">
      <w:pPr>
        <w:pStyle w:val="LNumb"/>
      </w:pPr>
      <w:r w:rsidRPr="008F6B7B">
        <w:t xml:space="preserve">To import a X.509 certificate, in the </w:t>
      </w:r>
      <w:r w:rsidRPr="004019E4">
        <w:rPr>
          <w:rStyle w:val="FieldName"/>
        </w:rPr>
        <w:t>Certificate Administration for store &lt;your chosen path for the key store file&gt;</w:t>
      </w:r>
      <w:r w:rsidRPr="008F6B7B">
        <w:t xml:space="preserve"> user interface, click </w:t>
      </w:r>
      <w:r w:rsidRPr="004019E4">
        <w:rPr>
          <w:rStyle w:val="FieldName"/>
        </w:rPr>
        <w:t>Add Entry</w:t>
      </w:r>
      <w:r w:rsidRPr="008F6B7B">
        <w:t>.</w:t>
      </w:r>
    </w:p>
    <w:p w14:paraId="4A7FCE70" w14:textId="77777777" w:rsidR="00EE5B3B" w:rsidRPr="004B473A" w:rsidRDefault="00EE5B3B" w:rsidP="00EE5B3B">
      <w:pPr>
        <w:pStyle w:val="LNumb"/>
      </w:pPr>
      <w:r w:rsidRPr="004B473A">
        <w:t xml:space="preserve">In the </w:t>
      </w:r>
      <w:r w:rsidRPr="004B473A">
        <w:rPr>
          <w:rStyle w:val="FieldName"/>
        </w:rPr>
        <w:t>Importing Certificates to a Keystore or Truststore in BizStore</w:t>
      </w:r>
      <w:r>
        <w:t xml:space="preserve"> </w:t>
      </w:r>
      <w:r w:rsidRPr="004B473A">
        <w:t>user interface, enter the following:</w:t>
      </w:r>
    </w:p>
    <w:tbl>
      <w:tblPr>
        <w:tblStyle w:val="TableGrid"/>
        <w:tblW w:w="0" w:type="auto"/>
        <w:tblInd w:w="421" w:type="dxa"/>
        <w:tblLook w:val="04A0" w:firstRow="1" w:lastRow="0" w:firstColumn="1" w:lastColumn="0" w:noHBand="0" w:noVBand="1"/>
      </w:tblPr>
      <w:tblGrid>
        <w:gridCol w:w="1956"/>
        <w:gridCol w:w="6203"/>
      </w:tblGrid>
      <w:tr w:rsidR="00EE5B3B" w:rsidRPr="005F01D4" w14:paraId="0359FC05" w14:textId="77777777" w:rsidTr="007E775B">
        <w:tc>
          <w:tcPr>
            <w:tcW w:w="1956" w:type="dxa"/>
            <w:shd w:val="clear" w:color="auto" w:fill="F2F2F2" w:themeFill="background1" w:themeFillShade="F2"/>
          </w:tcPr>
          <w:p w14:paraId="241F84F8" w14:textId="77777777" w:rsidR="00EE5B3B" w:rsidRPr="005F01D4" w:rsidRDefault="00EE5B3B" w:rsidP="00EE5B3B">
            <w:pPr>
              <w:rPr>
                <w:b/>
              </w:rPr>
            </w:pPr>
            <w:r w:rsidRPr="005F01D4">
              <w:rPr>
                <w:b/>
              </w:rPr>
              <w:t>Field Name</w:t>
            </w:r>
          </w:p>
        </w:tc>
        <w:tc>
          <w:tcPr>
            <w:tcW w:w="6203" w:type="dxa"/>
            <w:shd w:val="clear" w:color="auto" w:fill="F2F2F2" w:themeFill="background1" w:themeFillShade="F2"/>
          </w:tcPr>
          <w:p w14:paraId="683CE63F" w14:textId="77777777" w:rsidR="00EE5B3B" w:rsidRPr="005F01D4" w:rsidRDefault="00EE5B3B" w:rsidP="00EE5B3B">
            <w:pPr>
              <w:rPr>
                <w:b/>
              </w:rPr>
            </w:pPr>
            <w:r w:rsidRPr="005F01D4">
              <w:rPr>
                <w:b/>
              </w:rPr>
              <w:t>Field Value</w:t>
            </w:r>
          </w:p>
        </w:tc>
      </w:tr>
      <w:tr w:rsidR="00EE5B3B" w:rsidRPr="008649FA" w14:paraId="02F556BD" w14:textId="77777777" w:rsidTr="007E775B">
        <w:tc>
          <w:tcPr>
            <w:tcW w:w="1956" w:type="dxa"/>
          </w:tcPr>
          <w:p w14:paraId="2E260C55" w14:textId="77777777" w:rsidR="00EE5B3B" w:rsidRPr="00544003" w:rsidRDefault="00EE5B3B" w:rsidP="00EE5B3B">
            <w:r w:rsidRPr="00544003">
              <w:t>Certificate</w:t>
            </w:r>
          </w:p>
        </w:tc>
        <w:tc>
          <w:tcPr>
            <w:tcW w:w="6203" w:type="dxa"/>
          </w:tcPr>
          <w:p w14:paraId="04B3DB6B" w14:textId="77777777" w:rsidR="00EE5B3B" w:rsidRPr="000D6705" w:rsidRDefault="00EE5B3B" w:rsidP="00EE5B3B">
            <w:r w:rsidRPr="000D6705">
              <w:t xml:space="preserve">Click </w:t>
            </w:r>
            <w:r w:rsidRPr="000D6705">
              <w:rPr>
                <w:i/>
              </w:rPr>
              <w:t>Browse</w:t>
            </w:r>
            <w:r w:rsidRPr="000D6705">
              <w:t xml:space="preserve"> to select the X.509 certificate from the local file system, for example, </w:t>
            </w:r>
            <w:r w:rsidRPr="000D6705">
              <w:rPr>
                <w:rFonts w:ascii="Courier New" w:hAnsi="Courier New" w:cs="Courier New"/>
              </w:rPr>
              <w:t>VLxxxx.cert</w:t>
            </w:r>
            <w:r w:rsidRPr="000D6705">
              <w:t>.</w:t>
            </w:r>
          </w:p>
        </w:tc>
      </w:tr>
      <w:tr w:rsidR="00EE5B3B" w:rsidRPr="008649FA" w14:paraId="437FF229" w14:textId="77777777" w:rsidTr="007E775B">
        <w:tc>
          <w:tcPr>
            <w:tcW w:w="1956" w:type="dxa"/>
          </w:tcPr>
          <w:p w14:paraId="190D5359" w14:textId="77777777" w:rsidR="00EE5B3B" w:rsidRPr="00544003" w:rsidRDefault="00EE5B3B" w:rsidP="00EE5B3B">
            <w:r w:rsidRPr="00544003">
              <w:t>Alias</w:t>
            </w:r>
          </w:p>
        </w:tc>
        <w:tc>
          <w:tcPr>
            <w:tcW w:w="6203" w:type="dxa"/>
          </w:tcPr>
          <w:p w14:paraId="2F434A23" w14:textId="77777777" w:rsidR="00EE5B3B" w:rsidRPr="000D6705" w:rsidRDefault="00EE5B3B" w:rsidP="00EE5B3B">
            <w:r w:rsidRPr="000D6705">
              <w:t>Enter an alias you want to use for your certificate.</w:t>
            </w:r>
          </w:p>
        </w:tc>
      </w:tr>
      <w:tr w:rsidR="00EE5B3B" w:rsidRPr="008649FA" w14:paraId="5D12F9AA" w14:textId="77777777" w:rsidTr="007E775B">
        <w:tc>
          <w:tcPr>
            <w:tcW w:w="1956" w:type="dxa"/>
          </w:tcPr>
          <w:p w14:paraId="1E79F9BF" w14:textId="77777777" w:rsidR="00EE5B3B" w:rsidRPr="00544003" w:rsidRDefault="00EE5B3B" w:rsidP="00EE5B3B">
            <w:r w:rsidRPr="00544003">
              <w:t>Store</w:t>
            </w:r>
            <w:r>
              <w:t xml:space="preserve"> </w:t>
            </w:r>
            <w:r w:rsidRPr="00544003">
              <w:t>Password</w:t>
            </w:r>
          </w:p>
        </w:tc>
        <w:tc>
          <w:tcPr>
            <w:tcW w:w="6203" w:type="dxa"/>
          </w:tcPr>
          <w:p w14:paraId="486EC89D" w14:textId="77777777" w:rsidR="00EE5B3B" w:rsidRPr="000D6705" w:rsidRDefault="00EE5B3B" w:rsidP="00EE5B3B">
            <w:pPr>
              <w:rPr>
                <w:rFonts w:eastAsiaTheme="minorHAnsi"/>
                <w:sz w:val="22"/>
                <w:szCs w:val="22"/>
              </w:rPr>
            </w:pPr>
            <w:r w:rsidRPr="000D6705">
              <w:rPr>
                <w:rFonts w:eastAsiaTheme="minorHAnsi"/>
                <w:sz w:val="22"/>
                <w:szCs w:val="22"/>
              </w:rPr>
              <w:t>For a keystore, enter the password already defined for your keystore.</w:t>
            </w:r>
          </w:p>
        </w:tc>
      </w:tr>
    </w:tbl>
    <w:p w14:paraId="3C00C54D" w14:textId="77777777" w:rsidR="00EE5B3B" w:rsidRPr="008F6B7B" w:rsidRDefault="00EE5B3B" w:rsidP="00EE5B3B">
      <w:pPr>
        <w:pStyle w:val="LNumb"/>
      </w:pPr>
      <w:r w:rsidRPr="008F6B7B">
        <w:t xml:space="preserve">To upload your certificate, click </w:t>
      </w:r>
      <w:r w:rsidRPr="008F6B7B">
        <w:rPr>
          <w:i/>
        </w:rPr>
        <w:t>Submit</w:t>
      </w:r>
      <w:r w:rsidRPr="008F6B7B">
        <w:t>.</w:t>
      </w:r>
    </w:p>
    <w:p w14:paraId="049DECF3" w14:textId="77777777" w:rsidR="00EE5B3B" w:rsidRPr="000D6705" w:rsidRDefault="00EE5B3B" w:rsidP="00EE5B3B">
      <w:pPr>
        <w:spacing w:line="276" w:lineRule="auto"/>
        <w:jc w:val="both"/>
        <w:rPr>
          <w:rFonts w:cs="Arial"/>
          <w:b/>
        </w:rPr>
      </w:pPr>
    </w:p>
    <w:p w14:paraId="3997CED0" w14:textId="77777777" w:rsidR="00EE5B3B" w:rsidRPr="000D6705" w:rsidRDefault="00EE5B3B" w:rsidP="00EE5B3B">
      <w:pPr>
        <w:spacing w:line="276" w:lineRule="auto"/>
        <w:jc w:val="both"/>
        <w:rPr>
          <w:rFonts w:cs="Arial"/>
          <w:b/>
        </w:rPr>
      </w:pPr>
      <w:r w:rsidRPr="000D6705">
        <w:rPr>
          <w:rFonts w:cs="Arial"/>
          <w:b/>
        </w:rPr>
        <w:t>Result</w:t>
      </w:r>
    </w:p>
    <w:p w14:paraId="0FE5E5AC" w14:textId="77777777" w:rsidR="00EE5B3B" w:rsidRPr="000D6705" w:rsidRDefault="00EE5B3B" w:rsidP="00EE5B3B">
      <w:pPr>
        <w:spacing w:line="276" w:lineRule="auto"/>
        <w:jc w:val="both"/>
        <w:rPr>
          <w:rFonts w:cs="Arial"/>
        </w:rPr>
      </w:pPr>
      <w:r w:rsidRPr="000D6705">
        <w:rPr>
          <w:rFonts w:cs="Arial"/>
        </w:rPr>
        <w:t>To verify the successful import of the certificate, check the summary user interface. You can also check, whether the certificate has been added to your key store file.</w:t>
      </w:r>
    </w:p>
    <w:p w14:paraId="01A89E60" w14:textId="77777777" w:rsidR="00EE5B3B" w:rsidRPr="000D6705" w:rsidRDefault="00EE5B3B" w:rsidP="00EE5B3B">
      <w:pPr>
        <w:spacing w:line="276" w:lineRule="auto"/>
        <w:jc w:val="both"/>
        <w:rPr>
          <w:rFonts w:cs="Arial"/>
        </w:rPr>
      </w:pPr>
    </w:p>
    <w:p w14:paraId="3CD086C4" w14:textId="77777777" w:rsidR="00EE5B3B" w:rsidRPr="000D6705" w:rsidRDefault="00263A1A" w:rsidP="00EE5B3B">
      <w:pPr>
        <w:pStyle w:val="Heading2"/>
      </w:pPr>
      <w:bookmarkStart w:id="95" w:name="_Toc454373234"/>
      <w:bookmarkStart w:id="96" w:name="a3_5"/>
      <w:bookmarkStart w:id="97" w:name="_Toc121408582"/>
      <w:r w:rsidRPr="000D6705">
        <w:t>3</w:t>
      </w:r>
      <w:r w:rsidR="00EE5B3B" w:rsidRPr="000D6705">
        <w:t xml:space="preserve">.5 Setting Up HTTPS Between Integration </w:t>
      </w:r>
      <w:r w:rsidR="0013396F" w:rsidRPr="000D6705">
        <w:t>F</w:t>
      </w:r>
      <w:r w:rsidR="00EE5B3B" w:rsidRPr="000D6705">
        <w:t>ramework Servers</w:t>
      </w:r>
      <w:bookmarkEnd w:id="95"/>
      <w:bookmarkEnd w:id="97"/>
    </w:p>
    <w:bookmarkEnd w:id="96"/>
    <w:p w14:paraId="26CEE865" w14:textId="77777777" w:rsidR="00EE5B3B" w:rsidRPr="008F6B7B" w:rsidRDefault="00EE5B3B" w:rsidP="00EE5B3B">
      <w:pPr>
        <w:shd w:val="clear" w:color="auto" w:fill="FFFFFF"/>
        <w:spacing w:line="0" w:lineRule="atLeast"/>
        <w:jc w:val="both"/>
        <w:rPr>
          <w:rFonts w:eastAsia="Times New Roman" w:cs="Arial"/>
          <w:color w:val="333333"/>
          <w:lang w:eastAsia="de-DE"/>
        </w:rPr>
      </w:pPr>
      <w:r w:rsidRPr="000D6705">
        <w:rPr>
          <w:rFonts w:eastAsia="Times New Roman" w:cs="Arial"/>
          <w:color w:val="333333"/>
          <w:lang w:eastAsia="de-DE"/>
        </w:rPr>
        <w:t xml:space="preserve">Integration frameworks communicate with each other using the HTTP protocol. In such a scenario, the integration framework that initiates the connection is the client, the other integration framework is the server. To secure the connection using HTTPS, export the certificate from the Tomcat key store of the integration framework server and import it into the trust store of the integration framework client. </w:t>
      </w:r>
      <w:r w:rsidRPr="008F6B7B">
        <w:rPr>
          <w:rFonts w:eastAsia="Times New Roman" w:cs="Arial"/>
          <w:color w:val="333333"/>
          <w:lang w:eastAsia="de-DE"/>
        </w:rPr>
        <w:t>The trust store is part of the BizStore.</w:t>
      </w:r>
    </w:p>
    <w:p w14:paraId="6AB62BCD" w14:textId="77777777" w:rsidR="00EE5B3B" w:rsidRPr="008F6B7B" w:rsidRDefault="00EE5B3B" w:rsidP="00EE5B3B">
      <w:pPr>
        <w:shd w:val="clear" w:color="auto" w:fill="FFFFFF"/>
        <w:spacing w:line="0" w:lineRule="atLeast"/>
        <w:jc w:val="both"/>
        <w:rPr>
          <w:rFonts w:eastAsia="Times New Roman" w:cs="Arial"/>
          <w:color w:val="333333"/>
          <w:lang w:eastAsia="de-DE"/>
        </w:rPr>
      </w:pPr>
    </w:p>
    <w:p w14:paraId="69BB51C1" w14:textId="77777777" w:rsidR="00EE5B3B" w:rsidRPr="008F6B7B" w:rsidRDefault="00EE5B3B" w:rsidP="00EE5B3B">
      <w:pPr>
        <w:shd w:val="clear" w:color="auto" w:fill="FFFFFF"/>
        <w:spacing w:line="0" w:lineRule="atLeast"/>
        <w:jc w:val="both"/>
        <w:rPr>
          <w:rFonts w:eastAsia="Times New Roman" w:cs="Arial"/>
          <w:color w:val="333333"/>
          <w:lang w:eastAsia="de-DE"/>
        </w:rPr>
      </w:pPr>
    </w:p>
    <w:p w14:paraId="523C43BC" w14:textId="77777777" w:rsidR="00EE5B3B" w:rsidRPr="000A061A" w:rsidRDefault="00EE5B3B" w:rsidP="00EE5B3B">
      <w:pPr>
        <w:keepNext/>
        <w:shd w:val="clear" w:color="auto" w:fill="FFFFFF"/>
        <w:spacing w:line="0" w:lineRule="atLeast"/>
        <w:jc w:val="both"/>
        <w:rPr>
          <w:rFonts w:eastAsia="Times New Roman" w:cs="Arial"/>
          <w:b/>
          <w:color w:val="333333"/>
          <w:lang w:eastAsia="de-DE"/>
        </w:rPr>
      </w:pPr>
      <w:r w:rsidRPr="000A061A">
        <w:rPr>
          <w:rFonts w:eastAsia="Times New Roman" w:cs="Arial"/>
          <w:b/>
          <w:color w:val="333333"/>
          <w:lang w:eastAsia="de-DE"/>
        </w:rPr>
        <w:t>Procedure</w:t>
      </w:r>
    </w:p>
    <w:p w14:paraId="6CFF6F57" w14:textId="77777777" w:rsidR="00EE5B3B" w:rsidRPr="00ED3A50" w:rsidRDefault="00EE5B3B" w:rsidP="00C91F76">
      <w:pPr>
        <w:pStyle w:val="LNumb"/>
        <w:numPr>
          <w:ilvl w:val="0"/>
          <w:numId w:val="18"/>
        </w:numPr>
        <w:ind w:left="341" w:hanging="57"/>
      </w:pPr>
      <w:r w:rsidRPr="00ED3A50">
        <w:t xml:space="preserve">Copy the </w:t>
      </w:r>
      <w:r w:rsidRPr="00ED3A50">
        <w:rPr>
          <w:rStyle w:val="TechnicalName"/>
        </w:rPr>
        <w:t>tomcat.cer</w:t>
      </w:r>
      <w:r w:rsidRPr="00ED3A50">
        <w:t xml:space="preserve"> file </w:t>
      </w:r>
      <w:r>
        <w:t xml:space="preserve">of the integration framework server </w:t>
      </w:r>
      <w:r w:rsidRPr="00ED3A50">
        <w:t xml:space="preserve">to a directory on the </w:t>
      </w:r>
      <w:r>
        <w:t>integration framework</w:t>
      </w:r>
      <w:r w:rsidRPr="00ED3A50">
        <w:t xml:space="preserve"> client.</w:t>
      </w:r>
    </w:p>
    <w:p w14:paraId="1E5F59F6" w14:textId="77777777" w:rsidR="00EE5B3B" w:rsidRPr="008F6B7B" w:rsidRDefault="00EE5B3B" w:rsidP="00EE5B3B">
      <w:pPr>
        <w:pStyle w:val="LNumb"/>
      </w:pPr>
      <w:r w:rsidRPr="008F6B7B">
        <w:lastRenderedPageBreak/>
        <w:t xml:space="preserve">On the </w:t>
      </w:r>
      <w:r>
        <w:t>integration framework</w:t>
      </w:r>
      <w:r w:rsidRPr="008F6B7B">
        <w:t xml:space="preserve"> client, logon to the </w:t>
      </w:r>
      <w:r>
        <w:t>integration framework</w:t>
      </w:r>
      <w:r w:rsidRPr="008F6B7B">
        <w:t xml:space="preserve">, and choose </w:t>
      </w:r>
      <w:r w:rsidRPr="008F6B7B">
        <w:rPr>
          <w:i/>
        </w:rPr>
        <w:t>Tools</w:t>
      </w:r>
      <w:r w:rsidRPr="008F6B7B">
        <w:t xml:space="preserve"> </w:t>
      </w:r>
      <w:r w:rsidRPr="004206ED">
        <w:rPr>
          <w:i/>
        </w:rPr>
        <w:sym w:font="Symbol" w:char="F0AE"/>
      </w:r>
      <w:r w:rsidRPr="008F6B7B">
        <w:t xml:space="preserve"> </w:t>
      </w:r>
      <w:r w:rsidRPr="008F6B7B">
        <w:rPr>
          <w:i/>
        </w:rPr>
        <w:t>Control Center</w:t>
      </w:r>
      <w:r w:rsidRPr="008F6B7B">
        <w:t xml:space="preserve"> </w:t>
      </w:r>
      <w:r w:rsidRPr="004206ED">
        <w:rPr>
          <w:i/>
        </w:rPr>
        <w:sym w:font="Symbol" w:char="F0AE"/>
      </w:r>
      <w:r w:rsidRPr="008F6B7B">
        <w:t xml:space="preserve"> </w:t>
      </w:r>
      <w:r w:rsidRPr="008F6B7B">
        <w:rPr>
          <w:i/>
        </w:rPr>
        <w:t>Configuration</w:t>
      </w:r>
      <w:r w:rsidRPr="008F6B7B">
        <w:t xml:space="preserve"> </w:t>
      </w:r>
      <w:r w:rsidRPr="004206ED">
        <w:rPr>
          <w:i/>
        </w:rPr>
        <w:sym w:font="Symbol" w:char="F0AE"/>
      </w:r>
      <w:r w:rsidRPr="008F6B7B">
        <w:t xml:space="preserve"> </w:t>
      </w:r>
      <w:r w:rsidRPr="008F6B7B">
        <w:rPr>
          <w:i/>
        </w:rPr>
        <w:t>Certificate Admin</w:t>
      </w:r>
      <w:r w:rsidRPr="008F6B7B">
        <w:t>.</w:t>
      </w:r>
    </w:p>
    <w:p w14:paraId="4B0B07DC" w14:textId="77777777" w:rsidR="00EE5B3B" w:rsidRPr="000D6705" w:rsidRDefault="00EE5B3B" w:rsidP="00EE5B3B">
      <w:pPr>
        <w:pStyle w:val="LContinue"/>
      </w:pPr>
      <w:r w:rsidRPr="000D6705">
        <w:t>The function allows to administer keystore and truststore documents in the BizStore.</w:t>
      </w:r>
    </w:p>
    <w:p w14:paraId="0139666E" w14:textId="77777777" w:rsidR="00EE5B3B" w:rsidRPr="00ED3A50" w:rsidRDefault="00EE5B3B" w:rsidP="00EE5B3B">
      <w:pPr>
        <w:pStyle w:val="LNumb"/>
      </w:pPr>
      <w:r w:rsidRPr="00ED3A50">
        <w:t xml:space="preserve">To create a truststore, in the </w:t>
      </w:r>
      <w:r w:rsidRPr="00ED3A50">
        <w:rPr>
          <w:i/>
        </w:rPr>
        <w:t>Administration of Keystores and Truststores in BizStore</w:t>
      </w:r>
      <w:r>
        <w:rPr>
          <w:i/>
        </w:rPr>
        <w:t xml:space="preserve"> </w:t>
      </w:r>
      <w:r w:rsidRPr="00ED3A50">
        <w:t>user interface, enter the following information:</w:t>
      </w:r>
    </w:p>
    <w:p w14:paraId="121B45D5" w14:textId="77777777" w:rsidR="00EE5B3B" w:rsidRPr="000D6705" w:rsidRDefault="00EE5B3B" w:rsidP="00EE5B3B">
      <w:pPr>
        <w:pStyle w:val="LContinue"/>
      </w:pPr>
    </w:p>
    <w:tbl>
      <w:tblPr>
        <w:tblStyle w:val="TableGrid"/>
        <w:tblW w:w="0" w:type="auto"/>
        <w:tblInd w:w="421" w:type="dxa"/>
        <w:tblLook w:val="04A0" w:firstRow="1" w:lastRow="0" w:firstColumn="1" w:lastColumn="0" w:noHBand="0" w:noVBand="1"/>
      </w:tblPr>
      <w:tblGrid>
        <w:gridCol w:w="1956"/>
        <w:gridCol w:w="6203"/>
      </w:tblGrid>
      <w:tr w:rsidR="00EE5B3B" w:rsidRPr="00A42E5C" w14:paraId="4F2141AF" w14:textId="77777777" w:rsidTr="007E775B">
        <w:trPr>
          <w:tblHeader/>
        </w:trPr>
        <w:tc>
          <w:tcPr>
            <w:tcW w:w="1956" w:type="dxa"/>
            <w:shd w:val="clear" w:color="auto" w:fill="F2F2F2" w:themeFill="background1" w:themeFillShade="F2"/>
          </w:tcPr>
          <w:p w14:paraId="3B52B4E0" w14:textId="77777777" w:rsidR="00EE5B3B" w:rsidRPr="00A42E5C" w:rsidRDefault="00EE5B3B" w:rsidP="00EE5B3B">
            <w:pPr>
              <w:rPr>
                <w:b/>
              </w:rPr>
            </w:pPr>
            <w:r w:rsidRPr="00A42E5C">
              <w:rPr>
                <w:b/>
              </w:rPr>
              <w:t>Field Name</w:t>
            </w:r>
          </w:p>
        </w:tc>
        <w:tc>
          <w:tcPr>
            <w:tcW w:w="6203" w:type="dxa"/>
            <w:shd w:val="clear" w:color="auto" w:fill="F2F2F2" w:themeFill="background1" w:themeFillShade="F2"/>
          </w:tcPr>
          <w:p w14:paraId="6EF1D911" w14:textId="77777777" w:rsidR="00EE5B3B" w:rsidRPr="00A42E5C" w:rsidRDefault="00EE5B3B" w:rsidP="00EE5B3B">
            <w:pPr>
              <w:rPr>
                <w:b/>
              </w:rPr>
            </w:pPr>
            <w:r w:rsidRPr="00A42E5C">
              <w:rPr>
                <w:b/>
              </w:rPr>
              <w:t>Field Value</w:t>
            </w:r>
          </w:p>
        </w:tc>
      </w:tr>
      <w:tr w:rsidR="00EE5B3B" w:rsidRPr="008649FA" w14:paraId="3B0CFD77" w14:textId="77777777" w:rsidTr="007E775B">
        <w:tc>
          <w:tcPr>
            <w:tcW w:w="1956" w:type="dxa"/>
          </w:tcPr>
          <w:p w14:paraId="49E1AE9D" w14:textId="77777777" w:rsidR="00EE5B3B" w:rsidRPr="00B66974" w:rsidRDefault="00EE5B3B" w:rsidP="00EE5B3B">
            <w:r w:rsidRPr="00CB5F67">
              <w:t>Biz Store</w:t>
            </w:r>
            <w:r>
              <w:t xml:space="preserve"> </w:t>
            </w:r>
            <w:r w:rsidRPr="00CB5F67">
              <w:t>URI</w:t>
            </w:r>
          </w:p>
        </w:tc>
        <w:tc>
          <w:tcPr>
            <w:tcW w:w="6203" w:type="dxa"/>
          </w:tcPr>
          <w:p w14:paraId="71F4A748" w14:textId="77777777" w:rsidR="00EE5B3B" w:rsidRPr="000D6705" w:rsidRDefault="00EE5B3B" w:rsidP="00EE5B3B">
            <w:r w:rsidRPr="000D6705">
              <w:t xml:space="preserve">To create the truststore, choose </w:t>
            </w:r>
            <w:r w:rsidRPr="000D6705">
              <w:rPr>
                <w:rStyle w:val="FieldName"/>
              </w:rPr>
              <w:t>Browse</w:t>
            </w:r>
            <w:r w:rsidRPr="000D6705">
              <w:t xml:space="preserve"> to select the BizStore URI, and then enter the name of the file. </w:t>
            </w:r>
          </w:p>
          <w:p w14:paraId="51C264B9" w14:textId="77777777" w:rsidR="00EE5B3B" w:rsidRPr="00993499" w:rsidRDefault="00EE5B3B" w:rsidP="00EE5B3B">
            <w:pPr>
              <w:pStyle w:val="BulletedList"/>
            </w:pPr>
            <w:r w:rsidRPr="00993499">
              <w:t>Select the BizStore dataset</w:t>
            </w:r>
          </w:p>
          <w:p w14:paraId="299EF8E1" w14:textId="77777777" w:rsidR="00EE5B3B" w:rsidRPr="00993499" w:rsidRDefault="00EE5B3B" w:rsidP="00EE5B3B">
            <w:pPr>
              <w:pStyle w:val="BulletedList"/>
            </w:pPr>
            <w:r w:rsidRPr="00993499">
              <w:t>Select the BizStore group.</w:t>
            </w:r>
          </w:p>
          <w:p w14:paraId="52BEAA40" w14:textId="77777777" w:rsidR="00EE5B3B" w:rsidRPr="000D6705" w:rsidRDefault="00EE5B3B" w:rsidP="00EE5B3B">
            <w:pPr>
              <w:pStyle w:val="BulletedList"/>
            </w:pPr>
            <w:r w:rsidRPr="000D6705">
              <w:t>Select a place in the BizStore that an upgrade of the integration framework does not overwrite. Use, for example, a directory in your scenario package folder structure.</w:t>
            </w:r>
          </w:p>
          <w:p w14:paraId="77964345" w14:textId="77777777" w:rsidR="00EE5B3B" w:rsidRPr="000D6705" w:rsidRDefault="00EE5B3B" w:rsidP="00EE5B3B">
            <w:pPr>
              <w:pStyle w:val="BulletedList"/>
            </w:pPr>
            <w:r w:rsidRPr="000D6705">
              <w:t xml:space="preserve">Select the BizStore unique alias, for example, </w:t>
            </w:r>
            <w:r w:rsidRPr="000D6705">
              <w:rPr>
                <w:rFonts w:ascii="Courier New" w:hAnsi="Courier New" w:cs="Courier New"/>
              </w:rPr>
              <w:t>unified</w:t>
            </w:r>
            <w:r w:rsidRPr="000D6705">
              <w:t>.</w:t>
            </w:r>
          </w:p>
          <w:p w14:paraId="5A9FAF17" w14:textId="77777777" w:rsidR="00EE5B3B" w:rsidRPr="000D6705" w:rsidRDefault="00EE5B3B" w:rsidP="00EE5B3B">
            <w:pPr>
              <w:pStyle w:val="BulletedList"/>
            </w:pPr>
            <w:r w:rsidRPr="000D6705">
              <w:t xml:space="preserve">Enter the name of the </w:t>
            </w:r>
            <w:r w:rsidRPr="000D6705">
              <w:rPr>
                <w:rFonts w:ascii="Courier New" w:hAnsi="Courier New" w:cs="Courier New"/>
              </w:rPr>
              <w:t>*.jks</w:t>
            </w:r>
            <w:r w:rsidRPr="000D6705">
              <w:t xml:space="preserve"> file.</w:t>
            </w:r>
          </w:p>
        </w:tc>
      </w:tr>
      <w:tr w:rsidR="00EE5B3B" w:rsidRPr="008649FA" w14:paraId="0E713993" w14:textId="77777777" w:rsidTr="007E775B">
        <w:tc>
          <w:tcPr>
            <w:tcW w:w="1956" w:type="dxa"/>
          </w:tcPr>
          <w:p w14:paraId="7C649E96" w14:textId="77777777" w:rsidR="00EE5B3B" w:rsidRPr="00544003" w:rsidRDefault="00EE5B3B" w:rsidP="00EE5B3B">
            <w:r w:rsidRPr="00544003">
              <w:t>Store</w:t>
            </w:r>
            <w:r>
              <w:t xml:space="preserve"> </w:t>
            </w:r>
            <w:r w:rsidRPr="00544003">
              <w:t>Password</w:t>
            </w:r>
          </w:p>
        </w:tc>
        <w:tc>
          <w:tcPr>
            <w:tcW w:w="6203" w:type="dxa"/>
          </w:tcPr>
          <w:p w14:paraId="3B24D0F6" w14:textId="77777777" w:rsidR="00EE5B3B" w:rsidRPr="000D6705" w:rsidRDefault="00EE5B3B" w:rsidP="00EE5B3B">
            <w:r w:rsidRPr="000D6705">
              <w:t>Define a password for the store.</w:t>
            </w:r>
          </w:p>
        </w:tc>
      </w:tr>
    </w:tbl>
    <w:p w14:paraId="28BA6577" w14:textId="77777777" w:rsidR="00EE5B3B" w:rsidRDefault="00EE5B3B" w:rsidP="00EE5B3B">
      <w:pPr>
        <w:pStyle w:val="LNumb"/>
      </w:pPr>
      <w:r>
        <w:t xml:space="preserve">Click </w:t>
      </w:r>
      <w:r>
        <w:rPr>
          <w:i/>
          <w:iCs/>
        </w:rPr>
        <w:t>Submit</w:t>
      </w:r>
      <w:r>
        <w:t>.</w:t>
      </w:r>
    </w:p>
    <w:p w14:paraId="11D34E64" w14:textId="77777777" w:rsidR="00EE5B3B" w:rsidRPr="008F6B7B" w:rsidRDefault="00EE5B3B" w:rsidP="00EE5B3B">
      <w:pPr>
        <w:pStyle w:val="LNumb"/>
      </w:pPr>
      <w:r w:rsidRPr="008F6B7B">
        <w:t xml:space="preserve">To import the certificate, in the </w:t>
      </w:r>
      <w:r w:rsidRPr="00DE161B">
        <w:rPr>
          <w:rStyle w:val="FieldName"/>
        </w:rPr>
        <w:t>Certificate Administration for store</w:t>
      </w:r>
      <w:r w:rsidRPr="008F6B7B">
        <w:t xml:space="preserve"> </w:t>
      </w:r>
      <w:r w:rsidRPr="008F6B7B">
        <w:rPr>
          <w:rFonts w:ascii="Courier New" w:hAnsi="Courier New" w:cs="Courier New"/>
        </w:rPr>
        <w:t>&lt;your chosen path for the key store file&gt;</w:t>
      </w:r>
      <w:r w:rsidRPr="008F6B7B">
        <w:t xml:space="preserve"> user interface, click </w:t>
      </w:r>
      <w:r w:rsidRPr="00DE161B">
        <w:rPr>
          <w:rStyle w:val="FieldName"/>
        </w:rPr>
        <w:t>Add Entry</w:t>
      </w:r>
      <w:r w:rsidRPr="008F6B7B">
        <w:t>.</w:t>
      </w:r>
    </w:p>
    <w:p w14:paraId="727302BB" w14:textId="77777777" w:rsidR="00EE5B3B" w:rsidRPr="008F6B7B" w:rsidRDefault="00EE5B3B" w:rsidP="00EE5B3B">
      <w:pPr>
        <w:pStyle w:val="LNumb"/>
      </w:pPr>
      <w:r w:rsidRPr="008F6B7B">
        <w:t xml:space="preserve">In the </w:t>
      </w:r>
      <w:r w:rsidRPr="00DE161B">
        <w:rPr>
          <w:rStyle w:val="FieldName"/>
        </w:rPr>
        <w:t>Control Center Certificate Import</w:t>
      </w:r>
      <w:r w:rsidRPr="008F6B7B">
        <w:t xml:space="preserve"> user interface, enter the following:</w:t>
      </w:r>
    </w:p>
    <w:tbl>
      <w:tblPr>
        <w:tblW w:w="0" w:type="auto"/>
        <w:tblInd w:w="416" w:type="dxa"/>
        <w:tblCellMar>
          <w:left w:w="0" w:type="dxa"/>
          <w:right w:w="0" w:type="dxa"/>
        </w:tblCellMar>
        <w:tblLook w:val="04A0" w:firstRow="1" w:lastRow="0" w:firstColumn="1" w:lastColumn="0" w:noHBand="0" w:noVBand="1"/>
      </w:tblPr>
      <w:tblGrid>
        <w:gridCol w:w="1961"/>
        <w:gridCol w:w="6203"/>
      </w:tblGrid>
      <w:tr w:rsidR="00EE5B3B" w14:paraId="5889502E" w14:textId="77777777" w:rsidTr="007E775B">
        <w:trPr>
          <w:tblHeader/>
        </w:trPr>
        <w:tc>
          <w:tcPr>
            <w:tcW w:w="196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413CA6CF" w14:textId="77777777" w:rsidR="00EE5B3B" w:rsidRDefault="00EE5B3B" w:rsidP="00EE5B3B">
            <w:pPr>
              <w:spacing w:line="276" w:lineRule="auto"/>
              <w:rPr>
                <w:rFonts w:cs="Arial"/>
                <w:b/>
                <w:bCs/>
                <w:sz w:val="20"/>
                <w:szCs w:val="20"/>
              </w:rPr>
            </w:pPr>
            <w:r>
              <w:rPr>
                <w:rFonts w:cs="Arial"/>
                <w:b/>
                <w:bCs/>
                <w:sz w:val="20"/>
                <w:szCs w:val="20"/>
              </w:rPr>
              <w:t>Field Name</w:t>
            </w:r>
          </w:p>
        </w:tc>
        <w:tc>
          <w:tcPr>
            <w:tcW w:w="6203"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ED83C2C" w14:textId="77777777" w:rsidR="00EE5B3B" w:rsidRDefault="00EE5B3B" w:rsidP="00EE5B3B">
            <w:pPr>
              <w:spacing w:line="276" w:lineRule="auto"/>
              <w:rPr>
                <w:rFonts w:cs="Arial"/>
                <w:b/>
                <w:bCs/>
                <w:sz w:val="20"/>
                <w:szCs w:val="20"/>
              </w:rPr>
            </w:pPr>
            <w:r>
              <w:rPr>
                <w:rFonts w:cs="Arial"/>
                <w:b/>
                <w:bCs/>
                <w:sz w:val="20"/>
                <w:szCs w:val="20"/>
              </w:rPr>
              <w:t>Field Value</w:t>
            </w:r>
          </w:p>
        </w:tc>
      </w:tr>
      <w:tr w:rsidR="00EE5B3B" w:rsidRPr="008649FA" w14:paraId="4A1A0A66" w14:textId="77777777" w:rsidTr="007E775B">
        <w:tc>
          <w:tcPr>
            <w:tcW w:w="19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D5D9A4" w14:textId="77777777" w:rsidR="00EE5B3B" w:rsidRDefault="00EE5B3B" w:rsidP="00EE5B3B">
            <w:pPr>
              <w:rPr>
                <w:rFonts w:cs="Arial"/>
              </w:rPr>
            </w:pPr>
            <w:r>
              <w:rPr>
                <w:rFonts w:cs="Arial"/>
              </w:rPr>
              <w:t>Certificate</w:t>
            </w:r>
          </w:p>
        </w:tc>
        <w:tc>
          <w:tcPr>
            <w:tcW w:w="6203" w:type="dxa"/>
            <w:tcBorders>
              <w:top w:val="nil"/>
              <w:left w:val="nil"/>
              <w:bottom w:val="single" w:sz="8" w:space="0" w:color="auto"/>
              <w:right w:val="single" w:sz="8" w:space="0" w:color="auto"/>
            </w:tcBorders>
            <w:tcMar>
              <w:top w:w="0" w:type="dxa"/>
              <w:left w:w="108" w:type="dxa"/>
              <w:bottom w:w="0" w:type="dxa"/>
              <w:right w:w="108" w:type="dxa"/>
            </w:tcMar>
            <w:hideMark/>
          </w:tcPr>
          <w:p w14:paraId="750B35C0" w14:textId="77777777" w:rsidR="00EE5B3B" w:rsidRPr="000D6705" w:rsidRDefault="00EE5B3B" w:rsidP="00EE5B3B">
            <w:pPr>
              <w:rPr>
                <w:rFonts w:cs="Arial"/>
              </w:rPr>
            </w:pPr>
            <w:r w:rsidRPr="000D6705">
              <w:rPr>
                <w:rFonts w:cs="Arial"/>
              </w:rPr>
              <w:t xml:space="preserve">Click </w:t>
            </w:r>
            <w:r w:rsidRPr="000D6705">
              <w:rPr>
                <w:rFonts w:cs="Arial"/>
                <w:i/>
                <w:iCs/>
              </w:rPr>
              <w:t>Browse</w:t>
            </w:r>
            <w:r w:rsidRPr="000D6705">
              <w:rPr>
                <w:rFonts w:cs="Arial"/>
              </w:rPr>
              <w:t xml:space="preserve"> to select the certificate from the local file system.</w:t>
            </w:r>
          </w:p>
        </w:tc>
      </w:tr>
      <w:tr w:rsidR="00EE5B3B" w:rsidRPr="008649FA" w14:paraId="4F36D195" w14:textId="77777777" w:rsidTr="007E775B">
        <w:tc>
          <w:tcPr>
            <w:tcW w:w="19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0DCA70" w14:textId="77777777" w:rsidR="00EE5B3B" w:rsidRDefault="00EE5B3B" w:rsidP="00EE5B3B">
            <w:pPr>
              <w:rPr>
                <w:rFonts w:cs="Arial"/>
              </w:rPr>
            </w:pPr>
            <w:r>
              <w:rPr>
                <w:rFonts w:cs="Arial"/>
              </w:rPr>
              <w:t>Alias</w:t>
            </w:r>
          </w:p>
        </w:tc>
        <w:tc>
          <w:tcPr>
            <w:tcW w:w="6203" w:type="dxa"/>
            <w:tcBorders>
              <w:top w:val="nil"/>
              <w:left w:val="nil"/>
              <w:bottom w:val="single" w:sz="8" w:space="0" w:color="auto"/>
              <w:right w:val="single" w:sz="8" w:space="0" w:color="auto"/>
            </w:tcBorders>
            <w:tcMar>
              <w:top w:w="0" w:type="dxa"/>
              <w:left w:w="108" w:type="dxa"/>
              <w:bottom w:w="0" w:type="dxa"/>
              <w:right w:w="108" w:type="dxa"/>
            </w:tcMar>
            <w:hideMark/>
          </w:tcPr>
          <w:p w14:paraId="001C0D4C" w14:textId="77777777" w:rsidR="00EE5B3B" w:rsidRPr="000D6705" w:rsidRDefault="00EE5B3B" w:rsidP="00EE5B3B">
            <w:pPr>
              <w:rPr>
                <w:rFonts w:cs="Arial"/>
              </w:rPr>
            </w:pPr>
            <w:r w:rsidRPr="000D6705">
              <w:rPr>
                <w:rFonts w:cs="Arial"/>
              </w:rPr>
              <w:t>Enter an alias you want to use for your certificate.</w:t>
            </w:r>
          </w:p>
        </w:tc>
      </w:tr>
      <w:tr w:rsidR="00EE5B3B" w:rsidRPr="008649FA" w14:paraId="0310A742" w14:textId="77777777" w:rsidTr="007E775B">
        <w:tc>
          <w:tcPr>
            <w:tcW w:w="19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132B15" w14:textId="77777777" w:rsidR="00EE5B3B" w:rsidRDefault="00EE5B3B" w:rsidP="00EE5B3B">
            <w:pPr>
              <w:rPr>
                <w:rFonts w:cs="Arial"/>
              </w:rPr>
            </w:pPr>
            <w:r>
              <w:rPr>
                <w:rFonts w:cs="Arial"/>
              </w:rPr>
              <w:t>Store-Password</w:t>
            </w:r>
          </w:p>
        </w:tc>
        <w:tc>
          <w:tcPr>
            <w:tcW w:w="6203" w:type="dxa"/>
            <w:tcBorders>
              <w:top w:val="nil"/>
              <w:left w:val="nil"/>
              <w:bottom w:val="single" w:sz="8" w:space="0" w:color="auto"/>
              <w:right w:val="single" w:sz="8" w:space="0" w:color="auto"/>
            </w:tcBorders>
            <w:tcMar>
              <w:top w:w="0" w:type="dxa"/>
              <w:left w:w="108" w:type="dxa"/>
              <w:bottom w:w="0" w:type="dxa"/>
              <w:right w:w="108" w:type="dxa"/>
            </w:tcMar>
            <w:hideMark/>
          </w:tcPr>
          <w:p w14:paraId="4B688059" w14:textId="77777777" w:rsidR="00EE5B3B" w:rsidRPr="000D6705" w:rsidRDefault="00EE5B3B" w:rsidP="00EE5B3B">
            <w:pPr>
              <w:pStyle w:val="TableText"/>
              <w:rPr>
                <w:sz w:val="22"/>
                <w:szCs w:val="22"/>
              </w:rPr>
            </w:pPr>
            <w:r w:rsidRPr="000D6705">
              <w:rPr>
                <w:sz w:val="22"/>
                <w:szCs w:val="22"/>
              </w:rPr>
              <w:t>Enter the password to the store.</w:t>
            </w:r>
          </w:p>
        </w:tc>
      </w:tr>
    </w:tbl>
    <w:p w14:paraId="30ED490C" w14:textId="77777777" w:rsidR="00EE5B3B" w:rsidRPr="008F6B7B" w:rsidRDefault="00EE5B3B" w:rsidP="00EE5B3B">
      <w:pPr>
        <w:pStyle w:val="LNumb"/>
      </w:pPr>
      <w:r w:rsidRPr="008F6B7B">
        <w:t xml:space="preserve">To upload </w:t>
      </w:r>
      <w:r>
        <w:t xml:space="preserve">the </w:t>
      </w:r>
      <w:r w:rsidRPr="008F6B7B">
        <w:t xml:space="preserve">certificate, click </w:t>
      </w:r>
      <w:r w:rsidRPr="008F6B7B">
        <w:rPr>
          <w:i/>
          <w:iCs/>
        </w:rPr>
        <w:t>Submit</w:t>
      </w:r>
      <w:r w:rsidRPr="008F6B7B">
        <w:t>.</w:t>
      </w:r>
    </w:p>
    <w:p w14:paraId="1A182270" w14:textId="77777777" w:rsidR="00EE5B3B" w:rsidRPr="000D6705" w:rsidRDefault="00EE5B3B" w:rsidP="00EE5B3B">
      <w:pPr>
        <w:shd w:val="clear" w:color="auto" w:fill="FFFFFF"/>
        <w:spacing w:line="0" w:lineRule="atLeast"/>
        <w:jc w:val="both"/>
        <w:rPr>
          <w:rFonts w:eastAsia="Times New Roman" w:cs="Arial"/>
          <w:color w:val="333333"/>
          <w:lang w:eastAsia="de-DE"/>
        </w:rPr>
      </w:pPr>
    </w:p>
    <w:p w14:paraId="2AEDDB56" w14:textId="77777777" w:rsidR="00EE5B3B" w:rsidRPr="000D6705" w:rsidRDefault="00EE5B3B" w:rsidP="00EE5B3B">
      <w:pPr>
        <w:spacing w:line="276" w:lineRule="auto"/>
        <w:jc w:val="both"/>
        <w:rPr>
          <w:rFonts w:eastAsia="Calibri" w:cs="Arial"/>
          <w:b/>
          <w:bCs/>
        </w:rPr>
      </w:pPr>
      <w:r w:rsidRPr="000D6705">
        <w:rPr>
          <w:rFonts w:eastAsia="Calibri" w:cs="Arial"/>
          <w:b/>
          <w:bCs/>
        </w:rPr>
        <w:t>Result</w:t>
      </w:r>
    </w:p>
    <w:p w14:paraId="02043203" w14:textId="77777777" w:rsidR="00EE5B3B" w:rsidRPr="000D6705" w:rsidRDefault="00EE5B3B" w:rsidP="00EE5B3B">
      <w:pPr>
        <w:spacing w:line="276" w:lineRule="auto"/>
        <w:jc w:val="both"/>
        <w:rPr>
          <w:rFonts w:eastAsia="Calibri" w:cs="Arial"/>
        </w:rPr>
      </w:pPr>
      <w:r w:rsidRPr="000D6705">
        <w:rPr>
          <w:rFonts w:eastAsia="Calibri" w:cs="Arial"/>
        </w:rPr>
        <w:t xml:space="preserve">You have fulfilled the prerequisites to connect from an integration framework to another integration framework using HTTPS. </w:t>
      </w:r>
    </w:p>
    <w:p w14:paraId="75FF404E" w14:textId="77777777" w:rsidR="00EE5B3B" w:rsidRPr="000D6705" w:rsidRDefault="00EE5B3B" w:rsidP="00EE5B3B">
      <w:pPr>
        <w:spacing w:line="276" w:lineRule="auto"/>
        <w:jc w:val="both"/>
        <w:rPr>
          <w:rFonts w:cs="Arial"/>
        </w:rPr>
      </w:pPr>
    </w:p>
    <w:p w14:paraId="5C52D86A" w14:textId="77777777" w:rsidR="00EE5B3B" w:rsidRPr="000D6705" w:rsidRDefault="00263A1A" w:rsidP="00EE5B3B">
      <w:pPr>
        <w:pStyle w:val="Heading2"/>
      </w:pPr>
      <w:bookmarkStart w:id="98" w:name="_Toc460926658"/>
      <w:bookmarkStart w:id="99" w:name="a3_6"/>
      <w:bookmarkStart w:id="100" w:name="_Toc121408583"/>
      <w:r w:rsidRPr="000D6705">
        <w:lastRenderedPageBreak/>
        <w:t>3</w:t>
      </w:r>
      <w:r w:rsidR="00EE5B3B" w:rsidRPr="000D6705">
        <w:t>.6 Setting Up JDBC Connections with SSL between Service and SAP HANA</w:t>
      </w:r>
      <w:bookmarkEnd w:id="98"/>
      <w:bookmarkEnd w:id="100"/>
    </w:p>
    <w:bookmarkEnd w:id="99"/>
    <w:p w14:paraId="71453073" w14:textId="51CC4647" w:rsidR="00EE5B3B" w:rsidRPr="000D6705" w:rsidRDefault="00EE5B3B" w:rsidP="00EE5B3B">
      <w:r w:rsidRPr="000D6705">
        <w:t xml:space="preserve">To set up a JDBC connection with SSL settings from the integration framework to the SAP HANA server follow the steps in the procedure below. SAP HANA is the server and the integration framework the client. The </w:t>
      </w:r>
      <w:r w:rsidR="000B787F">
        <w:t>user view</w:t>
      </w:r>
      <w:r w:rsidRPr="000D6705">
        <w:t xml:space="preserve"> of the integration framework is a Java application that uses JDBC connections with SSL settings to connect to the SAP HANA server.</w:t>
      </w:r>
    </w:p>
    <w:p w14:paraId="066092BC" w14:textId="77777777" w:rsidR="00EE5B3B" w:rsidRPr="000D6705" w:rsidRDefault="00EE5B3B" w:rsidP="00EE5B3B"/>
    <w:p w14:paraId="41E9D997" w14:textId="77777777" w:rsidR="00EE5B3B" w:rsidRPr="000D6705" w:rsidRDefault="00EE5B3B" w:rsidP="00EE5B3B">
      <w:pPr>
        <w:rPr>
          <w:b/>
        </w:rPr>
      </w:pPr>
      <w:r w:rsidRPr="000D6705">
        <w:rPr>
          <w:b/>
        </w:rPr>
        <w:t>Prerequisites</w:t>
      </w:r>
    </w:p>
    <w:p w14:paraId="434D3E89" w14:textId="77777777" w:rsidR="00EE5B3B" w:rsidRPr="000D6705" w:rsidRDefault="00EE5B3B" w:rsidP="00EE5B3B">
      <w:r w:rsidRPr="000D6705">
        <w:t xml:space="preserve">SSL settings are already established on the SAP HANA server using the </w:t>
      </w:r>
      <w:r w:rsidRPr="000D6705">
        <w:rPr>
          <w:rStyle w:val="TechnicalName"/>
        </w:rPr>
        <w:t>commoncrypto</w:t>
      </w:r>
      <w:r w:rsidRPr="000D6705">
        <w:rPr>
          <w:rFonts w:cs="Arial"/>
          <w:color w:val="333333"/>
          <w:sz w:val="21"/>
          <w:szCs w:val="21"/>
          <w:shd w:val="clear" w:color="auto" w:fill="FFFFFF"/>
        </w:rPr>
        <w:t xml:space="preserve"> option.</w:t>
      </w:r>
    </w:p>
    <w:p w14:paraId="0564EEF5" w14:textId="77777777" w:rsidR="00EE5B3B" w:rsidRPr="000D6705" w:rsidRDefault="00EE5B3B" w:rsidP="00EE5B3B"/>
    <w:p w14:paraId="0C2FD0AC" w14:textId="77777777" w:rsidR="00EE5B3B" w:rsidRDefault="00EE5B3B" w:rsidP="00EE5B3B">
      <w:pPr>
        <w:rPr>
          <w:b/>
        </w:rPr>
      </w:pPr>
      <w:r w:rsidRPr="00386E94">
        <w:rPr>
          <w:b/>
        </w:rPr>
        <w:t>Procedure</w:t>
      </w:r>
    </w:p>
    <w:p w14:paraId="21651BA5" w14:textId="77777777" w:rsidR="00EE5B3B" w:rsidRPr="006955EF" w:rsidRDefault="00EE5B3B" w:rsidP="00C91F76">
      <w:pPr>
        <w:pStyle w:val="LNumb"/>
        <w:numPr>
          <w:ilvl w:val="0"/>
          <w:numId w:val="22"/>
        </w:numPr>
        <w:ind w:left="341" w:hanging="57"/>
      </w:pPr>
      <w:r w:rsidRPr="006955EF">
        <w:t xml:space="preserve">To obtain the SAP HANA server trust store, logon to SUSE Linux with the </w:t>
      </w:r>
      <w:r w:rsidRPr="006955EF">
        <w:rPr>
          <w:rStyle w:val="TechnicalName"/>
        </w:rPr>
        <w:t>&lt;sid&gt;adm</w:t>
      </w:r>
      <w:r w:rsidRPr="006955EF">
        <w:t xml:space="preserve"> account.</w:t>
      </w:r>
    </w:p>
    <w:p w14:paraId="3EE25585" w14:textId="77777777" w:rsidR="00EE5B3B" w:rsidRDefault="00EE5B3B" w:rsidP="00EE5B3B">
      <w:pPr>
        <w:pStyle w:val="LNumb"/>
      </w:pPr>
      <w:r>
        <w:t xml:space="preserve">Open the terminal and go to the </w:t>
      </w:r>
      <w:r w:rsidRPr="000A03FC">
        <w:rPr>
          <w:rStyle w:val="TechnicalName"/>
        </w:rPr>
        <w:t>$SECUDIR</w:t>
      </w:r>
      <w:r>
        <w:t xml:space="preserve"> directory.</w:t>
      </w:r>
    </w:p>
    <w:p w14:paraId="0BF79B39" w14:textId="77777777" w:rsidR="00EE5B3B" w:rsidRPr="001E32E8" w:rsidRDefault="00EE5B3B" w:rsidP="00EE5B3B">
      <w:pPr>
        <w:pStyle w:val="LNumb"/>
        <w:rPr>
          <w:rStyle w:val="TechnicalName"/>
          <w:rFonts w:ascii="Arial" w:hAnsi="Arial"/>
        </w:rPr>
      </w:pPr>
      <w:r>
        <w:t xml:space="preserve">Enter </w:t>
      </w:r>
      <w:r w:rsidRPr="000A03FC">
        <w:rPr>
          <w:rStyle w:val="TechnicalName"/>
        </w:rPr>
        <w:t>sapgenpse export_own_cert -f x509 -o sapsrv.cer -p sapsrv.pse</w:t>
      </w:r>
    </w:p>
    <w:p w14:paraId="350A8D42" w14:textId="77777777" w:rsidR="00EE5B3B" w:rsidRPr="001E32E8" w:rsidRDefault="00EE5B3B" w:rsidP="00EE5B3B">
      <w:pPr>
        <w:pStyle w:val="LNumb"/>
        <w:rPr>
          <w:rStyle w:val="TechnicalName"/>
          <w:rFonts w:ascii="Arial" w:hAnsi="Arial"/>
        </w:rPr>
      </w:pPr>
      <w:r>
        <w:t xml:space="preserve">Copy </w:t>
      </w:r>
      <w:r w:rsidRPr="000A03FC">
        <w:rPr>
          <w:rStyle w:val="TechnicalName"/>
        </w:rPr>
        <w:t>sapsrv.cer</w:t>
      </w:r>
      <w:r w:rsidRPr="000A03FC">
        <w:rPr>
          <w:rFonts w:cs="Arial"/>
          <w:color w:val="333333"/>
          <w:sz w:val="21"/>
          <w:szCs w:val="21"/>
          <w:shd w:val="clear" w:color="auto" w:fill="FFFFFF"/>
        </w:rPr>
        <w:t xml:space="preserve"> to </w:t>
      </w:r>
      <w:r>
        <w:rPr>
          <w:rFonts w:cs="Arial"/>
          <w:color w:val="333333"/>
          <w:sz w:val="21"/>
          <w:szCs w:val="21"/>
          <w:shd w:val="clear" w:color="auto" w:fill="FFFFFF"/>
        </w:rPr>
        <w:t xml:space="preserve">the integration framework server, for example to </w:t>
      </w:r>
      <w:r w:rsidRPr="000A03FC">
        <w:rPr>
          <w:rStyle w:val="TechnicalName"/>
        </w:rPr>
        <w:t>c:\temp\sapsrv.cer</w:t>
      </w:r>
    </w:p>
    <w:p w14:paraId="70D9F59D" w14:textId="77777777" w:rsidR="00EE5B3B" w:rsidRDefault="00EE5B3B" w:rsidP="00EE5B3B">
      <w:pPr>
        <w:pStyle w:val="LNumb"/>
      </w:pPr>
      <w:r>
        <w:t xml:space="preserve">On the integration framework server, logon to Microsoft Windows with the </w:t>
      </w:r>
      <w:r w:rsidRPr="00CC52EF">
        <w:rPr>
          <w:rStyle w:val="TechnicalName"/>
        </w:rPr>
        <w:t>administrator</w:t>
      </w:r>
      <w:r>
        <w:t xml:space="preserve"> account.</w:t>
      </w:r>
    </w:p>
    <w:p w14:paraId="74B083AA" w14:textId="77777777" w:rsidR="00EE5B3B" w:rsidRPr="00B7180C" w:rsidRDefault="00EE5B3B" w:rsidP="00EE5B3B">
      <w:pPr>
        <w:pStyle w:val="LNumb"/>
      </w:pPr>
      <w:r>
        <w:t xml:space="preserve">Run </w:t>
      </w:r>
      <w:r w:rsidRPr="005207A9">
        <w:rPr>
          <w:rStyle w:val="TechnicalName"/>
        </w:rPr>
        <w:t>cmd</w:t>
      </w:r>
      <w:r>
        <w:t xml:space="preserve"> as administrator and go to the </w:t>
      </w:r>
      <w:r w:rsidRPr="005207A9">
        <w:rPr>
          <w:rStyle w:val="TechnicalName"/>
        </w:rPr>
        <w:t>$JAVA_HOME</w:t>
      </w:r>
      <w:r>
        <w:t xml:space="preserve"> directory.</w:t>
      </w:r>
    </w:p>
    <w:p w14:paraId="32B805DF" w14:textId="77777777" w:rsidR="00EE5B3B" w:rsidRDefault="00EE5B3B" w:rsidP="00EE5B3B">
      <w:pPr>
        <w:pStyle w:val="LNumb"/>
      </w:pPr>
      <w:r>
        <w:t>To generate a trust store using the SAP HANA server certificate, enter the following:</w:t>
      </w:r>
    </w:p>
    <w:p w14:paraId="58C61241" w14:textId="77777777" w:rsidR="00EE5B3B" w:rsidRPr="000D6705" w:rsidRDefault="00EE5B3B" w:rsidP="00EE5B3B">
      <w:pPr>
        <w:pStyle w:val="LContinue"/>
        <w:rPr>
          <w:rStyle w:val="TechnicalName"/>
        </w:rPr>
      </w:pPr>
      <w:r w:rsidRPr="000D6705">
        <w:rPr>
          <w:rStyle w:val="TechnicalName"/>
        </w:rPr>
        <w:t>keytool -importcert -keystore C:\temp\sapsrv.keystore -alias HANServer -file c:\temp\sapsrv.cer</w:t>
      </w:r>
    </w:p>
    <w:p w14:paraId="41B72413" w14:textId="77777777" w:rsidR="00EE5B3B" w:rsidRDefault="00EE5B3B" w:rsidP="00EE5B3B">
      <w:pPr>
        <w:pStyle w:val="LNumb"/>
      </w:pPr>
      <w:r>
        <w:t>Enter the password to the trust store and enter yes to add the certificate to the trust store.</w:t>
      </w:r>
    </w:p>
    <w:p w14:paraId="29EFCC4A" w14:textId="77777777" w:rsidR="00EE5B3B" w:rsidRPr="000D6705" w:rsidRDefault="00EE5B3B" w:rsidP="00EE5B3B">
      <w:pPr>
        <w:pStyle w:val="LContinue"/>
        <w:rPr>
          <w:rFonts w:cs="Arial"/>
          <w:color w:val="333333"/>
          <w:sz w:val="21"/>
          <w:szCs w:val="21"/>
          <w:shd w:val="clear" w:color="auto" w:fill="FFFFFF"/>
        </w:rPr>
      </w:pPr>
      <w:r w:rsidRPr="0038661F">
        <w:t xml:space="preserve">The </w:t>
      </w:r>
      <w:r w:rsidRPr="0038661F">
        <w:rPr>
          <w:rStyle w:val="TechnicalName"/>
        </w:rPr>
        <w:t>sapsrv.keystore</w:t>
      </w:r>
      <w:r w:rsidRPr="0038661F">
        <w:rPr>
          <w:rFonts w:cs="Arial"/>
          <w:color w:val="333333"/>
          <w:sz w:val="21"/>
          <w:szCs w:val="21"/>
          <w:shd w:val="clear" w:color="auto" w:fill="FFFFFF"/>
        </w:rPr>
        <w:t xml:space="preserve"> file is the trust store with the </w:t>
      </w:r>
      <w:r w:rsidRPr="0038661F">
        <w:rPr>
          <w:rStyle w:val="TechnicalName"/>
        </w:rPr>
        <w:t>HANServer</w:t>
      </w:r>
      <w:r w:rsidRPr="0038661F">
        <w:rPr>
          <w:rFonts w:cs="Arial"/>
          <w:color w:val="333333"/>
          <w:sz w:val="21"/>
          <w:szCs w:val="21"/>
          <w:shd w:val="clear" w:color="auto" w:fill="FFFFFF"/>
        </w:rPr>
        <w:t xml:space="preserve"> alias and the password that you entered. </w:t>
      </w:r>
      <w:r w:rsidRPr="000D6705">
        <w:rPr>
          <w:rFonts w:cs="Arial"/>
          <w:color w:val="333333"/>
          <w:sz w:val="21"/>
          <w:szCs w:val="21"/>
          <w:shd w:val="clear" w:color="auto" w:fill="FFFFFF"/>
        </w:rPr>
        <w:t>It is the trust store for the JDBC connection with SSL settings.</w:t>
      </w:r>
    </w:p>
    <w:p w14:paraId="6F7CEF1F" w14:textId="77777777" w:rsidR="00EE5B3B" w:rsidRPr="000D6705" w:rsidRDefault="00263A1A" w:rsidP="00EE5B3B">
      <w:pPr>
        <w:pStyle w:val="Heading2"/>
      </w:pPr>
      <w:bookmarkStart w:id="101" w:name="_Toc460926659"/>
      <w:bookmarkStart w:id="102" w:name="a3_7"/>
      <w:bookmarkStart w:id="103" w:name="_Toc121408584"/>
      <w:r w:rsidRPr="000D6705">
        <w:t>3</w:t>
      </w:r>
      <w:r w:rsidR="00EE5B3B" w:rsidRPr="000D6705">
        <w:t xml:space="preserve">.7 Enabling a Secure Connection between </w:t>
      </w:r>
      <w:r w:rsidR="00465603" w:rsidRPr="000D6705">
        <w:t>Framework</w:t>
      </w:r>
      <w:r w:rsidR="00EE5B3B" w:rsidRPr="000D6705">
        <w:t xml:space="preserve"> and SAP HANA</w:t>
      </w:r>
      <w:bookmarkEnd w:id="101"/>
      <w:bookmarkEnd w:id="103"/>
    </w:p>
    <w:bookmarkEnd w:id="102"/>
    <w:p w14:paraId="26EE79F7" w14:textId="77777777" w:rsidR="00EE5B3B" w:rsidRPr="000D6705" w:rsidRDefault="00EE5B3B" w:rsidP="00EE5B3B">
      <w:r w:rsidRPr="000D6705">
        <w:t>To secure the JDBC connection between the integration framework and the SAP HANA database that the integration framework uses, perform the steps below.</w:t>
      </w:r>
    </w:p>
    <w:p w14:paraId="25C9BC65" w14:textId="77777777" w:rsidR="00EE5B3B" w:rsidRPr="000D6705" w:rsidRDefault="00EE5B3B" w:rsidP="00EE5B3B"/>
    <w:p w14:paraId="474D22FE" w14:textId="77777777" w:rsidR="00EE5B3B" w:rsidRPr="00A768BE" w:rsidRDefault="00EE5B3B" w:rsidP="00EE5B3B">
      <w:pPr>
        <w:rPr>
          <w:b/>
        </w:rPr>
      </w:pPr>
      <w:r w:rsidRPr="00A768BE">
        <w:rPr>
          <w:b/>
        </w:rPr>
        <w:t>Procedure</w:t>
      </w:r>
    </w:p>
    <w:p w14:paraId="75443BDE" w14:textId="77777777" w:rsidR="00EE5B3B" w:rsidRPr="006955EF" w:rsidRDefault="00EE5B3B" w:rsidP="00C91F76">
      <w:pPr>
        <w:pStyle w:val="LNumb"/>
        <w:numPr>
          <w:ilvl w:val="0"/>
          <w:numId w:val="24"/>
        </w:numPr>
        <w:ind w:left="341" w:hanging="57"/>
        <w:rPr>
          <w:shd w:val="clear" w:color="auto" w:fill="FFFFFF"/>
        </w:rPr>
      </w:pPr>
      <w:r w:rsidRPr="006955EF">
        <w:rPr>
          <w:shd w:val="clear" w:color="auto" w:fill="FFFFFF"/>
        </w:rPr>
        <w:lastRenderedPageBreak/>
        <w:t xml:space="preserve">On the server where the </w:t>
      </w:r>
      <w:r>
        <w:rPr>
          <w:shd w:val="clear" w:color="auto" w:fill="FFFFFF"/>
        </w:rPr>
        <w:t>integration framework</w:t>
      </w:r>
      <w:r w:rsidRPr="006955EF">
        <w:rPr>
          <w:shd w:val="clear" w:color="auto" w:fill="FFFFFF"/>
        </w:rPr>
        <w:t xml:space="preserve"> database is installed, logon to Windows with the </w:t>
      </w:r>
      <w:r w:rsidRPr="006955EF">
        <w:rPr>
          <w:rStyle w:val="TechnicalName"/>
        </w:rPr>
        <w:t>administrator</w:t>
      </w:r>
      <w:r w:rsidRPr="006955EF">
        <w:rPr>
          <w:shd w:val="clear" w:color="auto" w:fill="FFFFFF"/>
        </w:rPr>
        <w:t xml:space="preserve"> account.</w:t>
      </w:r>
    </w:p>
    <w:p w14:paraId="55B9AC6F" w14:textId="77777777" w:rsidR="00EE5B3B" w:rsidRPr="008213E3" w:rsidRDefault="00EE5B3B" w:rsidP="00EE5B3B">
      <w:pPr>
        <w:pStyle w:val="LNumb"/>
        <w:ind w:left="360" w:hanging="90"/>
        <w:rPr>
          <w:shd w:val="clear" w:color="auto" w:fill="FFFFFF"/>
        </w:rPr>
      </w:pPr>
      <w:r w:rsidRPr="008213E3">
        <w:rPr>
          <w:shd w:val="clear" w:color="auto" w:fill="FFFFFF"/>
        </w:rPr>
        <w:t xml:space="preserve">Go to </w:t>
      </w:r>
      <w:r w:rsidRPr="008213E3">
        <w:rPr>
          <w:rFonts w:ascii="Courier New" w:hAnsi="Courier New" w:cs="Courier New"/>
          <w:sz w:val="19"/>
          <w:szCs w:val="19"/>
        </w:rPr>
        <w:t>&lt;Your B1i installation folder&gt;\Tomcat\webapps\B1iXcellerator\</w:t>
      </w:r>
      <w:r>
        <w:rPr>
          <w:rFonts w:ascii="Courier New" w:hAnsi="Courier New" w:cs="Courier New"/>
          <w:sz w:val="19"/>
          <w:szCs w:val="19"/>
        </w:rPr>
        <w:t xml:space="preserve"> </w:t>
      </w:r>
      <w:r w:rsidRPr="008213E3">
        <w:t xml:space="preserve">and open the </w:t>
      </w:r>
      <w:r w:rsidRPr="008213E3">
        <w:rPr>
          <w:rFonts w:ascii="Courier New" w:hAnsi="Courier New" w:cs="Courier New"/>
          <w:sz w:val="19"/>
          <w:szCs w:val="19"/>
        </w:rPr>
        <w:t>xcellerator.cfg</w:t>
      </w:r>
      <w:r w:rsidRPr="008213E3">
        <w:t xml:space="preserve"> file for editing.</w:t>
      </w:r>
    </w:p>
    <w:p w14:paraId="4F18F0AB" w14:textId="77777777" w:rsidR="00EE5B3B" w:rsidRPr="00464E90" w:rsidRDefault="00EE5B3B" w:rsidP="00EE5B3B">
      <w:pPr>
        <w:pStyle w:val="LNumb"/>
        <w:rPr>
          <w:shd w:val="clear" w:color="auto" w:fill="FFFFFF"/>
        </w:rPr>
      </w:pPr>
      <w:r>
        <w:t xml:space="preserve">Change the value of the </w:t>
      </w:r>
      <w:r w:rsidRPr="00340089">
        <w:rPr>
          <w:rFonts w:ascii="Courier New" w:hAnsi="Courier New" w:cs="Courier New"/>
          <w:sz w:val="19"/>
          <w:szCs w:val="19"/>
        </w:rPr>
        <w:t>bpc.jdbc_url</w:t>
      </w:r>
      <w:r>
        <w:t xml:space="preserve"> property in the following way:</w:t>
      </w:r>
    </w:p>
    <w:p w14:paraId="0AD5C1DE" w14:textId="77777777" w:rsidR="00EE5B3B" w:rsidRPr="0038661F" w:rsidRDefault="00EE5B3B" w:rsidP="00EE5B3B">
      <w:pPr>
        <w:pStyle w:val="LContinue"/>
        <w:rPr>
          <w:rFonts w:ascii="Courier New" w:hAnsi="Courier New" w:cs="Courier New"/>
          <w:sz w:val="19"/>
          <w:szCs w:val="19"/>
        </w:rPr>
      </w:pPr>
      <w:r w:rsidRPr="0038661F">
        <w:rPr>
          <w:rFonts w:ascii="Courier New" w:hAnsi="Courier New" w:cs="Courier New"/>
          <w:sz w:val="19"/>
          <w:szCs w:val="19"/>
        </w:rPr>
        <w:t>bpc.jdbc_url=jdbc:sap://&lt;server&gt;:&lt;port&gt;?currentschema\=IFSERV&amp;autocommit\=false&amp;encrypt\=true&amp;validateCertificate\=true&amp;trustStore\=.\/..\/sapsrv.keystore</w:t>
      </w:r>
    </w:p>
    <w:p w14:paraId="457B0AC9" w14:textId="77777777" w:rsidR="00EE5B3B" w:rsidRPr="0038661F" w:rsidRDefault="00EE5B3B" w:rsidP="00EE5B3B">
      <w:pPr>
        <w:pStyle w:val="LContinue"/>
      </w:pPr>
      <w:r w:rsidRPr="0038661F">
        <w:rPr>
          <w:rFonts w:ascii="Courier New" w:hAnsi="Courier New" w:cs="Courier New"/>
          <w:sz w:val="19"/>
          <w:szCs w:val="19"/>
        </w:rPr>
        <w:t>\=.\/..\/sapsrv.keystore</w:t>
      </w:r>
      <w:r w:rsidRPr="0038661F">
        <w:t>: Example trust store file provided by SAP HANA server</w:t>
      </w:r>
    </w:p>
    <w:p w14:paraId="1C599025" w14:textId="77777777" w:rsidR="00EE5B3B" w:rsidRPr="000D6705" w:rsidRDefault="00EE5B3B" w:rsidP="00EE5B3B">
      <w:pPr>
        <w:pStyle w:val="LContinue"/>
      </w:pPr>
      <w:r w:rsidRPr="000D6705">
        <w:t xml:space="preserve">If </w:t>
      </w:r>
      <w:r w:rsidRPr="000D6705">
        <w:rPr>
          <w:rStyle w:val="TechnicalName"/>
        </w:rPr>
        <w:t>IFSERV</w:t>
      </w:r>
      <w:r w:rsidRPr="000D6705">
        <w:t xml:space="preserve"> is not the database name of the integration framework, change the name in the URL.</w:t>
      </w:r>
    </w:p>
    <w:p w14:paraId="32FBAE17" w14:textId="77777777" w:rsidR="00EE5B3B" w:rsidRPr="006D6804" w:rsidRDefault="00EE5B3B" w:rsidP="00EE5B3B">
      <w:pPr>
        <w:pStyle w:val="LNumb"/>
        <w:ind w:left="360" w:hanging="90"/>
        <w:rPr>
          <w:rStyle w:val="TechnicalName"/>
          <w:shd w:val="clear" w:color="auto" w:fill="FFFFFF"/>
        </w:rPr>
      </w:pPr>
      <w:r w:rsidRPr="006D6804">
        <w:t xml:space="preserve">To restart the </w:t>
      </w:r>
      <w:r w:rsidRPr="006D6804">
        <w:rPr>
          <w:rStyle w:val="FieldName"/>
        </w:rPr>
        <w:t xml:space="preserve">SAP Business One </w:t>
      </w:r>
      <w:r>
        <w:rPr>
          <w:rStyle w:val="FieldName"/>
        </w:rPr>
        <w:t xml:space="preserve">integration </w:t>
      </w:r>
      <w:r>
        <w:t xml:space="preserve">service, open the </w:t>
      </w:r>
      <w:r w:rsidRPr="00467F62">
        <w:rPr>
          <w:rStyle w:val="FieldName"/>
        </w:rPr>
        <w:t>Services</w:t>
      </w:r>
      <w:r>
        <w:t xml:space="preserve"> window, select </w:t>
      </w:r>
      <w:r w:rsidRPr="00467F62">
        <w:rPr>
          <w:rStyle w:val="FieldName"/>
        </w:rPr>
        <w:t xml:space="preserve">SAP Business One </w:t>
      </w:r>
      <w:r>
        <w:rPr>
          <w:rStyle w:val="FieldName"/>
        </w:rPr>
        <w:t>Integration framework</w:t>
      </w:r>
      <w:r>
        <w:t xml:space="preserve">, click </w:t>
      </w:r>
      <w:r w:rsidRPr="00467F62">
        <w:rPr>
          <w:rStyle w:val="FieldName"/>
        </w:rPr>
        <w:t>Stop</w:t>
      </w:r>
      <w:r>
        <w:t xml:space="preserve"> and then </w:t>
      </w:r>
      <w:r w:rsidRPr="00467F62">
        <w:t>click</w:t>
      </w:r>
      <w:r w:rsidRPr="00311411">
        <w:t xml:space="preserve"> </w:t>
      </w:r>
      <w:r w:rsidRPr="00311411">
        <w:rPr>
          <w:rStyle w:val="FieldName"/>
        </w:rPr>
        <w:t>Start</w:t>
      </w:r>
      <w:r>
        <w:t>.</w:t>
      </w:r>
      <w:r w:rsidRPr="00467F62">
        <w:rPr>
          <w:rStyle w:val="TechnicalName"/>
        </w:rPr>
        <w:t xml:space="preserve"> </w:t>
      </w:r>
    </w:p>
    <w:p w14:paraId="7C52693D" w14:textId="77777777" w:rsidR="00EE5B3B" w:rsidRPr="000D6705" w:rsidRDefault="00263A1A" w:rsidP="00EE5B3B">
      <w:pPr>
        <w:pStyle w:val="Heading2"/>
      </w:pPr>
      <w:bookmarkStart w:id="104" w:name="_Toc460926660"/>
      <w:bookmarkStart w:id="105" w:name="a3_8"/>
      <w:bookmarkStart w:id="106" w:name="_Toc121408585"/>
      <w:r w:rsidRPr="000D6705">
        <w:t>3</w:t>
      </w:r>
      <w:r w:rsidR="00EE5B3B" w:rsidRPr="000D6705">
        <w:t xml:space="preserve">.8 Enabling Secure Connections between </w:t>
      </w:r>
      <w:r w:rsidR="00465603" w:rsidRPr="000D6705">
        <w:t>Framework</w:t>
      </w:r>
      <w:r w:rsidR="00EE5B3B" w:rsidRPr="000D6705">
        <w:t xml:space="preserve"> and Company Databases</w:t>
      </w:r>
      <w:bookmarkEnd w:id="104"/>
      <w:bookmarkEnd w:id="106"/>
    </w:p>
    <w:bookmarkEnd w:id="105"/>
    <w:p w14:paraId="009C54E8" w14:textId="77777777" w:rsidR="00EE5B3B" w:rsidRPr="006B2FE6" w:rsidRDefault="00EE5B3B" w:rsidP="00EE5B3B">
      <w:pPr>
        <w:rPr>
          <w:b/>
        </w:rPr>
      </w:pPr>
      <w:r w:rsidRPr="006B2FE6">
        <w:rPr>
          <w:b/>
        </w:rPr>
        <w:t>Procedure</w:t>
      </w:r>
    </w:p>
    <w:p w14:paraId="0871F29F" w14:textId="77777777" w:rsidR="00EE5B3B" w:rsidRPr="006955EF" w:rsidRDefault="00EE5B3B" w:rsidP="00C91F76">
      <w:pPr>
        <w:pStyle w:val="LNumb"/>
        <w:numPr>
          <w:ilvl w:val="0"/>
          <w:numId w:val="23"/>
        </w:numPr>
        <w:ind w:left="341" w:hanging="57"/>
      </w:pPr>
      <w:r w:rsidRPr="006955EF">
        <w:t xml:space="preserve">In the </w:t>
      </w:r>
      <w:r w:rsidR="00873959">
        <w:t>framework</w:t>
      </w:r>
      <w:r w:rsidRPr="006955EF">
        <w:t xml:space="preserve">, choose </w:t>
      </w:r>
      <w:r w:rsidRPr="006955EF">
        <w:rPr>
          <w:rStyle w:val="TechnicalName"/>
        </w:rPr>
        <w:t>SLD</w:t>
      </w:r>
      <w:r w:rsidRPr="006955EF">
        <w:t xml:space="preserve"> and in the navigation, open the entry for an SAP Business One company database and click </w:t>
      </w:r>
      <w:r w:rsidRPr="006955EF">
        <w:rPr>
          <w:rStyle w:val="FieldName"/>
        </w:rPr>
        <w:t>Edit Entry</w:t>
      </w:r>
      <w:r w:rsidRPr="006955EF">
        <w:t>.</w:t>
      </w:r>
    </w:p>
    <w:p w14:paraId="167562EE" w14:textId="77777777" w:rsidR="00EE5B3B" w:rsidRDefault="00EE5B3B" w:rsidP="00EE5B3B">
      <w:pPr>
        <w:pStyle w:val="LNumb"/>
      </w:pPr>
      <w:r>
        <w:t xml:space="preserve">Scroll down to the JDBC section and edit the </w:t>
      </w:r>
      <w:r w:rsidRPr="00467F62">
        <w:rPr>
          <w:rStyle w:val="FieldName"/>
        </w:rPr>
        <w:t>url</w:t>
      </w:r>
      <w:r>
        <w:t xml:space="preserve"> parameter value in the following way:</w:t>
      </w:r>
    </w:p>
    <w:p w14:paraId="30610709" w14:textId="77777777" w:rsidR="00EE5B3B" w:rsidRPr="0038661F" w:rsidRDefault="00EE5B3B" w:rsidP="00EE5B3B">
      <w:pPr>
        <w:pStyle w:val="LContinue"/>
        <w:rPr>
          <w:rStyle w:val="TechnicalName"/>
        </w:rPr>
      </w:pPr>
      <w:r w:rsidRPr="0038661F">
        <w:rPr>
          <w:rStyle w:val="TechnicalName"/>
        </w:rPr>
        <w:t>jdbc:sap://&lt;server&gt;:30115?currentschema=TESTDEMOVN&amp;autocommit=false&amp;encrypt=true&amp;validateCertificate=true&amp;trustStore=./../sapsrv.keystore</w:t>
      </w:r>
    </w:p>
    <w:p w14:paraId="1557B9CE" w14:textId="77777777" w:rsidR="00EE5B3B" w:rsidRPr="006955EF" w:rsidRDefault="00EE5B3B" w:rsidP="00EE5B3B">
      <w:pPr>
        <w:pStyle w:val="LNumb"/>
      </w:pPr>
      <w:r w:rsidRPr="006955EF">
        <w:t xml:space="preserve">Save and test the </w:t>
      </w:r>
      <w:r w:rsidRPr="0011459D">
        <w:t>connection</w:t>
      </w:r>
      <w:r w:rsidRPr="006955EF">
        <w:t>.</w:t>
      </w:r>
    </w:p>
    <w:p w14:paraId="617FC147" w14:textId="77777777" w:rsidR="00EE5B3B" w:rsidRPr="0038661F" w:rsidRDefault="00EE5B3B" w:rsidP="00EE5B3B"/>
    <w:p w14:paraId="7D26B424" w14:textId="77777777" w:rsidR="00EE5B3B" w:rsidRPr="000D6705" w:rsidRDefault="00263A1A" w:rsidP="00EE5B3B">
      <w:pPr>
        <w:pStyle w:val="Heading2"/>
      </w:pPr>
      <w:bookmarkStart w:id="107" w:name="a3_9"/>
      <w:bookmarkStart w:id="108" w:name="_Toc121408586"/>
      <w:r w:rsidRPr="000D6705">
        <w:t>3</w:t>
      </w:r>
      <w:r w:rsidR="00EE5B3B" w:rsidRPr="000D6705">
        <w:t>.9 Database Maintenance Tasks</w:t>
      </w:r>
      <w:bookmarkEnd w:id="108"/>
    </w:p>
    <w:bookmarkEnd w:id="107"/>
    <w:p w14:paraId="50D9CE73" w14:textId="77777777" w:rsidR="00EE5B3B" w:rsidRPr="000D6705" w:rsidRDefault="00EE5B3B" w:rsidP="00EE5B3B">
      <w:r w:rsidRPr="000D6705">
        <w:t>Database activities depend on the nature of your organization's day-to-day work. There are many factors influencing system performance, such as disk space availability, the number of transactions occurring each day, and so on. It is essential to perform daily and regular checks to ensure the efficient operation of the integration framework. System performance depends on the correct administration of the database.</w:t>
      </w:r>
    </w:p>
    <w:p w14:paraId="4ED1F7E7" w14:textId="77777777" w:rsidR="00EE5B3B" w:rsidRPr="000D6705" w:rsidRDefault="00EE5B3B" w:rsidP="00EE5B3B">
      <w:r w:rsidRPr="000D6705">
        <w:t>Find references to the following information in the sections below:</w:t>
      </w:r>
    </w:p>
    <w:p w14:paraId="682048DC" w14:textId="77777777" w:rsidR="00EE5B3B" w:rsidRPr="00335AFC" w:rsidRDefault="00EE5B3B" w:rsidP="00EE5B3B">
      <w:pPr>
        <w:pStyle w:val="BulletedList"/>
      </w:pPr>
      <w:r w:rsidRPr="00335AFC">
        <w:t>Starting and stopping database services</w:t>
      </w:r>
    </w:p>
    <w:p w14:paraId="399807FF" w14:textId="77777777" w:rsidR="00EE5B3B" w:rsidRPr="00335AFC" w:rsidRDefault="00EE5B3B" w:rsidP="00EE5B3B">
      <w:pPr>
        <w:pStyle w:val="BulletedList"/>
      </w:pPr>
      <w:r w:rsidRPr="00335AFC">
        <w:t>Performing weekly tasks</w:t>
      </w:r>
    </w:p>
    <w:p w14:paraId="1877A6F1" w14:textId="77777777" w:rsidR="00EE5B3B" w:rsidRPr="00335AFC" w:rsidRDefault="00EE5B3B" w:rsidP="00EE5B3B">
      <w:pPr>
        <w:pStyle w:val="BulletedList"/>
      </w:pPr>
      <w:r w:rsidRPr="00335AFC">
        <w:t>Performing regular tasks</w:t>
      </w:r>
    </w:p>
    <w:p w14:paraId="414C3535" w14:textId="77777777" w:rsidR="00EE5B3B" w:rsidRPr="00335AFC" w:rsidRDefault="00EE5B3B" w:rsidP="00EE5B3B">
      <w:pPr>
        <w:pStyle w:val="BulletedList"/>
      </w:pPr>
      <w:r w:rsidRPr="00335AFC">
        <w:t>Performing backups</w:t>
      </w:r>
    </w:p>
    <w:p w14:paraId="23A1FAF0" w14:textId="77777777" w:rsidR="00EE5B3B" w:rsidRDefault="00EE5B3B" w:rsidP="00EE5B3B">
      <w:pPr>
        <w:pStyle w:val="BulletedList"/>
      </w:pPr>
      <w:r w:rsidRPr="00335AFC">
        <w:lastRenderedPageBreak/>
        <w:t>Performing restoration</w:t>
      </w:r>
    </w:p>
    <w:p w14:paraId="18248402" w14:textId="77777777" w:rsidR="00EE5B3B" w:rsidRDefault="00EE5B3B" w:rsidP="00EE5B3B">
      <w:pPr>
        <w:pStyle w:val="BulletedList"/>
        <w:numPr>
          <w:ilvl w:val="0"/>
          <w:numId w:val="0"/>
        </w:numPr>
        <w:ind w:left="397" w:hanging="397"/>
      </w:pPr>
    </w:p>
    <w:p w14:paraId="4BE90AC1" w14:textId="77777777" w:rsidR="00EE5B3B" w:rsidRPr="000D6705" w:rsidRDefault="00EE5B3B" w:rsidP="00EE5B3B">
      <w:pPr>
        <w:rPr>
          <w:b/>
        </w:rPr>
      </w:pPr>
      <w:r w:rsidRPr="000D6705">
        <w:rPr>
          <w:b/>
        </w:rPr>
        <w:t>Database Maintenance Tasks for the Microsoft SQL Server</w:t>
      </w:r>
    </w:p>
    <w:p w14:paraId="464E79A3" w14:textId="77777777" w:rsidR="00EE5B3B" w:rsidRPr="0038661F" w:rsidRDefault="00EE5B3B" w:rsidP="00EE5B3B">
      <w:r w:rsidRPr="0038661F">
        <w:t xml:space="preserve">For more information, see the SAP Help Portal, </w:t>
      </w:r>
      <w:r w:rsidRPr="0038661F">
        <w:rPr>
          <w:rStyle w:val="Path"/>
        </w:rPr>
        <w:t>SAP NetWeaver → SAP NetWeaver Platform → SAP NetWeaver 7.</w:t>
      </w:r>
      <w:r w:rsidR="00E66390">
        <w:rPr>
          <w:rStyle w:val="Path"/>
        </w:rPr>
        <w:t>5</w:t>
      </w:r>
      <w:r w:rsidRPr="0038661F">
        <w:rPr>
          <w:rStyle w:val="Path"/>
        </w:rPr>
        <w:t xml:space="preserve"> → Application Help → Function-Oriented View →  Database Administration → Database Administration for the Microsoft SQL Server</w:t>
      </w:r>
      <w:r w:rsidRPr="0038661F">
        <w:t>.</w:t>
      </w:r>
    </w:p>
    <w:p w14:paraId="4B9D2ECB" w14:textId="77777777" w:rsidR="00EE5B3B" w:rsidRPr="0038661F" w:rsidRDefault="00EE5B3B" w:rsidP="00EE5B3B"/>
    <w:p w14:paraId="6818EDA5" w14:textId="77777777" w:rsidR="00EE5B3B" w:rsidRPr="0038661F" w:rsidRDefault="00EE5B3B" w:rsidP="00EE5B3B">
      <w:pPr>
        <w:rPr>
          <w:b/>
        </w:rPr>
      </w:pPr>
      <w:r w:rsidRPr="0038661F">
        <w:rPr>
          <w:b/>
        </w:rPr>
        <w:t>Database Maintenance Tasks for the SAP HANA Database</w:t>
      </w:r>
    </w:p>
    <w:p w14:paraId="1F61D339" w14:textId="77777777" w:rsidR="00EE5B3B" w:rsidRPr="0038661F" w:rsidRDefault="00EE5B3B" w:rsidP="00EE5B3B">
      <w:r w:rsidRPr="0038661F">
        <w:t xml:space="preserve">For more information, see the SAP Help Portal, </w:t>
      </w:r>
      <w:r w:rsidRPr="0038661F">
        <w:rPr>
          <w:rStyle w:val="Path"/>
        </w:rPr>
        <w:t>SAP NetWeaver → SAP NetWeaver Platform → SAP NetWeaver 7.</w:t>
      </w:r>
      <w:r w:rsidR="00E66390">
        <w:rPr>
          <w:rStyle w:val="Path"/>
        </w:rPr>
        <w:t>5</w:t>
      </w:r>
      <w:r w:rsidRPr="0038661F">
        <w:rPr>
          <w:rStyle w:val="Path"/>
        </w:rPr>
        <w:t xml:space="preserve"> → Application Help → Function-Oriented View →  Database Administration → Database Administration for SAP HANA</w:t>
      </w:r>
      <w:r w:rsidRPr="0038661F">
        <w:t>.</w:t>
      </w:r>
    </w:p>
    <w:p w14:paraId="06F0E3FD" w14:textId="77777777" w:rsidR="00EE5B3B" w:rsidRPr="0038661F" w:rsidRDefault="00EE5B3B" w:rsidP="00EE5B3B"/>
    <w:p w14:paraId="62670FD0" w14:textId="77777777" w:rsidR="00EE5B3B" w:rsidRPr="0038661F" w:rsidRDefault="00EE5B3B" w:rsidP="00EE5B3B">
      <w:pPr>
        <w:rPr>
          <w:b/>
        </w:rPr>
      </w:pPr>
      <w:r w:rsidRPr="0038661F">
        <w:rPr>
          <w:b/>
        </w:rPr>
        <w:t>Database Maintenance Tasks for SAP MaxDB</w:t>
      </w:r>
    </w:p>
    <w:p w14:paraId="26D69387" w14:textId="77777777" w:rsidR="00EE5B3B" w:rsidRPr="0038661F" w:rsidRDefault="00EE5B3B" w:rsidP="00EE5B3B">
      <w:r w:rsidRPr="0038661F">
        <w:t xml:space="preserve">For more information, see the SAP Help Portal, </w:t>
      </w:r>
      <w:r w:rsidRPr="0038661F">
        <w:rPr>
          <w:rStyle w:val="Path"/>
        </w:rPr>
        <w:t>SAP NetWeaver → SAP NetWeaver Platform → SAP NetWeaver 7.</w:t>
      </w:r>
      <w:r w:rsidR="00E66390">
        <w:rPr>
          <w:rStyle w:val="Path"/>
        </w:rPr>
        <w:t>5</w:t>
      </w:r>
      <w:r w:rsidRPr="0038661F">
        <w:rPr>
          <w:rStyle w:val="Path"/>
        </w:rPr>
        <w:t xml:space="preserve"> → Application Help → Function-Oriented View →  Database Administration → Database Administration for SAP MaxDB</w:t>
      </w:r>
      <w:r w:rsidRPr="0038661F">
        <w:t>.</w:t>
      </w:r>
    </w:p>
    <w:p w14:paraId="10E66A47" w14:textId="77777777" w:rsidR="00EE5B3B" w:rsidRPr="0038661F" w:rsidRDefault="00EE5B3B" w:rsidP="00EE5B3B"/>
    <w:p w14:paraId="7287DD2A" w14:textId="77777777" w:rsidR="00EE5B3B" w:rsidRPr="000D6705" w:rsidRDefault="00EE5B3B" w:rsidP="00EE5B3B">
      <w:pPr>
        <w:rPr>
          <w:b/>
        </w:rPr>
      </w:pPr>
      <w:r w:rsidRPr="000D6705">
        <w:rPr>
          <w:b/>
        </w:rPr>
        <w:t>Database Maintenance Tasks for MySQL</w:t>
      </w:r>
    </w:p>
    <w:p w14:paraId="613C7703" w14:textId="77777777" w:rsidR="00EE5B3B" w:rsidRDefault="00EE5B3B" w:rsidP="00EE5B3B">
      <w:r w:rsidRPr="000D6705">
        <w:t xml:space="preserve">For more information, see </w:t>
      </w:r>
      <w:r w:rsidR="00BA51C7" w:rsidRPr="0004681D">
        <w:t>http://dev.mysql.com/doc/refman/5.5/en/sql-syntax-server-administration.html</w:t>
      </w:r>
    </w:p>
    <w:p w14:paraId="67AE9783" w14:textId="77777777" w:rsidR="00BA51C7" w:rsidRDefault="00BA51C7" w:rsidP="00BA51C7">
      <w:pPr>
        <w:pStyle w:val="Heading2"/>
      </w:pPr>
      <w:bookmarkStart w:id="109" w:name="a3_10"/>
      <w:bookmarkStart w:id="110" w:name="_Toc121408587"/>
      <w:r>
        <w:t xml:space="preserve">3.10 Options for Calling Framework </w:t>
      </w:r>
      <w:r w:rsidR="00447102">
        <w:t>Functions</w:t>
      </w:r>
      <w:bookmarkEnd w:id="110"/>
    </w:p>
    <w:bookmarkEnd w:id="109"/>
    <w:p w14:paraId="2FF76C3C" w14:textId="77777777" w:rsidR="0048044E" w:rsidRPr="0048044E" w:rsidRDefault="0048044E" w:rsidP="0048044E">
      <w:r>
        <w:t xml:space="preserve">To call integration framework functions, you can enhance the framework URL by adding the menu and menu item path. Additionally, you have the option to shorten the </w:t>
      </w:r>
      <w:r w:rsidR="00B84FBA">
        <w:t xml:space="preserve">standard </w:t>
      </w:r>
      <w:r>
        <w:t>integration framework URLs. You can combine both options.</w:t>
      </w:r>
    </w:p>
    <w:p w14:paraId="42000600" w14:textId="77777777" w:rsidR="00F2015C" w:rsidRPr="00F2015C" w:rsidRDefault="004713B9" w:rsidP="004713B9">
      <w:pPr>
        <w:pStyle w:val="Heading3"/>
      </w:pPr>
      <w:bookmarkStart w:id="111" w:name="a3_10_1"/>
      <w:bookmarkStart w:id="112" w:name="_Toc121408588"/>
      <w:r>
        <w:t xml:space="preserve">3.10.1 </w:t>
      </w:r>
      <w:r w:rsidR="00F2015C" w:rsidRPr="00F2015C">
        <w:t>Enhancing the Framework URL</w:t>
      </w:r>
      <w:bookmarkEnd w:id="112"/>
    </w:p>
    <w:bookmarkEnd w:id="111"/>
    <w:p w14:paraId="15F2FD6D" w14:textId="77777777" w:rsidR="00BA51C7" w:rsidRDefault="00BA51C7" w:rsidP="00BA51C7">
      <w:r>
        <w:t xml:space="preserve">To open a </w:t>
      </w:r>
      <w:r w:rsidR="00447102">
        <w:t>function</w:t>
      </w:r>
      <w:r>
        <w:t xml:space="preserve"> directly after login, add the following </w:t>
      </w:r>
      <w:r w:rsidR="00447102">
        <w:t xml:space="preserve">to the </w:t>
      </w:r>
      <w:r>
        <w:t>integration framework URL</w:t>
      </w:r>
      <w:r w:rsidR="00447102">
        <w:t xml:space="preserve"> after the XML file that defines the integration framework menu</w:t>
      </w:r>
      <w:r>
        <w:t>:</w:t>
      </w:r>
    </w:p>
    <w:p w14:paraId="25F106C1" w14:textId="77777777" w:rsidR="00BA51C7" w:rsidRDefault="00BA51C7" w:rsidP="00BA51C7"/>
    <w:p w14:paraId="2A9CF0E2" w14:textId="77777777" w:rsidR="00BA51C7" w:rsidRPr="00447102" w:rsidRDefault="00BA51C7" w:rsidP="00BA51C7">
      <w:pPr>
        <w:rPr>
          <w:rStyle w:val="TechnicalName"/>
        </w:rPr>
      </w:pPr>
      <w:r w:rsidRPr="003C026E">
        <w:rPr>
          <w:rStyle w:val="TechnicalName"/>
        </w:rPr>
        <w:t>&amp;start=</w:t>
      </w:r>
      <w:r w:rsidRPr="00447102">
        <w:rPr>
          <w:rStyle w:val="TechnicalName"/>
        </w:rPr>
        <w:t>&lt;main menu&gt;</w:t>
      </w:r>
      <w:r w:rsidRPr="003C026E">
        <w:rPr>
          <w:rStyle w:val="TechnicalName"/>
        </w:rPr>
        <w:t>/</w:t>
      </w:r>
      <w:r w:rsidRPr="00447102">
        <w:rPr>
          <w:rStyle w:val="TechnicalName"/>
        </w:rPr>
        <w:t>&lt;menu</w:t>
      </w:r>
      <w:r w:rsidR="003C026E" w:rsidRPr="00447102">
        <w:rPr>
          <w:rStyle w:val="TechnicalName"/>
        </w:rPr>
        <w:t>_</w:t>
      </w:r>
      <w:r w:rsidRPr="00447102">
        <w:rPr>
          <w:rStyle w:val="TechnicalName"/>
        </w:rPr>
        <w:t>item&gt;</w:t>
      </w:r>
    </w:p>
    <w:p w14:paraId="61D1CE9D" w14:textId="77777777" w:rsidR="00BA51C7" w:rsidRDefault="00BA51C7" w:rsidP="00BA51C7"/>
    <w:p w14:paraId="48F045EF" w14:textId="77777777" w:rsidR="00BA51C7" w:rsidRPr="003C026E" w:rsidRDefault="00BA51C7" w:rsidP="00BA51C7">
      <w:pPr>
        <w:rPr>
          <w:b/>
        </w:rPr>
      </w:pPr>
      <w:r w:rsidRPr="003C026E">
        <w:rPr>
          <w:b/>
        </w:rPr>
        <w:t>Example</w:t>
      </w:r>
      <w:r w:rsidR="00447102">
        <w:rPr>
          <w:b/>
        </w:rPr>
        <w:t>s</w:t>
      </w:r>
    </w:p>
    <w:p w14:paraId="44B7C70D" w14:textId="77777777" w:rsidR="00BA51C7" w:rsidRPr="00447102" w:rsidRDefault="003C026E" w:rsidP="00447102">
      <w:pPr>
        <w:pStyle w:val="BulletedList"/>
        <w:rPr>
          <w:rStyle w:val="TechnicalName"/>
        </w:rPr>
      </w:pPr>
      <w:r w:rsidRPr="003C026E">
        <w:rPr>
          <w:rStyle w:val="TechnicalName"/>
        </w:rPr>
        <w:lastRenderedPageBreak/>
        <w:t>http://127.0.01:8080/B1iXcellerator/exec/dummy/com.sap.b1ip.system.cc/bfd/AdminConsole.bfd?!defdoc=/com.sap.b1i.common/menu/opdev.xml</w:t>
      </w:r>
      <w:r w:rsidRPr="00F2015C">
        <w:rPr>
          <w:rStyle w:val="TechnicalName"/>
          <w:b/>
        </w:rPr>
        <w:t>&amp;start=Maintenance/Customer%20Administration</w:t>
      </w:r>
    </w:p>
    <w:p w14:paraId="595C26C5" w14:textId="77777777" w:rsidR="00447102" w:rsidRDefault="00447102" w:rsidP="00F2015C">
      <w:pPr>
        <w:pStyle w:val="LContinue"/>
      </w:pPr>
      <w:r>
        <w:t>After login, the framework directly opens the customer administration function of the maintenance menu.</w:t>
      </w:r>
    </w:p>
    <w:p w14:paraId="3F4846BB" w14:textId="77777777" w:rsidR="00F2015C" w:rsidRDefault="00447102" w:rsidP="00F2015C">
      <w:pPr>
        <w:pStyle w:val="BulletedList"/>
      </w:pPr>
      <w:r w:rsidRPr="00F2015C">
        <w:rPr>
          <w:rStyle w:val="TechnicalName"/>
        </w:rPr>
        <w:t>http://127.0.01:8080/B1iXcellerator/exec/dummy/com.sap.b1ip.system.cc/bfd/AdminConsole.bfd?!defdoc=/com.sap.b1i.vplatform.ide/ui/vIDE.xml</w:t>
      </w:r>
      <w:r w:rsidRPr="00F2015C">
        <w:rPr>
          <w:rStyle w:val="TechnicalName"/>
          <w:b/>
        </w:rPr>
        <w:t>&amp;start=Maintenance/Cfg%20Metadata</w:t>
      </w:r>
      <w:r w:rsidR="00F2015C" w:rsidRPr="00F2015C">
        <w:t xml:space="preserve"> </w:t>
      </w:r>
    </w:p>
    <w:p w14:paraId="52CE54BD" w14:textId="77777777" w:rsidR="00F2015C" w:rsidRDefault="00F2015C" w:rsidP="00F2015C">
      <w:pPr>
        <w:pStyle w:val="LContinue"/>
      </w:pPr>
      <w:r>
        <w:t>After login, the framework directly opens the configuration of metadata function of the maintenance menu.</w:t>
      </w:r>
    </w:p>
    <w:p w14:paraId="5095CA93" w14:textId="77777777" w:rsidR="00F2015C" w:rsidRDefault="00F2015C" w:rsidP="00F2015C"/>
    <w:p w14:paraId="1D89432B" w14:textId="77777777" w:rsidR="00F2015C" w:rsidRPr="00137411" w:rsidRDefault="004713B9" w:rsidP="004713B9">
      <w:pPr>
        <w:pStyle w:val="Heading3"/>
      </w:pPr>
      <w:bookmarkStart w:id="113" w:name="a3_10_2"/>
      <w:bookmarkStart w:id="114" w:name="ShortURLs"/>
      <w:bookmarkStart w:id="115" w:name="_Toc121408589"/>
      <w:r>
        <w:t xml:space="preserve">3.10.2 </w:t>
      </w:r>
      <w:r w:rsidR="00137411" w:rsidRPr="00137411">
        <w:t>Using Short URLs</w:t>
      </w:r>
      <w:bookmarkEnd w:id="115"/>
    </w:p>
    <w:bookmarkEnd w:id="113"/>
    <w:bookmarkEnd w:id="114"/>
    <w:p w14:paraId="35E29353" w14:textId="77777777" w:rsidR="00F2015C" w:rsidRDefault="00286EB8" w:rsidP="00F2015C">
      <w:r>
        <w:t>The integration framework offers the option to shorten URLs by defining a URL mapping.</w:t>
      </w:r>
      <w:r w:rsidR="00EB79F1">
        <w:t xml:space="preserve"> </w:t>
      </w:r>
      <w:r w:rsidR="00EB79F1" w:rsidRPr="00EB79F1">
        <w:t>A valid URL mapping consists of a shortcut key followed by the equals sign followed by the replacement string</w:t>
      </w:r>
      <w:r w:rsidR="00EB79F1">
        <w:t>:</w:t>
      </w:r>
    </w:p>
    <w:p w14:paraId="503AB4AA" w14:textId="77777777" w:rsidR="00EB79F1" w:rsidRPr="00B84FBA" w:rsidRDefault="00EB79F1" w:rsidP="00F2015C">
      <w:pPr>
        <w:rPr>
          <w:rStyle w:val="TechnicalName"/>
        </w:rPr>
      </w:pPr>
      <w:r w:rsidRPr="00EB79F1">
        <w:rPr>
          <w:rStyle w:val="TechnicalName"/>
        </w:rPr>
        <w:t>&lt;key&gt;=&lt;replacement&gt;</w:t>
      </w:r>
    </w:p>
    <w:p w14:paraId="7731AB9B" w14:textId="77777777" w:rsidR="00EB79F1" w:rsidRDefault="00EB79F1" w:rsidP="00F2015C"/>
    <w:p w14:paraId="47914EF2" w14:textId="77777777" w:rsidR="00751211" w:rsidRDefault="00751211" w:rsidP="00F2015C">
      <w:r>
        <w:t>The framework supports the following shortcut types:</w:t>
      </w:r>
    </w:p>
    <w:p w14:paraId="2C8E7AA6" w14:textId="77777777" w:rsidR="007953D5" w:rsidRPr="007953D5" w:rsidRDefault="00751211" w:rsidP="007953D5">
      <w:pPr>
        <w:pStyle w:val="BulletedList"/>
      </w:pPr>
      <w:r w:rsidRPr="007953D5">
        <w:t xml:space="preserve">Go </w:t>
      </w:r>
      <w:r w:rsidRPr="00396020">
        <w:t>shortcuts</w:t>
      </w:r>
      <w:r w:rsidRPr="007953D5">
        <w:t xml:space="preserve"> let the user directly access an integration framework function in the user interface</w:t>
      </w:r>
      <w:r w:rsidR="007953D5" w:rsidRPr="007953D5">
        <w:t xml:space="preserve"> with a Web browser. Go shortcuts work with HTTP redirect.</w:t>
      </w:r>
    </w:p>
    <w:p w14:paraId="7103F8E2" w14:textId="77777777" w:rsidR="007953D5" w:rsidRPr="007953D5" w:rsidRDefault="007953D5" w:rsidP="007953D5">
      <w:pPr>
        <w:pStyle w:val="LContinue"/>
      </w:pPr>
      <w:r>
        <w:t xml:space="preserve">For the </w:t>
      </w:r>
      <w:r w:rsidRPr="007953D5">
        <w:t>shortcuts</w:t>
      </w:r>
      <w:r>
        <w:t xml:space="preserve">, </w:t>
      </w:r>
      <w:r w:rsidRPr="007953D5">
        <w:t>disable the URL-immanent cross-site scripting protection of the integration framework.</w:t>
      </w:r>
    </w:p>
    <w:p w14:paraId="406FFA5A" w14:textId="77777777" w:rsidR="00751211" w:rsidRDefault="00751211" w:rsidP="007953D5">
      <w:pPr>
        <w:pStyle w:val="BulletedList"/>
      </w:pPr>
      <w:r>
        <w:t xml:space="preserve">Jump shortcuts </w:t>
      </w:r>
      <w:r w:rsidR="00E129B0">
        <w:t>are available for machine to machine communication.</w:t>
      </w:r>
      <w:r w:rsidR="007953D5">
        <w:t xml:space="preserve"> The shortcuts work with </w:t>
      </w:r>
      <w:r w:rsidR="007953D5" w:rsidRPr="007953D5">
        <w:t xml:space="preserve">internal URL </w:t>
      </w:r>
      <w:r w:rsidR="007953D5">
        <w:t>m</w:t>
      </w:r>
      <w:r w:rsidR="007953D5" w:rsidRPr="007953D5">
        <w:t>apping</w:t>
      </w:r>
      <w:r w:rsidR="007953D5">
        <w:t xml:space="preserve"> and </w:t>
      </w:r>
      <w:r w:rsidR="007953D5" w:rsidRPr="007953D5">
        <w:t xml:space="preserve">avoid the extra roundtrip of an HTTP </w:t>
      </w:r>
      <w:r w:rsidR="007953D5">
        <w:t>r</w:t>
      </w:r>
      <w:r w:rsidR="007953D5" w:rsidRPr="007953D5">
        <w:t>edirect</w:t>
      </w:r>
      <w:r w:rsidR="007953D5">
        <w:t>.</w:t>
      </w:r>
      <w:r w:rsidR="007953D5" w:rsidRPr="007953D5">
        <w:t xml:space="preserve"> Jump shortcuts </w:t>
      </w:r>
      <w:r w:rsidR="007953D5">
        <w:t xml:space="preserve">work with and without the enablement of </w:t>
      </w:r>
      <w:r w:rsidR="007953D5" w:rsidRPr="007953D5">
        <w:t>URL-immanent cross-site scripting protection of the integration framework</w:t>
      </w:r>
    </w:p>
    <w:p w14:paraId="22E4191A" w14:textId="77777777" w:rsidR="00751211" w:rsidRDefault="00751211" w:rsidP="00F2015C"/>
    <w:p w14:paraId="23A3BC16" w14:textId="77777777" w:rsidR="00E129B0" w:rsidRPr="00E129B0" w:rsidRDefault="00E129B0" w:rsidP="00F2015C">
      <w:pPr>
        <w:rPr>
          <w:b/>
        </w:rPr>
      </w:pPr>
      <w:r w:rsidRPr="00E129B0">
        <w:rPr>
          <w:b/>
        </w:rPr>
        <w:t>Prerequistes</w:t>
      </w:r>
      <w:r w:rsidR="004E6F42">
        <w:rPr>
          <w:b/>
        </w:rPr>
        <w:t xml:space="preserve"> for Go Shortcuts</w:t>
      </w:r>
    </w:p>
    <w:p w14:paraId="5B734FF6" w14:textId="77777777" w:rsidR="00F70A01" w:rsidRDefault="00E129B0" w:rsidP="004E6F42">
      <w:pPr>
        <w:pStyle w:val="BulletedList"/>
      </w:pPr>
      <w:r>
        <w:t xml:space="preserve">Using </w:t>
      </w:r>
      <w:r w:rsidR="004E6F42">
        <w:t xml:space="preserve">go </w:t>
      </w:r>
      <w:r>
        <w:t xml:space="preserve">shortcuts, </w:t>
      </w:r>
      <w:r w:rsidR="00F70A01">
        <w:t>change the following setting in the xcellerator.cfg file:</w:t>
      </w:r>
    </w:p>
    <w:p w14:paraId="71CF8481" w14:textId="77777777" w:rsidR="00E129B0" w:rsidRPr="00F70A01" w:rsidRDefault="00F70A01" w:rsidP="004713B9">
      <w:pPr>
        <w:pStyle w:val="LContinue"/>
        <w:rPr>
          <w:rStyle w:val="TechnicalName"/>
        </w:rPr>
      </w:pPr>
      <w:r w:rsidRPr="00F70A01">
        <w:rPr>
          <w:rStyle w:val="TechnicalName"/>
        </w:rPr>
        <w:t>xcl.http.xsrf=</w:t>
      </w:r>
      <w:r>
        <w:rPr>
          <w:rStyle w:val="TechnicalName"/>
        </w:rPr>
        <w:t>false</w:t>
      </w:r>
    </w:p>
    <w:p w14:paraId="411B3788" w14:textId="77777777" w:rsidR="00E129B0" w:rsidRDefault="004713B9" w:rsidP="004E6F42">
      <w:pPr>
        <w:pStyle w:val="BulletedList"/>
      </w:pPr>
      <w:r>
        <w:t xml:space="preserve">Save </w:t>
      </w:r>
      <w:r w:rsidRPr="00B84FBA">
        <w:rPr>
          <w:rStyle w:val="TechnicalName"/>
        </w:rPr>
        <w:t>xcellerator.cfg</w:t>
      </w:r>
      <w:r>
        <w:t xml:space="preserve"> and r</w:t>
      </w:r>
      <w:r w:rsidR="00F70A01">
        <w:t>estart the integration service.</w:t>
      </w:r>
    </w:p>
    <w:p w14:paraId="4C2E412F" w14:textId="77777777" w:rsidR="00E129B0" w:rsidRDefault="00E129B0" w:rsidP="00F2015C"/>
    <w:p w14:paraId="25878DAE" w14:textId="77777777" w:rsidR="00E129B0" w:rsidRDefault="00F70A01" w:rsidP="00F2015C">
      <w:r w:rsidRPr="00F70A01">
        <w:t>Th</w:t>
      </w:r>
      <w:r>
        <w:t>e</w:t>
      </w:r>
      <w:r w:rsidRPr="00F70A01">
        <w:t xml:space="preserve"> setting disables the URL</w:t>
      </w:r>
      <w:r>
        <w:t>-</w:t>
      </w:r>
      <w:r w:rsidRPr="00F70A01">
        <w:t>immanent cross</w:t>
      </w:r>
      <w:r>
        <w:t>-</w:t>
      </w:r>
      <w:r w:rsidRPr="00F70A01">
        <w:t xml:space="preserve">site scripting protection of the </w:t>
      </w:r>
      <w:r>
        <w:t>i</w:t>
      </w:r>
      <w:r w:rsidRPr="00F70A01">
        <w:t xml:space="preserve">ntegration </w:t>
      </w:r>
      <w:r>
        <w:t>f</w:t>
      </w:r>
      <w:r w:rsidRPr="00F70A01">
        <w:t xml:space="preserve">ramework. In a productive and in particular in </w:t>
      </w:r>
      <w:r>
        <w:t xml:space="preserve">a </w:t>
      </w:r>
      <w:r w:rsidRPr="00F70A01">
        <w:t>public cloud environment</w:t>
      </w:r>
      <w:r>
        <w:t>,</w:t>
      </w:r>
      <w:r w:rsidRPr="00F70A01">
        <w:t xml:space="preserve"> </w:t>
      </w:r>
      <w:r w:rsidR="004713B9">
        <w:t xml:space="preserve">do not open </w:t>
      </w:r>
      <w:r w:rsidRPr="00F70A01">
        <w:t xml:space="preserve">less trustworthy </w:t>
      </w:r>
      <w:r w:rsidR="004713B9">
        <w:t>W</w:t>
      </w:r>
      <w:r w:rsidRPr="00F70A01">
        <w:t>eb</w:t>
      </w:r>
      <w:r w:rsidR="004713B9">
        <w:t xml:space="preserve"> </w:t>
      </w:r>
      <w:r w:rsidRPr="00F70A01">
        <w:t xml:space="preserve">sites </w:t>
      </w:r>
      <w:r w:rsidR="004713B9">
        <w:t>i</w:t>
      </w:r>
      <w:r w:rsidRPr="00F70A01">
        <w:t xml:space="preserve">n the same browser </w:t>
      </w:r>
      <w:r w:rsidR="004713B9">
        <w:t xml:space="preserve">together </w:t>
      </w:r>
      <w:r w:rsidRPr="00F70A01">
        <w:t xml:space="preserve">with the </w:t>
      </w:r>
      <w:r w:rsidR="004713B9">
        <w:t>i</w:t>
      </w:r>
      <w:r w:rsidRPr="00F70A01">
        <w:t>ntegration framework at the same time.</w:t>
      </w:r>
    </w:p>
    <w:p w14:paraId="5C530B60" w14:textId="77777777" w:rsidR="00E129B0" w:rsidRDefault="00E129B0" w:rsidP="00F2015C"/>
    <w:p w14:paraId="78E8406E" w14:textId="77777777" w:rsidR="00E129B0" w:rsidRPr="004713B9" w:rsidRDefault="004713B9" w:rsidP="00F2015C">
      <w:pPr>
        <w:rPr>
          <w:b/>
        </w:rPr>
      </w:pPr>
      <w:r w:rsidRPr="004713B9">
        <w:rPr>
          <w:b/>
        </w:rPr>
        <w:t>Procedure</w:t>
      </w:r>
    </w:p>
    <w:p w14:paraId="00FCC502" w14:textId="77777777" w:rsidR="00EB79F1" w:rsidRDefault="0067075D" w:rsidP="00F55C14">
      <w:pPr>
        <w:pStyle w:val="LNumb"/>
        <w:numPr>
          <w:ilvl w:val="0"/>
          <w:numId w:val="43"/>
        </w:numPr>
        <w:ind w:left="341" w:hanging="57"/>
      </w:pPr>
      <w:r w:rsidRPr="004713B9">
        <w:t xml:space="preserve">To define shortcuts, choose </w:t>
      </w:r>
      <w:r w:rsidRPr="004713B9">
        <w:rPr>
          <w:rStyle w:val="Path"/>
        </w:rPr>
        <w:t>Tools → Control Center → Configuration → Short URLs</w:t>
      </w:r>
      <w:r w:rsidR="004713B9" w:rsidRPr="004713B9">
        <w:t xml:space="preserve"> and click </w:t>
      </w:r>
      <w:r w:rsidR="004713B9" w:rsidRPr="00B84FBA">
        <w:rPr>
          <w:rStyle w:val="FieldName"/>
        </w:rPr>
        <w:t>Add Shortcuts</w:t>
      </w:r>
      <w:r w:rsidR="004713B9" w:rsidRPr="004713B9">
        <w:t>.</w:t>
      </w:r>
    </w:p>
    <w:p w14:paraId="7C1E99BE" w14:textId="77777777" w:rsidR="004713B9" w:rsidRDefault="004713B9" w:rsidP="00F55C14">
      <w:pPr>
        <w:pStyle w:val="LNumb"/>
        <w:numPr>
          <w:ilvl w:val="0"/>
          <w:numId w:val="43"/>
        </w:numPr>
        <w:ind w:left="341" w:hanging="57"/>
      </w:pPr>
      <w:r>
        <w:t xml:space="preserve">In the </w:t>
      </w:r>
      <w:r w:rsidRPr="00B84FBA">
        <w:rPr>
          <w:rStyle w:val="FieldName"/>
        </w:rPr>
        <w:t>Shortcut</w:t>
      </w:r>
      <w:r>
        <w:t xml:space="preserve"> field, enter the shortcut name. Only use one word.</w:t>
      </w:r>
    </w:p>
    <w:p w14:paraId="3CFCFAD2" w14:textId="77777777" w:rsidR="004713B9" w:rsidRPr="004713B9" w:rsidRDefault="004713B9" w:rsidP="00F55C14">
      <w:pPr>
        <w:pStyle w:val="LNumb"/>
        <w:numPr>
          <w:ilvl w:val="0"/>
          <w:numId w:val="43"/>
        </w:numPr>
        <w:ind w:left="341" w:hanging="57"/>
      </w:pPr>
      <w:r>
        <w:t xml:space="preserve">In the </w:t>
      </w:r>
      <w:r w:rsidRPr="00B84FBA">
        <w:rPr>
          <w:rStyle w:val="FieldName"/>
        </w:rPr>
        <w:t>URL Extension</w:t>
      </w:r>
      <w:r>
        <w:t xml:space="preserve"> field, enter the part of the URL that is replaced by the shortcut.</w:t>
      </w:r>
    </w:p>
    <w:p w14:paraId="502F25C7" w14:textId="77777777" w:rsidR="004713B9" w:rsidRPr="00EF46FA" w:rsidRDefault="00EF46FA" w:rsidP="00EF46FA">
      <w:pPr>
        <w:pStyle w:val="LContinue"/>
      </w:pPr>
      <w:r>
        <w:t xml:space="preserve">Start with the </w:t>
      </w:r>
      <w:r w:rsidRPr="00EF46FA">
        <w:t xml:space="preserve">part behind </w:t>
      </w:r>
      <w:r w:rsidRPr="00EF46FA">
        <w:rPr>
          <w:rStyle w:val="TechnicalName"/>
        </w:rPr>
        <w:t>B1iXcellerator</w:t>
      </w:r>
      <w:r w:rsidRPr="00EF46FA">
        <w:t xml:space="preserve">. In most cases, the extension starts with </w:t>
      </w:r>
      <w:r w:rsidRPr="00EF46FA">
        <w:rPr>
          <w:rStyle w:val="TechnicalName"/>
        </w:rPr>
        <w:t>exec/dummy/</w:t>
      </w:r>
      <w:r w:rsidRPr="00EF46FA">
        <w:t xml:space="preserve"> follow</w:t>
      </w:r>
      <w:r>
        <w:t>e</w:t>
      </w:r>
      <w:r w:rsidRPr="00EF46FA">
        <w:t>d by the rest of the URL.</w:t>
      </w:r>
    </w:p>
    <w:p w14:paraId="3BC914D1" w14:textId="77777777" w:rsidR="00EB79F1" w:rsidRDefault="00EB79F1" w:rsidP="00F2015C"/>
    <w:p w14:paraId="2C306161" w14:textId="77777777" w:rsidR="0048044E" w:rsidRPr="0048044E" w:rsidRDefault="0048044E" w:rsidP="00F2015C">
      <w:pPr>
        <w:rPr>
          <w:b/>
        </w:rPr>
      </w:pPr>
      <w:r w:rsidRPr="0048044E">
        <w:rPr>
          <w:b/>
        </w:rPr>
        <w:t>Results</w:t>
      </w:r>
    </w:p>
    <w:p w14:paraId="57149CB4" w14:textId="77777777" w:rsidR="0048044E" w:rsidRDefault="0048044E" w:rsidP="00F2015C">
      <w:r>
        <w:t xml:space="preserve">The settings are saved to the </w:t>
      </w:r>
      <w:r w:rsidRPr="0048044E">
        <w:t>urlshortcuts.properties</w:t>
      </w:r>
      <w:r>
        <w:t xml:space="preserve"> file in the </w:t>
      </w:r>
      <w:r w:rsidRPr="0048044E">
        <w:rPr>
          <w:rStyle w:val="TechnicalName"/>
        </w:rPr>
        <w:t>\IntegrationServer\Tomcat\webapps\B1iXcellerator</w:t>
      </w:r>
      <w:r>
        <w:t xml:space="preserve"> folder.</w:t>
      </w:r>
    </w:p>
    <w:p w14:paraId="4CCC96C2" w14:textId="77777777" w:rsidR="0048044E" w:rsidRDefault="0048044E" w:rsidP="00F2015C">
      <w:r>
        <w:t xml:space="preserve">You can use the definitions for </w:t>
      </w:r>
      <w:r w:rsidRPr="00B84FBA">
        <w:rPr>
          <w:rStyle w:val="TechnicalName"/>
        </w:rPr>
        <w:t>go</w:t>
      </w:r>
      <w:r>
        <w:t xml:space="preserve"> and </w:t>
      </w:r>
      <w:r w:rsidRPr="00B84FBA">
        <w:rPr>
          <w:rStyle w:val="TechnicalName"/>
        </w:rPr>
        <w:t>jump</w:t>
      </w:r>
      <w:r>
        <w:t xml:space="preserve"> shortcuts.</w:t>
      </w:r>
    </w:p>
    <w:p w14:paraId="5FC0637F" w14:textId="77777777" w:rsidR="0048044E" w:rsidRDefault="0048044E" w:rsidP="00F2015C"/>
    <w:p w14:paraId="72B5E2DD" w14:textId="77777777" w:rsidR="00286EB8" w:rsidRPr="005E061E" w:rsidRDefault="00582308" w:rsidP="00F2015C">
      <w:pPr>
        <w:rPr>
          <w:b/>
        </w:rPr>
      </w:pPr>
      <w:r w:rsidRPr="005E061E">
        <w:rPr>
          <w:b/>
        </w:rPr>
        <w:t>Example</w:t>
      </w:r>
    </w:p>
    <w:p w14:paraId="46CD2F6C" w14:textId="77777777" w:rsidR="00582308" w:rsidRDefault="00582308" w:rsidP="00F2015C">
      <w:r>
        <w:t xml:space="preserve">Shortcut: </w:t>
      </w:r>
      <w:r w:rsidR="00E92A6E" w:rsidRPr="0048044E">
        <w:rPr>
          <w:rStyle w:val="TechnicalName"/>
        </w:rPr>
        <w:t>dev</w:t>
      </w:r>
    </w:p>
    <w:p w14:paraId="48A114E1" w14:textId="77777777" w:rsidR="00582308" w:rsidRDefault="00582308" w:rsidP="00F2015C">
      <w:r>
        <w:t xml:space="preserve">URL Extension: </w:t>
      </w:r>
      <w:r w:rsidR="00D97C7C" w:rsidRPr="005E061E">
        <w:rPr>
          <w:rStyle w:val="TechnicalName"/>
        </w:rPr>
        <w:t>exec/dummy/com.sap.b1ip.system.cc/bfd/AdminConsole.bfd?!defdoc=/com.sap.b1i.common/menu/opdev.xml</w:t>
      </w:r>
    </w:p>
    <w:p w14:paraId="66AAE2FD" w14:textId="77777777" w:rsidR="00E92A6E" w:rsidRDefault="00E92A6E" w:rsidP="00F2015C"/>
    <w:p w14:paraId="44D2E94A" w14:textId="77777777" w:rsidR="00137411" w:rsidRPr="004E6F42" w:rsidRDefault="00E92A6E" w:rsidP="00F2015C">
      <w:r w:rsidRPr="004E6F42">
        <w:t xml:space="preserve">Enter: </w:t>
      </w:r>
      <w:r w:rsidR="00582308" w:rsidRPr="004E6F42">
        <w:rPr>
          <w:rStyle w:val="TechnicalName"/>
        </w:rPr>
        <w:t>https://</w:t>
      </w:r>
      <w:r w:rsidR="005E061E" w:rsidRPr="004E6F42">
        <w:rPr>
          <w:rStyle w:val="TechnicalName"/>
        </w:rPr>
        <w:t>&lt;</w:t>
      </w:r>
      <w:r w:rsidR="00582308" w:rsidRPr="004E6F42">
        <w:rPr>
          <w:rStyle w:val="TechnicalName"/>
        </w:rPr>
        <w:t>hostname</w:t>
      </w:r>
      <w:r w:rsidR="005E061E" w:rsidRPr="004E6F42">
        <w:rPr>
          <w:rStyle w:val="TechnicalName"/>
        </w:rPr>
        <w:t>&gt;</w:t>
      </w:r>
      <w:r w:rsidR="00582308" w:rsidRPr="004E6F42">
        <w:rPr>
          <w:rStyle w:val="TechnicalName"/>
        </w:rPr>
        <w:t>:</w:t>
      </w:r>
      <w:r w:rsidR="005E061E" w:rsidRPr="004E6F42">
        <w:rPr>
          <w:rStyle w:val="TechnicalName"/>
        </w:rPr>
        <w:t>&lt;</w:t>
      </w:r>
      <w:r w:rsidR="00582308" w:rsidRPr="004E6F42">
        <w:rPr>
          <w:rStyle w:val="TechnicalName"/>
        </w:rPr>
        <w:t>port</w:t>
      </w:r>
      <w:r w:rsidR="005E061E" w:rsidRPr="004E6F42">
        <w:rPr>
          <w:rStyle w:val="TechnicalName"/>
        </w:rPr>
        <w:t>&gt;</w:t>
      </w:r>
      <w:r w:rsidR="00582308" w:rsidRPr="004E6F42">
        <w:rPr>
          <w:rStyle w:val="TechnicalName"/>
        </w:rPr>
        <w:t>/B1iXcellerator/</w:t>
      </w:r>
      <w:r w:rsidR="00D97C7C" w:rsidRPr="004E6F42">
        <w:rPr>
          <w:rStyle w:val="TechnicalName"/>
        </w:rPr>
        <w:t>go</w:t>
      </w:r>
      <w:r w:rsidR="00582308" w:rsidRPr="004E6F42">
        <w:rPr>
          <w:rStyle w:val="TechnicalName"/>
        </w:rPr>
        <w:t>/</w:t>
      </w:r>
      <w:r w:rsidR="00D97C7C" w:rsidRPr="004E6F42">
        <w:rPr>
          <w:rStyle w:val="TechnicalName"/>
        </w:rPr>
        <w:t>dev</w:t>
      </w:r>
      <w:r w:rsidR="004E6F42">
        <w:t xml:space="preserve"> in </w:t>
      </w:r>
      <w:r w:rsidR="004E6F42" w:rsidRPr="004E6F42">
        <w:t xml:space="preserve">your </w:t>
      </w:r>
      <w:r w:rsidR="004E6F42">
        <w:t>b</w:t>
      </w:r>
      <w:r w:rsidR="004E6F42" w:rsidRPr="004E6F42">
        <w:t xml:space="preserve">rowser for UI access or </w:t>
      </w:r>
      <w:r w:rsidR="004E6F42" w:rsidRPr="004E6F42">
        <w:rPr>
          <w:rStyle w:val="TechnicalName"/>
        </w:rPr>
        <w:t>https://&lt;hostname&gt;:&lt;port&gt;/B1iXcellerator/jump/dev</w:t>
      </w:r>
      <w:r w:rsidR="004E6F42" w:rsidRPr="004E6F42">
        <w:t xml:space="preserve"> for access using non-interactive HTTP </w:t>
      </w:r>
      <w:r w:rsidR="004E6F42">
        <w:t>c</w:t>
      </w:r>
      <w:r w:rsidR="004E6F42" w:rsidRPr="004E6F42">
        <w:t>lients.</w:t>
      </w:r>
    </w:p>
    <w:p w14:paraId="6A4C8C81" w14:textId="77777777" w:rsidR="00EE5B3B" w:rsidRPr="000D6705" w:rsidRDefault="00263A1A" w:rsidP="00256E8B">
      <w:pPr>
        <w:pStyle w:val="Heading1"/>
        <w:rPr>
          <w:rStyle w:val="Heading1Char"/>
          <w:lang w:val="en-US"/>
        </w:rPr>
      </w:pPr>
      <w:bookmarkStart w:id="116" w:name="a4"/>
      <w:bookmarkStart w:id="117" w:name="DDI_Deployment"/>
      <w:bookmarkStart w:id="118" w:name="_Toc121408590"/>
      <w:r>
        <w:rPr>
          <w:lang w:val="en-GB"/>
        </w:rPr>
        <w:t>4</w:t>
      </w:r>
      <w:r w:rsidR="00EE5B3B">
        <w:rPr>
          <w:lang w:val="en-GB"/>
        </w:rPr>
        <w:t xml:space="preserve"> </w:t>
      </w:r>
      <w:r w:rsidR="00EE5B3B" w:rsidRPr="000D6705">
        <w:rPr>
          <w:rStyle w:val="Heading1Char"/>
          <w:lang w:val="en-US"/>
        </w:rPr>
        <w:t>Creating and Activating Deployments</w:t>
      </w:r>
      <w:bookmarkEnd w:id="118"/>
    </w:p>
    <w:p w14:paraId="15B71BCA" w14:textId="77777777" w:rsidR="00F67214" w:rsidRPr="000D6705" w:rsidRDefault="00F67214" w:rsidP="00F67214">
      <w:pPr>
        <w:pStyle w:val="Heading2"/>
      </w:pPr>
      <w:bookmarkStart w:id="119" w:name="a4_1"/>
      <w:bookmarkStart w:id="120" w:name="_Toc121408591"/>
      <w:bookmarkEnd w:id="116"/>
      <w:r w:rsidRPr="000D6705">
        <w:t>4.1 Introduction</w:t>
      </w:r>
      <w:r w:rsidR="00036D24">
        <w:t xml:space="preserve"> to Deployment Panel</w:t>
      </w:r>
      <w:bookmarkEnd w:id="120"/>
    </w:p>
    <w:bookmarkEnd w:id="117"/>
    <w:bookmarkEnd w:id="119"/>
    <w:p w14:paraId="2CB1CF94" w14:textId="77777777" w:rsidR="00EE5B3B" w:rsidRDefault="00673FEB" w:rsidP="001D63CA">
      <w:pPr>
        <w:jc w:val="both"/>
        <w:rPr>
          <w:lang w:val="en-GB"/>
        </w:rPr>
      </w:pPr>
      <w:r w:rsidRPr="0038661F">
        <w:rPr>
          <w:rFonts w:cs="Arial"/>
        </w:rPr>
        <w:t>In the on premise use case, y</w:t>
      </w:r>
      <w:r w:rsidR="001D63CA" w:rsidRPr="0038661F">
        <w:rPr>
          <w:rFonts w:cs="Arial"/>
        </w:rPr>
        <w:t xml:space="preserve">ou set up and activate a scenario package for </w:t>
      </w:r>
      <w:r w:rsidR="00701885" w:rsidRPr="0038661F">
        <w:rPr>
          <w:rFonts w:cs="Arial"/>
        </w:rPr>
        <w:t>one customer</w:t>
      </w:r>
      <w:r w:rsidRPr="0038661F">
        <w:rPr>
          <w:rFonts w:cs="Arial"/>
        </w:rPr>
        <w:t>.</w:t>
      </w:r>
      <w:r w:rsidR="00701885" w:rsidRPr="0038661F">
        <w:rPr>
          <w:rFonts w:cs="Arial"/>
        </w:rPr>
        <w:t xml:space="preserve"> </w:t>
      </w:r>
      <w:r w:rsidRPr="000D6705">
        <w:rPr>
          <w:rFonts w:cs="Arial"/>
        </w:rPr>
        <w:t>In the cloud use case, you can set up and activate a scenario package f</w:t>
      </w:r>
      <w:r w:rsidR="00701885" w:rsidRPr="000D6705">
        <w:rPr>
          <w:rFonts w:cs="Arial"/>
        </w:rPr>
        <w:t xml:space="preserve">or </w:t>
      </w:r>
      <w:r w:rsidR="001D63CA" w:rsidRPr="000D6705">
        <w:rPr>
          <w:rFonts w:cs="Arial"/>
        </w:rPr>
        <w:t>many</w:t>
      </w:r>
      <w:r w:rsidR="00701885" w:rsidRPr="000D6705">
        <w:rPr>
          <w:rFonts w:cs="Arial"/>
        </w:rPr>
        <w:t xml:space="preserve"> customers</w:t>
      </w:r>
      <w:r w:rsidR="001D63CA" w:rsidRPr="000D6705">
        <w:rPr>
          <w:rFonts w:cs="Arial"/>
        </w:rPr>
        <w:t xml:space="preserve">. </w:t>
      </w:r>
      <w:r w:rsidR="00701885" w:rsidRPr="000D6705">
        <w:rPr>
          <w:rFonts w:cs="Arial"/>
        </w:rPr>
        <w:t xml:space="preserve">A deployment is the </w:t>
      </w:r>
      <w:r w:rsidR="001D63CA" w:rsidRPr="000D6705">
        <w:rPr>
          <w:rFonts w:cs="Arial"/>
        </w:rPr>
        <w:t xml:space="preserve">customer-specific setup and activation </w:t>
      </w:r>
      <w:r w:rsidR="00701885" w:rsidRPr="000D6705">
        <w:rPr>
          <w:rFonts w:cs="Arial"/>
        </w:rPr>
        <w:t>of a scenario package</w:t>
      </w:r>
      <w:r w:rsidR="001D63CA" w:rsidRPr="000D6705">
        <w:rPr>
          <w:rFonts w:cs="Arial"/>
        </w:rPr>
        <w:t>.</w:t>
      </w:r>
      <w:r w:rsidRPr="000D6705">
        <w:rPr>
          <w:rFonts w:cs="Arial"/>
        </w:rPr>
        <w:t xml:space="preserve"> </w:t>
      </w:r>
      <w:r w:rsidR="004F16FB">
        <w:rPr>
          <w:rFonts w:cs="Arial"/>
        </w:rPr>
        <w:t>The deployments are strictly separated.</w:t>
      </w:r>
    </w:p>
    <w:p w14:paraId="3C752746" w14:textId="77777777" w:rsidR="00EE5B3B" w:rsidRDefault="00EE5B3B" w:rsidP="00EE5B3B">
      <w:pPr>
        <w:rPr>
          <w:lang w:val="en-GB"/>
        </w:rPr>
      </w:pPr>
    </w:p>
    <w:p w14:paraId="75707F58" w14:textId="77777777" w:rsidR="00EE5B3B" w:rsidRDefault="00EE5B3B" w:rsidP="00EE5B3B">
      <w:pPr>
        <w:jc w:val="center"/>
        <w:rPr>
          <w:lang w:val="en-GB"/>
        </w:rPr>
      </w:pPr>
      <w:r>
        <w:rPr>
          <w:noProof/>
          <w:lang w:eastAsia="de-DE"/>
        </w:rPr>
        <w:lastRenderedPageBreak/>
        <w:drawing>
          <wp:inline distT="0" distB="0" distL="0" distR="0" wp14:anchorId="1F0D86C1" wp14:editId="64F754B5">
            <wp:extent cx="3670852" cy="1494617"/>
            <wp:effectExtent l="19050" t="19050" r="2540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495" cy="1508722"/>
                    </a:xfrm>
                    <a:prstGeom prst="rect">
                      <a:avLst/>
                    </a:prstGeom>
                    <a:ln>
                      <a:solidFill>
                        <a:schemeClr val="accent1"/>
                      </a:solidFill>
                    </a:ln>
                  </pic:spPr>
                </pic:pic>
              </a:graphicData>
            </a:graphic>
          </wp:inline>
        </w:drawing>
      </w:r>
    </w:p>
    <w:p w14:paraId="77D247C7" w14:textId="77777777" w:rsidR="00EE5B3B" w:rsidRPr="00F52568" w:rsidRDefault="00EE5B3B" w:rsidP="00EE5B3B">
      <w:pPr>
        <w:jc w:val="center"/>
        <w:rPr>
          <w:sz w:val="18"/>
          <w:lang w:val="en-GB"/>
        </w:rPr>
      </w:pPr>
      <w:r w:rsidRPr="00F52568">
        <w:rPr>
          <w:sz w:val="18"/>
          <w:lang w:val="en-GB"/>
        </w:rPr>
        <w:t xml:space="preserve">Deployment for </w:t>
      </w:r>
      <w:r>
        <w:rPr>
          <w:sz w:val="18"/>
          <w:lang w:val="en-GB"/>
        </w:rPr>
        <w:t xml:space="preserve">Many </w:t>
      </w:r>
      <w:r w:rsidRPr="00F52568">
        <w:rPr>
          <w:sz w:val="18"/>
          <w:lang w:val="en-GB"/>
        </w:rPr>
        <w:t>Customers</w:t>
      </w:r>
      <w:r w:rsidR="00673FEB">
        <w:rPr>
          <w:sz w:val="18"/>
          <w:lang w:val="en-GB"/>
        </w:rPr>
        <w:t xml:space="preserve"> in Cloud Use Case</w:t>
      </w:r>
    </w:p>
    <w:p w14:paraId="5918A463" w14:textId="77777777" w:rsidR="00EE5B3B" w:rsidRPr="000D6705" w:rsidRDefault="00EE5B3B" w:rsidP="00EE5B3B">
      <w:pPr>
        <w:jc w:val="both"/>
        <w:rPr>
          <w:rFonts w:cs="Arial"/>
        </w:rPr>
      </w:pPr>
    </w:p>
    <w:p w14:paraId="216756FD" w14:textId="77777777" w:rsidR="00EE5B3B" w:rsidRPr="000D6705" w:rsidRDefault="00EE5B3B" w:rsidP="00EE5B3B">
      <w:pPr>
        <w:jc w:val="both"/>
        <w:rPr>
          <w:rFonts w:cs="Arial"/>
          <w:b/>
        </w:rPr>
      </w:pPr>
      <w:r w:rsidRPr="000D6705">
        <w:rPr>
          <w:rFonts w:cs="Arial"/>
          <w:b/>
        </w:rPr>
        <w:t>Deployment Panel</w:t>
      </w:r>
      <w:r w:rsidR="001D63CA" w:rsidRPr="000D6705">
        <w:rPr>
          <w:rFonts w:cs="Arial"/>
          <w:b/>
        </w:rPr>
        <w:t xml:space="preserve"> Overview</w:t>
      </w:r>
    </w:p>
    <w:p w14:paraId="1480E667" w14:textId="77777777" w:rsidR="00EE5B3B" w:rsidRPr="000D6705" w:rsidRDefault="00701885" w:rsidP="00EE5B3B">
      <w:pPr>
        <w:jc w:val="both"/>
        <w:rPr>
          <w:rFonts w:cs="Arial"/>
        </w:rPr>
      </w:pPr>
      <w:r w:rsidRPr="000D6705">
        <w:rPr>
          <w:rFonts w:cs="Arial"/>
        </w:rPr>
        <w:t xml:space="preserve">The </w:t>
      </w:r>
      <w:r>
        <w:rPr>
          <w:lang w:val="en-GB"/>
        </w:rPr>
        <w:t>deployment panel provides functions to add and activate deployments for scenario packages.</w:t>
      </w:r>
    </w:p>
    <w:p w14:paraId="3013C3A1" w14:textId="77777777" w:rsidR="00EE5B3B" w:rsidRPr="000D6705" w:rsidRDefault="000C1999" w:rsidP="00EE5B3B">
      <w:pPr>
        <w:jc w:val="center"/>
        <w:rPr>
          <w:rFonts w:cs="Arial"/>
          <w:sz w:val="18"/>
        </w:rPr>
      </w:pPr>
      <w:r>
        <w:rPr>
          <w:noProof/>
        </w:rPr>
        <w:drawing>
          <wp:inline distT="0" distB="0" distL="0" distR="0" wp14:anchorId="7F797F3D" wp14:editId="73133F0B">
            <wp:extent cx="3739056" cy="268085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3873" cy="2712988"/>
                    </a:xfrm>
                    <a:prstGeom prst="rect">
                      <a:avLst/>
                    </a:prstGeom>
                  </pic:spPr>
                </pic:pic>
              </a:graphicData>
            </a:graphic>
          </wp:inline>
        </w:drawing>
      </w:r>
      <w:r w:rsidR="00EE5B3B" w:rsidRPr="000D6705">
        <w:rPr>
          <w:rFonts w:cs="Arial"/>
        </w:rPr>
        <w:br/>
      </w:r>
      <w:r w:rsidR="00EE5B3B" w:rsidRPr="000D6705">
        <w:rPr>
          <w:rFonts w:cs="Arial"/>
          <w:sz w:val="18"/>
        </w:rPr>
        <w:t>Deployment Panel</w:t>
      </w:r>
    </w:p>
    <w:p w14:paraId="0144B289" w14:textId="77777777" w:rsidR="00EE5B3B" w:rsidRPr="000D6705" w:rsidRDefault="00EE5B3B" w:rsidP="00EE5B3B">
      <w:pPr>
        <w:jc w:val="both"/>
        <w:rPr>
          <w:rFonts w:cs="Arial"/>
        </w:rPr>
      </w:pPr>
    </w:p>
    <w:p w14:paraId="4381EA57" w14:textId="77777777" w:rsidR="00EE5B3B" w:rsidRDefault="008819FA" w:rsidP="005E6FD3">
      <w:pPr>
        <w:jc w:val="both"/>
      </w:pPr>
      <w:r w:rsidRPr="000D6705">
        <w:rPr>
          <w:rFonts w:cs="Arial"/>
        </w:rPr>
        <w:t xml:space="preserve">In the </w:t>
      </w:r>
      <w:r w:rsidRPr="000D6705">
        <w:rPr>
          <w:rFonts w:cs="Arial"/>
          <w:b/>
        </w:rPr>
        <w:t>f</w:t>
      </w:r>
      <w:r w:rsidR="00EE5B3B" w:rsidRPr="000D6705">
        <w:rPr>
          <w:rFonts w:cs="Arial"/>
          <w:b/>
        </w:rPr>
        <w:t>unctions</w:t>
      </w:r>
      <w:r w:rsidRPr="000D6705">
        <w:rPr>
          <w:rFonts w:cs="Arial"/>
        </w:rPr>
        <w:t xml:space="preserve"> area, you can</w:t>
      </w:r>
      <w:r w:rsidR="005E6FD3" w:rsidRPr="000D6705">
        <w:rPr>
          <w:rFonts w:cs="Arial"/>
        </w:rPr>
        <w:t xml:space="preserve"> display the documentation for the deployment panel, d</w:t>
      </w:r>
      <w:r w:rsidR="00EE5B3B" w:rsidRPr="000D6705">
        <w:t xml:space="preserve">isplay documentation for </w:t>
      </w:r>
      <w:r w:rsidR="001D63CA" w:rsidRPr="000D6705">
        <w:t xml:space="preserve">the </w:t>
      </w:r>
      <w:r w:rsidR="00EE5B3B" w:rsidRPr="000D6705">
        <w:t>selected scenario package</w:t>
      </w:r>
      <w:r w:rsidR="001C513C" w:rsidRPr="000D6705">
        <w:t xml:space="preserve"> and a scenario design concept</w:t>
      </w:r>
      <w:r w:rsidR="005E6FD3" w:rsidRPr="000D6705">
        <w:t>, r</w:t>
      </w:r>
      <w:r w:rsidR="001D63CA" w:rsidRPr="000D6705">
        <w:t>efresh the user interface</w:t>
      </w:r>
      <w:r w:rsidR="005E6FD3" w:rsidRPr="000D6705">
        <w:t>, a</w:t>
      </w:r>
      <w:r w:rsidR="00CA6889" w:rsidRPr="000D6705">
        <w:t xml:space="preserve">dd </w:t>
      </w:r>
      <w:r w:rsidR="00EE5B3B" w:rsidRPr="000D6705">
        <w:t xml:space="preserve">a deployment </w:t>
      </w:r>
      <w:r w:rsidRPr="000D6705">
        <w:t xml:space="preserve">to the </w:t>
      </w:r>
      <w:r w:rsidR="00CA6889" w:rsidRPr="000D6705">
        <w:t xml:space="preserve">selected </w:t>
      </w:r>
      <w:r w:rsidR="00EE5B3B" w:rsidRPr="000D6705">
        <w:t>scenario package</w:t>
      </w:r>
      <w:r w:rsidR="005E6FD3" w:rsidRPr="000D6705">
        <w:t>, r</w:t>
      </w:r>
      <w:r w:rsidR="00EE5B3B" w:rsidRPr="000D6705">
        <w:t>egenerate active deployments for a scenario package</w:t>
      </w:r>
      <w:r w:rsidR="005E6FD3" w:rsidRPr="000D6705">
        <w:t>, d</w:t>
      </w:r>
      <w:r w:rsidR="00EE5B3B" w:rsidRPr="000D6705">
        <w:t>eactivate deployments</w:t>
      </w:r>
      <w:r w:rsidR="00A54182">
        <w:t>,</w:t>
      </w:r>
      <w:r w:rsidR="005E6FD3" w:rsidRPr="000D6705">
        <w:t xml:space="preserve"> d</w:t>
      </w:r>
      <w:r w:rsidR="00EE5B3B" w:rsidRPr="000D6705">
        <w:t xml:space="preserve">isplay </w:t>
      </w:r>
      <w:r w:rsidR="004F16FB" w:rsidRPr="000D6705">
        <w:t xml:space="preserve">the </w:t>
      </w:r>
      <w:r w:rsidR="00EE5B3B" w:rsidRPr="000D6705">
        <w:t>validation result</w:t>
      </w:r>
      <w:r w:rsidR="00CA6889" w:rsidRPr="000D6705">
        <w:t xml:space="preserve"> status</w:t>
      </w:r>
      <w:r w:rsidR="00A54182">
        <w:t xml:space="preserve"> and remove all deployments from the scenario package</w:t>
      </w:r>
      <w:r w:rsidR="004F16FB" w:rsidRPr="000D6705">
        <w:t>.</w:t>
      </w:r>
    </w:p>
    <w:p w14:paraId="6A07EAC3" w14:textId="77777777" w:rsidR="002B275C" w:rsidRDefault="002B275C" w:rsidP="005E6FD3">
      <w:pPr>
        <w:jc w:val="both"/>
      </w:pPr>
    </w:p>
    <w:p w14:paraId="4CC63A5E" w14:textId="77777777" w:rsidR="002B275C" w:rsidRPr="000D6705" w:rsidRDefault="002B275C" w:rsidP="005E6FD3">
      <w:pPr>
        <w:jc w:val="both"/>
      </w:pPr>
      <w:r>
        <w:t>In the functions area for each deployment, define value mapping pairs and deployment-specific property values.</w:t>
      </w:r>
    </w:p>
    <w:p w14:paraId="6BBA07D4" w14:textId="77777777" w:rsidR="00EE5B3B" w:rsidRPr="000D6705" w:rsidRDefault="00EE5B3B" w:rsidP="00EE5B3B">
      <w:pPr>
        <w:jc w:val="both"/>
        <w:rPr>
          <w:rFonts w:cs="Arial"/>
        </w:rPr>
      </w:pPr>
    </w:p>
    <w:p w14:paraId="5ACB4E7E" w14:textId="77777777" w:rsidR="00EE5B3B" w:rsidRPr="000D6705" w:rsidRDefault="008819FA" w:rsidP="005E6FD3">
      <w:pPr>
        <w:jc w:val="both"/>
      </w:pPr>
      <w:r w:rsidRPr="000D6705">
        <w:rPr>
          <w:rFonts w:cs="Arial"/>
        </w:rPr>
        <w:lastRenderedPageBreak/>
        <w:t xml:space="preserve">In the </w:t>
      </w:r>
      <w:r w:rsidR="00EE5B3B" w:rsidRPr="000D6705">
        <w:rPr>
          <w:rFonts w:cs="Arial"/>
          <w:b/>
        </w:rPr>
        <w:t>Scenario Package and Status Information</w:t>
      </w:r>
      <w:r w:rsidRPr="000D6705">
        <w:rPr>
          <w:rFonts w:cs="Arial"/>
        </w:rPr>
        <w:t xml:space="preserve"> are</w:t>
      </w:r>
      <w:r w:rsidR="004F16FB" w:rsidRPr="000D6705">
        <w:rPr>
          <w:rFonts w:cs="Arial"/>
        </w:rPr>
        <w:t>a</w:t>
      </w:r>
      <w:r w:rsidRPr="000D6705">
        <w:rPr>
          <w:rFonts w:cs="Arial"/>
        </w:rPr>
        <w:t>, you can</w:t>
      </w:r>
      <w:r w:rsidR="005E6FD3" w:rsidRPr="000D6705">
        <w:rPr>
          <w:rFonts w:cs="Arial"/>
        </w:rPr>
        <w:t xml:space="preserve"> s</w:t>
      </w:r>
      <w:r w:rsidR="00EE5B3B" w:rsidRPr="000D6705">
        <w:t>elect a scenario package for deployment</w:t>
      </w:r>
      <w:r w:rsidR="005E6FD3" w:rsidRPr="000D6705">
        <w:t>, d</w:t>
      </w:r>
      <w:r w:rsidR="00EE5B3B" w:rsidRPr="000D6705">
        <w:t xml:space="preserve">isplays </w:t>
      </w:r>
      <w:r w:rsidR="005E6FD3" w:rsidRPr="000D6705">
        <w:t xml:space="preserve">the </w:t>
      </w:r>
      <w:r w:rsidR="00EE5B3B" w:rsidRPr="000D6705">
        <w:t>number of scenarios in scenario package</w:t>
      </w:r>
      <w:r w:rsidR="005E6FD3" w:rsidRPr="000D6705">
        <w:t xml:space="preserve"> and d</w:t>
      </w:r>
      <w:r w:rsidR="00EE5B3B" w:rsidRPr="000D6705">
        <w:t xml:space="preserve">isplay </w:t>
      </w:r>
      <w:r w:rsidR="005E6FD3" w:rsidRPr="000D6705">
        <w:t xml:space="preserve">the </w:t>
      </w:r>
      <w:r w:rsidR="00EE5B3B" w:rsidRPr="000D6705">
        <w:t>development, deployment and activation status</w:t>
      </w:r>
      <w:r w:rsidR="005E6FD3" w:rsidRPr="000D6705">
        <w:t xml:space="preserve"> for the package.</w:t>
      </w:r>
    </w:p>
    <w:p w14:paraId="448F28FD" w14:textId="77777777" w:rsidR="00EE5B3B" w:rsidRPr="000D6705" w:rsidRDefault="00EE5B3B" w:rsidP="00EE5B3B"/>
    <w:p w14:paraId="43245D5C" w14:textId="77777777" w:rsidR="00701885" w:rsidRPr="000D6705" w:rsidRDefault="00EE5B3B" w:rsidP="00EE5B3B">
      <w:r w:rsidRPr="000D6705">
        <w:t xml:space="preserve">For a selected scenario package, expand the customer-specific deployment, the scenarios and steps. </w:t>
      </w:r>
      <w:r w:rsidR="004955EE" w:rsidRPr="000D6705">
        <w:t xml:space="preserve">For synchronous steps (HTTP and Web Service), click the </w:t>
      </w:r>
      <w:r w:rsidR="004955EE" w:rsidRPr="000D6705">
        <w:rPr>
          <w:rStyle w:val="FieldName"/>
        </w:rPr>
        <w:t>URL</w:t>
      </w:r>
      <w:r w:rsidR="004955EE" w:rsidRPr="000D6705">
        <w:t xml:space="preserve"> button to display the URL that you need to call the integration framework</w:t>
      </w:r>
      <w:r w:rsidR="00617E55" w:rsidRPr="000D6705">
        <w:t xml:space="preserve"> from the outside</w:t>
      </w:r>
      <w:r w:rsidR="004955EE" w:rsidRPr="000D6705">
        <w:t>.</w:t>
      </w:r>
    </w:p>
    <w:p w14:paraId="651E5807" w14:textId="77777777" w:rsidR="00701885" w:rsidRPr="000D6705" w:rsidRDefault="00701885" w:rsidP="00EE5B3B"/>
    <w:p w14:paraId="5823FAEE" w14:textId="77777777" w:rsidR="00AC6747" w:rsidRPr="000D6705" w:rsidRDefault="00AC6747" w:rsidP="00DC5BB6">
      <w:pPr>
        <w:keepNext/>
        <w:rPr>
          <w:b/>
        </w:rPr>
      </w:pPr>
      <w:r w:rsidRPr="000D6705">
        <w:rPr>
          <w:b/>
        </w:rPr>
        <w:t>Steps for Deployment Creation and Activation</w:t>
      </w:r>
    </w:p>
    <w:tbl>
      <w:tblPr>
        <w:tblStyle w:val="TableGrid"/>
        <w:tblW w:w="0" w:type="auto"/>
        <w:tblLook w:val="04A0" w:firstRow="1" w:lastRow="0" w:firstColumn="1" w:lastColumn="0" w:noHBand="0" w:noVBand="1"/>
      </w:tblPr>
      <w:tblGrid>
        <w:gridCol w:w="813"/>
        <w:gridCol w:w="4597"/>
        <w:gridCol w:w="3940"/>
      </w:tblGrid>
      <w:tr w:rsidR="00AC6747" w:rsidRPr="00AC6747" w14:paraId="0EBC921D" w14:textId="77777777" w:rsidTr="00DC5BB6">
        <w:trPr>
          <w:tblHeader/>
        </w:trPr>
        <w:tc>
          <w:tcPr>
            <w:tcW w:w="813" w:type="dxa"/>
          </w:tcPr>
          <w:p w14:paraId="775E55FF" w14:textId="77777777" w:rsidR="00AC6747" w:rsidRPr="00AC6747" w:rsidRDefault="00AC6747" w:rsidP="00EE5B3B">
            <w:pPr>
              <w:rPr>
                <w:b/>
              </w:rPr>
            </w:pPr>
            <w:r w:rsidRPr="00AC6747">
              <w:rPr>
                <w:b/>
              </w:rPr>
              <w:t>Step</w:t>
            </w:r>
          </w:p>
        </w:tc>
        <w:tc>
          <w:tcPr>
            <w:tcW w:w="4597" w:type="dxa"/>
          </w:tcPr>
          <w:p w14:paraId="79161A29" w14:textId="77777777" w:rsidR="00AC6747" w:rsidRPr="00AC6747" w:rsidRDefault="00AC6747" w:rsidP="00EE5B3B">
            <w:pPr>
              <w:rPr>
                <w:b/>
              </w:rPr>
            </w:pPr>
            <w:r w:rsidRPr="00AC6747">
              <w:rPr>
                <w:b/>
              </w:rPr>
              <w:t>Activity</w:t>
            </w:r>
          </w:p>
        </w:tc>
        <w:tc>
          <w:tcPr>
            <w:tcW w:w="3940" w:type="dxa"/>
          </w:tcPr>
          <w:p w14:paraId="5FF680EB" w14:textId="77777777" w:rsidR="00AC6747" w:rsidRPr="00AC6747" w:rsidRDefault="00AC6747" w:rsidP="00EE5B3B">
            <w:pPr>
              <w:rPr>
                <w:b/>
              </w:rPr>
            </w:pPr>
            <w:r w:rsidRPr="00AC6747">
              <w:rPr>
                <w:b/>
              </w:rPr>
              <w:t>Function in Integration Framework</w:t>
            </w:r>
          </w:p>
        </w:tc>
      </w:tr>
      <w:tr w:rsidR="00AC6747" w14:paraId="28008E16" w14:textId="77777777" w:rsidTr="00DC5BB6">
        <w:tc>
          <w:tcPr>
            <w:tcW w:w="813" w:type="dxa"/>
          </w:tcPr>
          <w:p w14:paraId="733E14BC" w14:textId="77777777" w:rsidR="00AC6747" w:rsidRDefault="00AC6747" w:rsidP="009D01FA">
            <w:pPr>
              <w:jc w:val="center"/>
            </w:pPr>
            <w:r>
              <w:t>1</w:t>
            </w:r>
          </w:p>
        </w:tc>
        <w:tc>
          <w:tcPr>
            <w:tcW w:w="4597" w:type="dxa"/>
          </w:tcPr>
          <w:p w14:paraId="2FAE64F6" w14:textId="77777777" w:rsidR="00AC6747" w:rsidRDefault="00AC6747" w:rsidP="00EE5B3B">
            <w:r>
              <w:t>Create customer systems</w:t>
            </w:r>
          </w:p>
        </w:tc>
        <w:tc>
          <w:tcPr>
            <w:tcW w:w="3940" w:type="dxa"/>
          </w:tcPr>
          <w:p w14:paraId="5064042A" w14:textId="77777777" w:rsidR="00AC6747" w:rsidRDefault="00AC6747" w:rsidP="00EE5B3B">
            <w:r w:rsidRPr="00114B6E">
              <w:rPr>
                <w:rStyle w:val="Path"/>
                <w:sz w:val="20"/>
              </w:rPr>
              <w:t>SLD</w:t>
            </w:r>
          </w:p>
        </w:tc>
      </w:tr>
      <w:tr w:rsidR="00AC6747" w14:paraId="3FAEAFDE" w14:textId="77777777" w:rsidTr="00DC5BB6">
        <w:tc>
          <w:tcPr>
            <w:tcW w:w="813" w:type="dxa"/>
          </w:tcPr>
          <w:p w14:paraId="385798C4" w14:textId="77777777" w:rsidR="00AC6747" w:rsidRDefault="00AC6747" w:rsidP="009D01FA">
            <w:pPr>
              <w:jc w:val="center"/>
            </w:pPr>
            <w:r>
              <w:t>2</w:t>
            </w:r>
          </w:p>
        </w:tc>
        <w:tc>
          <w:tcPr>
            <w:tcW w:w="4597" w:type="dxa"/>
          </w:tcPr>
          <w:p w14:paraId="138C6894" w14:textId="77777777" w:rsidR="00AC6747" w:rsidRDefault="00AC6747" w:rsidP="00EE5B3B">
            <w:r>
              <w:t>Create customer information</w:t>
            </w:r>
          </w:p>
        </w:tc>
        <w:tc>
          <w:tcPr>
            <w:tcW w:w="3940" w:type="dxa"/>
          </w:tcPr>
          <w:p w14:paraId="0C94B349" w14:textId="77777777" w:rsidR="00AC6747" w:rsidRDefault="009D01FA" w:rsidP="00EE5B3B">
            <w:r w:rsidRPr="00AC6747">
              <w:rPr>
                <w:rStyle w:val="Path"/>
                <w:sz w:val="20"/>
              </w:rPr>
              <w:t>Maintenance → Customer Administration</w:t>
            </w:r>
          </w:p>
        </w:tc>
      </w:tr>
      <w:tr w:rsidR="009D01FA" w14:paraId="5AF130DD" w14:textId="77777777" w:rsidTr="00DC5BB6">
        <w:tc>
          <w:tcPr>
            <w:tcW w:w="813" w:type="dxa"/>
          </w:tcPr>
          <w:p w14:paraId="2B9DA1E7" w14:textId="77777777" w:rsidR="009D01FA" w:rsidRDefault="009D01FA" w:rsidP="009D01FA">
            <w:pPr>
              <w:jc w:val="center"/>
            </w:pPr>
            <w:r>
              <w:t>3</w:t>
            </w:r>
          </w:p>
        </w:tc>
        <w:tc>
          <w:tcPr>
            <w:tcW w:w="4597" w:type="dxa"/>
          </w:tcPr>
          <w:p w14:paraId="5958F4FB" w14:textId="77777777" w:rsidR="009D01FA" w:rsidRPr="000D6705" w:rsidRDefault="00A8291F" w:rsidP="00EE5B3B">
            <w:r w:rsidRPr="000D6705">
              <w:t>Select package, a</w:t>
            </w:r>
            <w:r w:rsidR="009D01FA" w:rsidRPr="000D6705">
              <w:t>dd deployment and assign customer record</w:t>
            </w:r>
          </w:p>
        </w:tc>
        <w:tc>
          <w:tcPr>
            <w:tcW w:w="3940" w:type="dxa"/>
            <w:vMerge w:val="restart"/>
          </w:tcPr>
          <w:p w14:paraId="44BB27C3" w14:textId="77777777" w:rsidR="009D01FA" w:rsidRDefault="009D01FA" w:rsidP="009D01FA">
            <w:pPr>
              <w:spacing w:before="240"/>
            </w:pPr>
            <w:r w:rsidRPr="00AC6747">
              <w:rPr>
                <w:rStyle w:val="Path"/>
                <w:sz w:val="20"/>
              </w:rPr>
              <w:t>Maintenance  → Deployment Panel</w:t>
            </w:r>
          </w:p>
        </w:tc>
      </w:tr>
      <w:tr w:rsidR="009D01FA" w:rsidRPr="008649FA" w14:paraId="5E6E8F65" w14:textId="77777777" w:rsidTr="00DC5BB6">
        <w:tc>
          <w:tcPr>
            <w:tcW w:w="813" w:type="dxa"/>
          </w:tcPr>
          <w:p w14:paraId="71EC83FF" w14:textId="77777777" w:rsidR="009D01FA" w:rsidRDefault="009D01FA" w:rsidP="009D01FA">
            <w:pPr>
              <w:jc w:val="center"/>
            </w:pPr>
            <w:r>
              <w:t>4</w:t>
            </w:r>
          </w:p>
        </w:tc>
        <w:tc>
          <w:tcPr>
            <w:tcW w:w="4597" w:type="dxa"/>
          </w:tcPr>
          <w:p w14:paraId="1990B531" w14:textId="77777777" w:rsidR="009D01FA" w:rsidRPr="000D6705" w:rsidRDefault="00B35BB3" w:rsidP="00EE5B3B">
            <w:r>
              <w:t>If required, e</w:t>
            </w:r>
            <w:r w:rsidR="009D01FA" w:rsidRPr="000D6705">
              <w:t>nter deployment-specific property values</w:t>
            </w:r>
          </w:p>
        </w:tc>
        <w:tc>
          <w:tcPr>
            <w:tcW w:w="3940" w:type="dxa"/>
            <w:vMerge/>
          </w:tcPr>
          <w:p w14:paraId="5F83CD79" w14:textId="77777777" w:rsidR="009D01FA" w:rsidRPr="000D6705" w:rsidRDefault="009D01FA" w:rsidP="00EE5B3B"/>
        </w:tc>
      </w:tr>
      <w:tr w:rsidR="00F45911" w:rsidRPr="008649FA" w14:paraId="7A0A653C" w14:textId="77777777" w:rsidTr="00DC5BB6">
        <w:tc>
          <w:tcPr>
            <w:tcW w:w="813" w:type="dxa"/>
          </w:tcPr>
          <w:p w14:paraId="527FF9DF" w14:textId="77777777" w:rsidR="00F45911" w:rsidRDefault="00F45911" w:rsidP="009D01FA">
            <w:pPr>
              <w:jc w:val="center"/>
            </w:pPr>
            <w:r>
              <w:t>5</w:t>
            </w:r>
          </w:p>
        </w:tc>
        <w:tc>
          <w:tcPr>
            <w:tcW w:w="4597" w:type="dxa"/>
          </w:tcPr>
          <w:p w14:paraId="12A1B43C" w14:textId="77777777" w:rsidR="00F45911" w:rsidRPr="000D6705" w:rsidRDefault="00B35BB3" w:rsidP="00EE5B3B">
            <w:r>
              <w:t>If required, e</w:t>
            </w:r>
            <w:r w:rsidR="00F45911">
              <w:t xml:space="preserve">nter value </w:t>
            </w:r>
            <w:r>
              <w:t xml:space="preserve">pairs for value </w:t>
            </w:r>
            <w:r w:rsidR="00F45911">
              <w:t>mapping</w:t>
            </w:r>
            <w:r>
              <w:t xml:space="preserve"> definitions</w:t>
            </w:r>
          </w:p>
        </w:tc>
        <w:tc>
          <w:tcPr>
            <w:tcW w:w="3940" w:type="dxa"/>
            <w:vMerge/>
          </w:tcPr>
          <w:p w14:paraId="608C1B91" w14:textId="77777777" w:rsidR="00F45911" w:rsidRPr="000D6705" w:rsidRDefault="00F45911" w:rsidP="00EE5B3B"/>
        </w:tc>
      </w:tr>
      <w:tr w:rsidR="002D227D" w:rsidRPr="008649FA" w14:paraId="0A164CB7" w14:textId="77777777" w:rsidTr="00DC5BB6">
        <w:tc>
          <w:tcPr>
            <w:tcW w:w="813" w:type="dxa"/>
          </w:tcPr>
          <w:p w14:paraId="7BDAADA6" w14:textId="77777777" w:rsidR="002D227D" w:rsidRDefault="002D227D" w:rsidP="009D01FA">
            <w:pPr>
              <w:jc w:val="center"/>
            </w:pPr>
            <w:r>
              <w:t>5</w:t>
            </w:r>
          </w:p>
        </w:tc>
        <w:tc>
          <w:tcPr>
            <w:tcW w:w="4597" w:type="dxa"/>
          </w:tcPr>
          <w:p w14:paraId="0F44A714" w14:textId="77777777" w:rsidR="002D227D" w:rsidRPr="000D6705" w:rsidRDefault="00B35BB3" w:rsidP="00EE5B3B">
            <w:r>
              <w:t>If required, e</w:t>
            </w:r>
            <w:r w:rsidR="002D227D" w:rsidRPr="000D6705">
              <w:t>nter values in the scenario package administration</w:t>
            </w:r>
          </w:p>
        </w:tc>
        <w:tc>
          <w:tcPr>
            <w:tcW w:w="3940" w:type="dxa"/>
            <w:vMerge/>
          </w:tcPr>
          <w:p w14:paraId="57CA61C9" w14:textId="77777777" w:rsidR="002D227D" w:rsidRPr="000D6705" w:rsidRDefault="002D227D" w:rsidP="00EE5B3B"/>
        </w:tc>
      </w:tr>
      <w:tr w:rsidR="009D01FA" w:rsidRPr="008649FA" w14:paraId="7B4262D9" w14:textId="77777777" w:rsidTr="00DC5BB6">
        <w:tc>
          <w:tcPr>
            <w:tcW w:w="813" w:type="dxa"/>
          </w:tcPr>
          <w:p w14:paraId="1489C327" w14:textId="77777777" w:rsidR="009D01FA" w:rsidRDefault="00A8291F" w:rsidP="009D01FA">
            <w:pPr>
              <w:jc w:val="center"/>
            </w:pPr>
            <w:r>
              <w:t>6</w:t>
            </w:r>
          </w:p>
        </w:tc>
        <w:tc>
          <w:tcPr>
            <w:tcW w:w="4597" w:type="dxa"/>
          </w:tcPr>
          <w:p w14:paraId="04106B44" w14:textId="77777777" w:rsidR="009D01FA" w:rsidRPr="000D6705" w:rsidRDefault="009D01FA" w:rsidP="00EE5B3B">
            <w:r w:rsidRPr="000D6705">
              <w:t>Select scenarios and steps</w:t>
            </w:r>
            <w:r w:rsidR="003D3C20" w:rsidRPr="000D6705">
              <w:t xml:space="preserve"> for activation</w:t>
            </w:r>
          </w:p>
        </w:tc>
        <w:tc>
          <w:tcPr>
            <w:tcW w:w="3940" w:type="dxa"/>
            <w:vMerge/>
          </w:tcPr>
          <w:p w14:paraId="04EFB6BF" w14:textId="77777777" w:rsidR="009D01FA" w:rsidRPr="000D6705" w:rsidRDefault="009D01FA" w:rsidP="00EE5B3B"/>
        </w:tc>
      </w:tr>
      <w:tr w:rsidR="009D01FA" w:rsidRPr="008649FA" w14:paraId="55E47603" w14:textId="77777777" w:rsidTr="00DC5BB6">
        <w:tc>
          <w:tcPr>
            <w:tcW w:w="813" w:type="dxa"/>
          </w:tcPr>
          <w:p w14:paraId="3CD71824" w14:textId="77777777" w:rsidR="009D01FA" w:rsidRDefault="00A8291F" w:rsidP="009D01FA">
            <w:pPr>
              <w:jc w:val="center"/>
            </w:pPr>
            <w:r>
              <w:t>7</w:t>
            </w:r>
          </w:p>
        </w:tc>
        <w:tc>
          <w:tcPr>
            <w:tcW w:w="4597" w:type="dxa"/>
          </w:tcPr>
          <w:p w14:paraId="22C5F9EB" w14:textId="77777777" w:rsidR="009D01FA" w:rsidRPr="000D6705" w:rsidRDefault="009D01FA" w:rsidP="00EE5B3B">
            <w:r w:rsidRPr="000D6705">
              <w:t>Assign SLD systems to deployment</w:t>
            </w:r>
          </w:p>
        </w:tc>
        <w:tc>
          <w:tcPr>
            <w:tcW w:w="3940" w:type="dxa"/>
            <w:vMerge/>
          </w:tcPr>
          <w:p w14:paraId="201161DF" w14:textId="77777777" w:rsidR="009D01FA" w:rsidRPr="000D6705" w:rsidRDefault="009D01FA" w:rsidP="00EE5B3B"/>
        </w:tc>
      </w:tr>
      <w:tr w:rsidR="008B1437" w:rsidRPr="008649FA" w14:paraId="311C1B60" w14:textId="77777777" w:rsidTr="00DC5BB6">
        <w:tc>
          <w:tcPr>
            <w:tcW w:w="813" w:type="dxa"/>
          </w:tcPr>
          <w:p w14:paraId="38902E4D" w14:textId="77777777" w:rsidR="008B1437" w:rsidRDefault="008B1437" w:rsidP="009D01FA">
            <w:pPr>
              <w:jc w:val="center"/>
            </w:pPr>
            <w:r>
              <w:t>8</w:t>
            </w:r>
          </w:p>
        </w:tc>
        <w:tc>
          <w:tcPr>
            <w:tcW w:w="4597" w:type="dxa"/>
          </w:tcPr>
          <w:p w14:paraId="0E4D1851" w14:textId="77777777" w:rsidR="008B1437" w:rsidRPr="000D6705" w:rsidRDefault="00B35BB3" w:rsidP="00EE5B3B">
            <w:r>
              <w:t>If required, s</w:t>
            </w:r>
            <w:r w:rsidR="008B1437" w:rsidRPr="000D6705">
              <w:t>et up filter definitions</w:t>
            </w:r>
            <w:r w:rsidR="00F70013" w:rsidRPr="000D6705">
              <w:t xml:space="preserve"> based on criteria fields</w:t>
            </w:r>
          </w:p>
        </w:tc>
        <w:tc>
          <w:tcPr>
            <w:tcW w:w="3940" w:type="dxa"/>
            <w:vMerge/>
          </w:tcPr>
          <w:p w14:paraId="3EAA94D2" w14:textId="77777777" w:rsidR="008B1437" w:rsidRPr="000D6705" w:rsidRDefault="008B1437" w:rsidP="00EE5B3B"/>
        </w:tc>
      </w:tr>
      <w:tr w:rsidR="009D01FA" w14:paraId="41C48A9E" w14:textId="77777777" w:rsidTr="00DC5BB6">
        <w:tc>
          <w:tcPr>
            <w:tcW w:w="813" w:type="dxa"/>
          </w:tcPr>
          <w:p w14:paraId="1E52F89C" w14:textId="77777777" w:rsidR="009D01FA" w:rsidRDefault="00F340E0" w:rsidP="009D01FA">
            <w:pPr>
              <w:jc w:val="center"/>
            </w:pPr>
            <w:r>
              <w:t>9</w:t>
            </w:r>
          </w:p>
        </w:tc>
        <w:tc>
          <w:tcPr>
            <w:tcW w:w="4597" w:type="dxa"/>
          </w:tcPr>
          <w:p w14:paraId="70183E21" w14:textId="77777777" w:rsidR="009D01FA" w:rsidRDefault="009D01FA" w:rsidP="00EE5B3B">
            <w:r>
              <w:t>Activate deployment</w:t>
            </w:r>
          </w:p>
        </w:tc>
        <w:tc>
          <w:tcPr>
            <w:tcW w:w="3940" w:type="dxa"/>
            <w:vMerge/>
          </w:tcPr>
          <w:p w14:paraId="6D146070" w14:textId="77777777" w:rsidR="009D01FA" w:rsidRDefault="009D01FA" w:rsidP="00EE5B3B"/>
        </w:tc>
      </w:tr>
    </w:tbl>
    <w:p w14:paraId="2C06B8D3" w14:textId="77777777" w:rsidR="00EE5B3B" w:rsidRPr="000C0E7C" w:rsidRDefault="009358D1" w:rsidP="00CC62F3">
      <w:pPr>
        <w:pStyle w:val="Heading2"/>
      </w:pPr>
      <w:bookmarkStart w:id="121" w:name="_Toc462842016"/>
      <w:bookmarkStart w:id="122" w:name="a4_2"/>
      <w:bookmarkStart w:id="123" w:name="_Toc121408592"/>
      <w:r w:rsidRPr="000C0E7C">
        <w:t>4</w:t>
      </w:r>
      <w:r w:rsidR="00660611" w:rsidRPr="000C0E7C">
        <w:t xml:space="preserve">.2 </w:t>
      </w:r>
      <w:r w:rsidR="00EE5B3B" w:rsidRPr="000C0E7C">
        <w:t>Creating Deployments</w:t>
      </w:r>
      <w:bookmarkEnd w:id="121"/>
      <w:bookmarkEnd w:id="123"/>
    </w:p>
    <w:bookmarkEnd w:id="122"/>
    <w:p w14:paraId="18ED3FEF" w14:textId="77777777" w:rsidR="00EE5B3B" w:rsidRPr="000D6705" w:rsidRDefault="00F64730" w:rsidP="00EE5B3B">
      <w:r w:rsidRPr="000D6705">
        <w:t xml:space="preserve">To set up and activate a scenario package for a specific customer, add a deployment </w:t>
      </w:r>
      <w:r w:rsidR="00673FEB" w:rsidRPr="000D6705">
        <w:t xml:space="preserve">to the </w:t>
      </w:r>
      <w:r w:rsidRPr="000D6705">
        <w:t>deployment panel.</w:t>
      </w:r>
      <w:r w:rsidR="00EE5B3B" w:rsidRPr="000D6705">
        <w:t xml:space="preserve"> </w:t>
      </w:r>
    </w:p>
    <w:p w14:paraId="60BA8006" w14:textId="77777777" w:rsidR="00EE5B3B" w:rsidRPr="000D6705" w:rsidRDefault="00EE5B3B" w:rsidP="00EE5B3B"/>
    <w:p w14:paraId="6DCE5BF7" w14:textId="77777777" w:rsidR="00EE5B3B" w:rsidRPr="00825EC0" w:rsidRDefault="00EE5B3B" w:rsidP="00EE5B3B">
      <w:pPr>
        <w:keepNext/>
        <w:jc w:val="both"/>
        <w:rPr>
          <w:rFonts w:cs="Arial"/>
          <w:b/>
        </w:rPr>
      </w:pPr>
      <w:r w:rsidRPr="00825EC0">
        <w:rPr>
          <w:rFonts w:cs="Arial"/>
          <w:b/>
        </w:rPr>
        <w:t>Prerequisites</w:t>
      </w:r>
    </w:p>
    <w:p w14:paraId="20AB0140" w14:textId="77777777" w:rsidR="005C3D91" w:rsidRPr="000D6705" w:rsidRDefault="005C3D91" w:rsidP="007D05C5">
      <w:pPr>
        <w:pStyle w:val="BulletedList"/>
      </w:pPr>
      <w:r w:rsidRPr="000D6705">
        <w:t>You created the systems in SLD that the customer wants to connect through the scenario package.</w:t>
      </w:r>
    </w:p>
    <w:p w14:paraId="5B5BCB17" w14:textId="77777777" w:rsidR="00EE5B3B" w:rsidRPr="000D6705" w:rsidRDefault="00EE5B3B" w:rsidP="007D05C5">
      <w:pPr>
        <w:pStyle w:val="BulletedList"/>
      </w:pPr>
      <w:r w:rsidRPr="000D6705">
        <w:t xml:space="preserve">You created a customer record for the deployment in </w:t>
      </w:r>
      <w:r w:rsidRPr="000D6705">
        <w:rPr>
          <w:rStyle w:val="FieldName"/>
        </w:rPr>
        <w:t>Customer Administration</w:t>
      </w:r>
      <w:r w:rsidR="00722499" w:rsidRPr="000D6705">
        <w:t xml:space="preserve"> for the multi-tenancy mode.</w:t>
      </w:r>
    </w:p>
    <w:p w14:paraId="6B8B1F33" w14:textId="77777777" w:rsidR="00EE5B3B" w:rsidRPr="000D6705" w:rsidRDefault="00EE5B3B" w:rsidP="00EE5B3B"/>
    <w:p w14:paraId="5338CC4E" w14:textId="77777777" w:rsidR="00EE5B3B" w:rsidRPr="002F44CB" w:rsidRDefault="00EE5B3B" w:rsidP="00EE5B3B">
      <w:pPr>
        <w:keepNext/>
        <w:jc w:val="both"/>
        <w:rPr>
          <w:rFonts w:cs="Arial"/>
          <w:b/>
        </w:rPr>
      </w:pPr>
      <w:r w:rsidRPr="002F44CB">
        <w:rPr>
          <w:rFonts w:cs="Arial"/>
          <w:b/>
        </w:rPr>
        <w:t>Procedure</w:t>
      </w:r>
    </w:p>
    <w:p w14:paraId="4502B203" w14:textId="77777777" w:rsidR="009D01FA" w:rsidRDefault="009D01FA" w:rsidP="00C91F76">
      <w:pPr>
        <w:pStyle w:val="LNumb"/>
        <w:numPr>
          <w:ilvl w:val="0"/>
          <w:numId w:val="25"/>
        </w:numPr>
        <w:ind w:left="341" w:hanging="57"/>
      </w:pPr>
      <w:r>
        <w:t xml:space="preserve">To open the deployment panel, choose </w:t>
      </w:r>
      <w:r w:rsidRPr="003E1A09">
        <w:rPr>
          <w:rStyle w:val="Path"/>
        </w:rPr>
        <w:t>Maintenance  → Deployment Panel</w:t>
      </w:r>
      <w:r>
        <w:t>.</w:t>
      </w:r>
    </w:p>
    <w:p w14:paraId="13740997" w14:textId="77777777" w:rsidR="00EE5B3B" w:rsidRPr="0054189F" w:rsidRDefault="00EE5B3B" w:rsidP="00C91F76">
      <w:pPr>
        <w:pStyle w:val="LNumb"/>
        <w:numPr>
          <w:ilvl w:val="0"/>
          <w:numId w:val="25"/>
        </w:numPr>
        <w:ind w:left="341" w:hanging="57"/>
      </w:pPr>
      <w:r w:rsidRPr="0054189F">
        <w:t>To create a deployment</w:t>
      </w:r>
      <w:r>
        <w:t xml:space="preserve"> for a customer</w:t>
      </w:r>
      <w:r w:rsidRPr="0054189F">
        <w:t xml:space="preserve">, select </w:t>
      </w:r>
      <w:r>
        <w:t xml:space="preserve">a scenario package in the </w:t>
      </w:r>
      <w:r w:rsidRPr="00604CB2">
        <w:rPr>
          <w:rStyle w:val="FieldName"/>
        </w:rPr>
        <w:t>Scenario Package</w:t>
      </w:r>
      <w:r>
        <w:t xml:space="preserve"> field, and </w:t>
      </w:r>
      <w:r w:rsidRPr="0054189F">
        <w:t xml:space="preserve">click the </w:t>
      </w:r>
      <w:r w:rsidRPr="0054189F">
        <w:rPr>
          <w:rStyle w:val="FieldName"/>
        </w:rPr>
        <w:t>Add Deployment</w:t>
      </w:r>
      <w:r w:rsidRPr="0054189F">
        <w:t xml:space="preserve"> button.</w:t>
      </w:r>
    </w:p>
    <w:p w14:paraId="65A099EE" w14:textId="77777777" w:rsidR="00EE5B3B" w:rsidRPr="000D6705" w:rsidRDefault="00EE5B3B" w:rsidP="00EE5B3B">
      <w:pPr>
        <w:pStyle w:val="LContinue"/>
      </w:pPr>
      <w:r w:rsidRPr="000D6705">
        <w:t>The integration framework adds a line to the deployment panel.</w:t>
      </w:r>
    </w:p>
    <w:p w14:paraId="5D3E2284" w14:textId="77777777" w:rsidR="00EE5B3B" w:rsidRDefault="004B1363" w:rsidP="00EE5B3B">
      <w:pPr>
        <w:pStyle w:val="LNumb"/>
      </w:pPr>
      <w:r>
        <w:t>In the red field, e</w:t>
      </w:r>
      <w:r w:rsidR="00EE5B3B">
        <w:t xml:space="preserve">nter </w:t>
      </w:r>
      <w:r w:rsidR="004F16FB">
        <w:t xml:space="preserve">the </w:t>
      </w:r>
      <w:r w:rsidR="00EE5B3B">
        <w:t>deployment</w:t>
      </w:r>
      <w:r w:rsidR="004F16FB">
        <w:t xml:space="preserve"> name</w:t>
      </w:r>
      <w:r w:rsidR="00EE5B3B">
        <w:t>.</w:t>
      </w:r>
    </w:p>
    <w:p w14:paraId="33BF00BD" w14:textId="77777777" w:rsidR="00EE5B3B" w:rsidRDefault="00EE5B3B" w:rsidP="00EE5B3B">
      <w:pPr>
        <w:pStyle w:val="LNumb"/>
      </w:pPr>
      <w:r>
        <w:t xml:space="preserve">Go to the next field and </w:t>
      </w:r>
      <w:r w:rsidR="00D048CD">
        <w:t xml:space="preserve">select </w:t>
      </w:r>
      <w:r>
        <w:t>a customer.</w:t>
      </w:r>
    </w:p>
    <w:p w14:paraId="418C23E2" w14:textId="77777777" w:rsidR="004B1363" w:rsidRPr="000D6705" w:rsidRDefault="004B1363" w:rsidP="004B1363">
      <w:pPr>
        <w:pStyle w:val="LContinue"/>
      </w:pPr>
      <w:r w:rsidRPr="000D6705">
        <w:t>The deployment panel creates the new deployment and adds the scenarios and steps to the deployment.</w:t>
      </w:r>
    </w:p>
    <w:p w14:paraId="38496B0C" w14:textId="77777777" w:rsidR="00041F3C" w:rsidRDefault="00EE5B3B" w:rsidP="00EE5B3B">
      <w:pPr>
        <w:pStyle w:val="LNumb"/>
      </w:pPr>
      <w:r>
        <w:t xml:space="preserve">If you are in the design phase in the step modeler, or you are a system administrator and want to troubleshoot the deployment, </w:t>
      </w:r>
      <w:r w:rsidR="004B1363">
        <w:t xml:space="preserve">you have the option </w:t>
      </w:r>
      <w:r w:rsidR="00673FEB">
        <w:t xml:space="preserve">to </w:t>
      </w:r>
      <w:r>
        <w:t xml:space="preserve">click the </w:t>
      </w:r>
      <w:r>
        <w:rPr>
          <w:noProof/>
          <w:lang w:eastAsia="de-DE"/>
        </w:rPr>
        <w:drawing>
          <wp:inline distT="0" distB="0" distL="0" distR="0" wp14:anchorId="44667AD0" wp14:editId="2A82541B">
            <wp:extent cx="186106" cy="13207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711" cy="136762"/>
                    </a:xfrm>
                    <a:prstGeom prst="rect">
                      <a:avLst/>
                    </a:prstGeom>
                  </pic:spPr>
                </pic:pic>
              </a:graphicData>
            </a:graphic>
          </wp:inline>
        </w:drawing>
      </w:r>
      <w:r>
        <w:t xml:space="preserve"> (</w:t>
      </w:r>
      <w:r w:rsidRPr="00604CB2">
        <w:rPr>
          <w:rStyle w:val="FieldName"/>
        </w:rPr>
        <w:t>Detailed Logging</w:t>
      </w:r>
      <w:r>
        <w:t xml:space="preserve">) button </w:t>
      </w:r>
      <w:r w:rsidR="004B1363">
        <w:t xml:space="preserve">for each scenario </w:t>
      </w:r>
      <w:r>
        <w:t>to enable the production of detailed debugging information.</w:t>
      </w:r>
      <w:r w:rsidR="00673FEB">
        <w:t xml:space="preserve"> </w:t>
      </w:r>
    </w:p>
    <w:p w14:paraId="739C6BF2" w14:textId="77777777" w:rsidR="00EE5B3B" w:rsidRDefault="00673FEB" w:rsidP="00041F3C">
      <w:pPr>
        <w:pStyle w:val="LContinue"/>
      </w:pPr>
      <w:r>
        <w:t>The detailed debugging information enables the red</w:t>
      </w:r>
      <w:r w:rsidR="00A26E54">
        <w:t xml:space="preserve"> arrows in the test environment and </w:t>
      </w:r>
      <w:r w:rsidR="004F16FB">
        <w:t xml:space="preserve">in </w:t>
      </w:r>
      <w:r w:rsidR="00A26E54">
        <w:t>monitoring</w:t>
      </w:r>
      <w:r w:rsidR="0099386E">
        <w:t>.</w:t>
      </w:r>
    </w:p>
    <w:p w14:paraId="52E612C8" w14:textId="77777777" w:rsidR="00EE5B3B" w:rsidRPr="000D6705" w:rsidRDefault="00EE5B3B" w:rsidP="00EE5B3B"/>
    <w:p w14:paraId="5F6B63D6" w14:textId="77777777" w:rsidR="00EE5B3B" w:rsidRPr="000D6705" w:rsidRDefault="00EE5B3B" w:rsidP="00EE5B3B">
      <w:pPr>
        <w:keepNext/>
        <w:rPr>
          <w:b/>
        </w:rPr>
      </w:pPr>
      <w:r w:rsidRPr="000D6705">
        <w:rPr>
          <w:b/>
        </w:rPr>
        <w:t>Results</w:t>
      </w:r>
    </w:p>
    <w:p w14:paraId="35E1F923" w14:textId="77777777" w:rsidR="00EE5B3B" w:rsidRPr="000D6705" w:rsidRDefault="004B1363" w:rsidP="00EE5B3B">
      <w:r w:rsidRPr="000D6705">
        <w:t>The new deployment is available.</w:t>
      </w:r>
      <w:r w:rsidR="00EE5B3B" w:rsidRPr="000D6705">
        <w:t xml:space="preserve"> The deployment is inactive. Deployments are sorted by deployment name. </w:t>
      </w:r>
    </w:p>
    <w:p w14:paraId="391F78E0" w14:textId="77777777" w:rsidR="00EE5B3B" w:rsidRPr="000D6705" w:rsidRDefault="00F561FE" w:rsidP="00660611">
      <w:pPr>
        <w:pStyle w:val="Heading2"/>
      </w:pPr>
      <w:bookmarkStart w:id="124" w:name="_Toc462842017"/>
      <w:bookmarkStart w:id="125" w:name="a4_3"/>
      <w:bookmarkStart w:id="126" w:name="devTentSetlt"/>
      <w:bookmarkStart w:id="127" w:name="_Toc121408593"/>
      <w:r w:rsidRPr="000D6705">
        <w:t>4</w:t>
      </w:r>
      <w:r w:rsidR="00660611" w:rsidRPr="000D6705">
        <w:t xml:space="preserve">.3 </w:t>
      </w:r>
      <w:r w:rsidR="00EE5B3B" w:rsidRPr="000D6705">
        <w:t>Entering Deployment-Specific Properties</w:t>
      </w:r>
      <w:bookmarkEnd w:id="124"/>
      <w:r w:rsidR="0093425A" w:rsidRPr="000D6705">
        <w:t xml:space="preserve"> (Optional)</w:t>
      </w:r>
      <w:bookmarkEnd w:id="127"/>
    </w:p>
    <w:bookmarkEnd w:id="125"/>
    <w:bookmarkEnd w:id="126"/>
    <w:p w14:paraId="076CF5F5" w14:textId="77777777" w:rsidR="00EE5B3B" w:rsidRDefault="00EE5B3B" w:rsidP="00EE5B3B">
      <w:r w:rsidRPr="000D6705">
        <w:t xml:space="preserve">If the scenario package requires settings that are different for each deployment, </w:t>
      </w:r>
      <w:r w:rsidR="004B1363" w:rsidRPr="000D6705">
        <w:t>enter the property values</w:t>
      </w:r>
      <w:r w:rsidRPr="000D6705">
        <w:t>. The user interface automatically saves your entries, a save function is not available.</w:t>
      </w:r>
    </w:p>
    <w:p w14:paraId="7A245D8A" w14:textId="77777777" w:rsidR="000449C3" w:rsidRDefault="000449C3" w:rsidP="00EE5B3B"/>
    <w:p w14:paraId="60257769" w14:textId="77777777" w:rsidR="000449C3" w:rsidRPr="000449C3" w:rsidRDefault="000449C3" w:rsidP="00EE5B3B">
      <w:pPr>
        <w:rPr>
          <w:b/>
        </w:rPr>
      </w:pPr>
      <w:r w:rsidRPr="000449C3">
        <w:rPr>
          <w:b/>
        </w:rPr>
        <w:t>Prerequisites</w:t>
      </w:r>
    </w:p>
    <w:p w14:paraId="1862CFCA" w14:textId="77777777" w:rsidR="00EE5B3B" w:rsidRDefault="000449C3" w:rsidP="00EE5B3B">
      <w:r>
        <w:t xml:space="preserve">To enter or change values, </w:t>
      </w:r>
      <w:r w:rsidR="0084004E">
        <w:t xml:space="preserve">deactivate </w:t>
      </w:r>
      <w:r>
        <w:t>the deployment.</w:t>
      </w:r>
    </w:p>
    <w:p w14:paraId="21CA274A" w14:textId="77777777" w:rsidR="000449C3" w:rsidRPr="000D6705" w:rsidRDefault="000449C3" w:rsidP="00EE5B3B"/>
    <w:p w14:paraId="6352107B" w14:textId="77777777" w:rsidR="00EE5B3B" w:rsidRPr="000449C3" w:rsidRDefault="00EE5B3B" w:rsidP="004B1363">
      <w:pPr>
        <w:keepNext/>
        <w:rPr>
          <w:b/>
        </w:rPr>
      </w:pPr>
      <w:r w:rsidRPr="000449C3">
        <w:rPr>
          <w:b/>
        </w:rPr>
        <w:t>Procedure</w:t>
      </w:r>
    </w:p>
    <w:p w14:paraId="5E4F2D47" w14:textId="77777777" w:rsidR="00EE5B3B" w:rsidRPr="00242183" w:rsidRDefault="00EE5B3B" w:rsidP="00C91F76">
      <w:pPr>
        <w:pStyle w:val="LNumb"/>
        <w:numPr>
          <w:ilvl w:val="0"/>
          <w:numId w:val="26"/>
        </w:numPr>
        <w:ind w:left="341" w:hanging="57"/>
      </w:pPr>
      <w:r w:rsidRPr="00242183">
        <w:t xml:space="preserve">In the deployment panel, click the </w:t>
      </w:r>
      <w:r>
        <w:rPr>
          <w:noProof/>
          <w:lang w:eastAsia="de-DE"/>
        </w:rPr>
        <w:drawing>
          <wp:inline distT="0" distB="0" distL="0" distR="0" wp14:anchorId="64E161C7" wp14:editId="3571048F">
            <wp:extent cx="191233" cy="131473"/>
            <wp:effectExtent l="0" t="0" r="0" b="190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567" cy="139265"/>
                    </a:xfrm>
                    <a:prstGeom prst="rect">
                      <a:avLst/>
                    </a:prstGeom>
                  </pic:spPr>
                </pic:pic>
              </a:graphicData>
            </a:graphic>
          </wp:inline>
        </w:drawing>
      </w:r>
      <w:r>
        <w:t xml:space="preserve"> (</w:t>
      </w:r>
      <w:r>
        <w:rPr>
          <w:rStyle w:val="FieldName"/>
        </w:rPr>
        <w:t>Deployment</w:t>
      </w:r>
      <w:r w:rsidR="00CB5379">
        <w:rPr>
          <w:rStyle w:val="FieldName"/>
        </w:rPr>
        <w:t>-Specific Properties</w:t>
      </w:r>
      <w:r>
        <w:rPr>
          <w:rStyle w:val="FieldName"/>
        </w:rPr>
        <w:t>)</w:t>
      </w:r>
      <w:r w:rsidRPr="00242183">
        <w:rPr>
          <w:rStyle w:val="FieldName"/>
        </w:rPr>
        <w:t xml:space="preserve"> </w:t>
      </w:r>
      <w:r w:rsidRPr="00242183">
        <w:t xml:space="preserve">icon for the </w:t>
      </w:r>
      <w:r>
        <w:t>deployment</w:t>
      </w:r>
      <w:r w:rsidRPr="00242183">
        <w:t>.</w:t>
      </w:r>
    </w:p>
    <w:p w14:paraId="1E88DA88" w14:textId="77777777" w:rsidR="00EE5B3B" w:rsidRDefault="00EE5B3B" w:rsidP="00EE5B3B">
      <w:pPr>
        <w:pStyle w:val="LNumb"/>
      </w:pPr>
      <w:r>
        <w:t>Enter or select values for the deployment.</w:t>
      </w:r>
    </w:p>
    <w:p w14:paraId="03344FCD" w14:textId="77777777" w:rsidR="00EE5B3B" w:rsidRDefault="00EE5B3B" w:rsidP="00EE5B3B">
      <w:pPr>
        <w:pStyle w:val="LNumb"/>
      </w:pPr>
      <w:r>
        <w:t xml:space="preserve">For an array of strings, click </w:t>
      </w:r>
      <w:r w:rsidRPr="00070DAF">
        <w:rPr>
          <w:i/>
        </w:rPr>
        <w:t>Expand</w:t>
      </w:r>
      <w:r>
        <w:t xml:space="preserve"> and then the </w:t>
      </w:r>
      <w:r w:rsidRPr="00070DAF">
        <w:rPr>
          <w:i/>
        </w:rPr>
        <w:t>Add</w:t>
      </w:r>
      <w:r>
        <w:t xml:space="preserve"> button.</w:t>
      </w:r>
    </w:p>
    <w:p w14:paraId="08E62E63" w14:textId="77777777" w:rsidR="00EE5B3B" w:rsidRPr="000D6705" w:rsidRDefault="00EE5B3B" w:rsidP="00EE5B3B">
      <w:pPr>
        <w:pStyle w:val="LContinue"/>
      </w:pPr>
      <w:r w:rsidRPr="000D6705">
        <w:t>The function adds an element record.</w:t>
      </w:r>
    </w:p>
    <w:p w14:paraId="018E4751" w14:textId="77777777" w:rsidR="00EE5B3B" w:rsidRDefault="00EE5B3B" w:rsidP="00EE5B3B">
      <w:pPr>
        <w:pStyle w:val="LNumb"/>
      </w:pPr>
      <w:r>
        <w:lastRenderedPageBreak/>
        <w:t>Enter a value.</w:t>
      </w:r>
    </w:p>
    <w:p w14:paraId="4A528D23" w14:textId="77777777" w:rsidR="00EE5B3B" w:rsidRDefault="00EE5B3B" w:rsidP="00EE5B3B">
      <w:pPr>
        <w:pStyle w:val="LNumb"/>
      </w:pPr>
      <w:r>
        <w:t>Add further element records as required.</w:t>
      </w:r>
    </w:p>
    <w:p w14:paraId="5BFD546E" w14:textId="77777777" w:rsidR="00F45911" w:rsidRDefault="00F45911" w:rsidP="00F45911">
      <w:pPr>
        <w:pStyle w:val="Heading2"/>
      </w:pPr>
      <w:bookmarkStart w:id="128" w:name="vmsetup2"/>
      <w:bookmarkStart w:id="129" w:name="a4_4"/>
      <w:bookmarkStart w:id="130" w:name="_Toc121408594"/>
      <w:r>
        <w:t xml:space="preserve">4.4 </w:t>
      </w:r>
      <w:r w:rsidR="00707D73">
        <w:t xml:space="preserve">Entering Values for </w:t>
      </w:r>
      <w:r>
        <w:t>Value Mapping</w:t>
      </w:r>
      <w:r w:rsidR="00707D73">
        <w:t xml:space="preserve"> Definitions</w:t>
      </w:r>
      <w:r>
        <w:t xml:space="preserve"> (Optional)</w:t>
      </w:r>
      <w:bookmarkEnd w:id="130"/>
    </w:p>
    <w:bookmarkEnd w:id="128"/>
    <w:bookmarkEnd w:id="129"/>
    <w:p w14:paraId="209CE0C5" w14:textId="77777777" w:rsidR="00F45911" w:rsidRDefault="00993F21" w:rsidP="00F45911">
      <w:pPr>
        <w:jc w:val="both"/>
        <w:rPr>
          <w:rFonts w:cs="Arial"/>
        </w:rPr>
      </w:pPr>
      <w:r>
        <w:t xml:space="preserve">At design time, the value mapping function allows the integration developer to define fields and attributes of the XML message for which the </w:t>
      </w:r>
      <w:r w:rsidRPr="00B368F4">
        <w:rPr>
          <w:rFonts w:cs="Arial"/>
        </w:rPr>
        <w:t>mapping</w:t>
      </w:r>
      <w:r>
        <w:rPr>
          <w:rFonts w:cs="Arial"/>
        </w:rPr>
        <w:t xml:space="preserve"> of values take place </w:t>
      </w:r>
      <w:r w:rsidRPr="00B368F4">
        <w:rPr>
          <w:rFonts w:cs="Arial"/>
        </w:rPr>
        <w:t>between sender and receiver systems.</w:t>
      </w:r>
      <w:r>
        <w:rPr>
          <w:rFonts w:cs="Arial"/>
        </w:rPr>
        <w:t xml:space="preserve"> </w:t>
      </w:r>
      <w:r w:rsidR="00E61F3B">
        <w:t xml:space="preserve">If the scenario package </w:t>
      </w:r>
      <w:r w:rsidR="00D94F46">
        <w:t xml:space="preserve">contains </w:t>
      </w:r>
      <w:r w:rsidR="00E61F3B">
        <w:t xml:space="preserve">value mapping definitions, the </w:t>
      </w:r>
      <w:r w:rsidR="00E61F3B">
        <w:rPr>
          <w:noProof/>
        </w:rPr>
        <w:drawing>
          <wp:inline distT="0" distB="0" distL="0" distR="0" wp14:anchorId="4BC89FB1" wp14:editId="6AA3168D">
            <wp:extent cx="205983" cy="13495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815" cy="142706"/>
                    </a:xfrm>
                    <a:prstGeom prst="rect">
                      <a:avLst/>
                    </a:prstGeom>
                  </pic:spPr>
                </pic:pic>
              </a:graphicData>
            </a:graphic>
          </wp:inline>
        </w:drawing>
      </w:r>
      <w:r w:rsidR="00E61F3B" w:rsidRPr="00E61F3B">
        <w:t xml:space="preserve"> </w:t>
      </w:r>
      <w:r w:rsidR="00E61F3B">
        <w:t>(</w:t>
      </w:r>
      <w:r w:rsidR="00E61F3B" w:rsidRPr="00E61F3B">
        <w:rPr>
          <w:rStyle w:val="FieldName"/>
        </w:rPr>
        <w:t>Value Mappings</w:t>
      </w:r>
      <w:r w:rsidR="00E61F3B">
        <w:t>) icon is enabled</w:t>
      </w:r>
      <w:r w:rsidR="000B1E2F">
        <w:t xml:space="preserve"> for each deployment</w:t>
      </w:r>
      <w:r w:rsidR="00E61F3B">
        <w:t xml:space="preserve">. </w:t>
      </w:r>
      <w:r w:rsidR="00F45911">
        <w:rPr>
          <w:rFonts w:cs="Arial"/>
        </w:rPr>
        <w:t xml:space="preserve">You can enter value </w:t>
      </w:r>
      <w:r w:rsidR="002C3C83">
        <w:rPr>
          <w:rFonts w:cs="Arial"/>
        </w:rPr>
        <w:t>pairs</w:t>
      </w:r>
      <w:r w:rsidR="00F45911">
        <w:rPr>
          <w:rFonts w:cs="Arial"/>
        </w:rPr>
        <w:t xml:space="preserve"> for active </w:t>
      </w:r>
      <w:r w:rsidR="000B1E2F">
        <w:rPr>
          <w:rFonts w:cs="Arial"/>
        </w:rPr>
        <w:t>deployments</w:t>
      </w:r>
      <w:r w:rsidR="00F45911">
        <w:rPr>
          <w:rFonts w:cs="Arial"/>
        </w:rPr>
        <w:t>.</w:t>
      </w:r>
    </w:p>
    <w:p w14:paraId="3D67B31E" w14:textId="77777777" w:rsidR="00993F21" w:rsidRDefault="00993F21" w:rsidP="00F45911">
      <w:pPr>
        <w:jc w:val="both"/>
        <w:rPr>
          <w:rFonts w:cs="Arial"/>
        </w:rPr>
      </w:pPr>
    </w:p>
    <w:p w14:paraId="4E4F5FA9" w14:textId="77777777" w:rsidR="00B37115" w:rsidRDefault="00993F21" w:rsidP="00F45911">
      <w:pPr>
        <w:jc w:val="both"/>
        <w:rPr>
          <w:rFonts w:cs="Arial"/>
        </w:rPr>
      </w:pPr>
      <w:r>
        <w:rPr>
          <w:rFonts w:cs="Arial"/>
        </w:rPr>
        <w:t xml:space="preserve">Instead of </w:t>
      </w:r>
      <w:r w:rsidR="00707D73">
        <w:rPr>
          <w:rFonts w:cs="Arial"/>
        </w:rPr>
        <w:t xml:space="preserve">entering </w:t>
      </w:r>
      <w:r>
        <w:rPr>
          <w:rFonts w:cs="Arial"/>
        </w:rPr>
        <w:t>value</w:t>
      </w:r>
      <w:r w:rsidR="00707D73">
        <w:rPr>
          <w:rFonts w:cs="Arial"/>
        </w:rPr>
        <w:t xml:space="preserve"> pairs</w:t>
      </w:r>
      <w:r w:rsidR="00B37115">
        <w:rPr>
          <w:rFonts w:cs="Arial"/>
        </w:rPr>
        <w:t>,</w:t>
      </w:r>
      <w:r w:rsidR="00BC6A6F">
        <w:rPr>
          <w:rFonts w:cs="Arial"/>
        </w:rPr>
        <w:t xml:space="preserve"> </w:t>
      </w:r>
      <w:r w:rsidR="00B37115">
        <w:rPr>
          <w:rFonts w:cs="Arial"/>
        </w:rPr>
        <w:t xml:space="preserve">you can use the import and </w:t>
      </w:r>
      <w:r w:rsidR="002C3C83">
        <w:rPr>
          <w:rFonts w:cs="Arial"/>
        </w:rPr>
        <w:t xml:space="preserve">export </w:t>
      </w:r>
      <w:r w:rsidR="00B37115">
        <w:rPr>
          <w:rFonts w:cs="Arial"/>
        </w:rPr>
        <w:t>functions:</w:t>
      </w:r>
    </w:p>
    <w:p w14:paraId="5615C776" w14:textId="77777777" w:rsidR="002C3C83" w:rsidRPr="002C3C83" w:rsidRDefault="002C3C83" w:rsidP="0084004E">
      <w:pPr>
        <w:pStyle w:val="BulletedList"/>
        <w:jc w:val="both"/>
        <w:rPr>
          <w:rFonts w:cs="Arial"/>
        </w:rPr>
      </w:pPr>
      <w:r>
        <w:rPr>
          <w:rFonts w:cs="Arial"/>
        </w:rPr>
        <w:t>ZIP import and export</w:t>
      </w:r>
    </w:p>
    <w:p w14:paraId="1C91D761" w14:textId="77777777" w:rsidR="00B37115" w:rsidRDefault="002C3C83" w:rsidP="002C3C83">
      <w:pPr>
        <w:pStyle w:val="LContinue"/>
      </w:pPr>
      <w:r>
        <w:t xml:space="preserve">The </w:t>
      </w:r>
      <w:r w:rsidR="00993F21" w:rsidRPr="00B37115">
        <w:t xml:space="preserve">ZIP import </w:t>
      </w:r>
      <w:r w:rsidR="00B37115" w:rsidRPr="00B37115">
        <w:t xml:space="preserve">function allows importing </w:t>
      </w:r>
      <w:r w:rsidR="00993F21" w:rsidRPr="00B37115">
        <w:t>value mappings</w:t>
      </w:r>
      <w:r w:rsidR="00707D73" w:rsidRPr="00B37115">
        <w:t xml:space="preserve"> in an XML document</w:t>
      </w:r>
      <w:r w:rsidR="00993F21" w:rsidRPr="00B37115">
        <w:t xml:space="preserve">. For each sender and </w:t>
      </w:r>
      <w:r w:rsidR="00707D73" w:rsidRPr="00B37115">
        <w:t xml:space="preserve">receiver system combination and mapping definition, </w:t>
      </w:r>
      <w:r w:rsidR="00D26512">
        <w:t xml:space="preserve">the document contains </w:t>
      </w:r>
      <w:r w:rsidR="00707D73" w:rsidRPr="00B37115">
        <w:t>value pairs</w:t>
      </w:r>
      <w:r w:rsidR="00B37115">
        <w:t>.</w:t>
      </w:r>
      <w:r w:rsidR="00D26512">
        <w:t xml:space="preserve"> The document is available in the BizStore in the following place:</w:t>
      </w:r>
    </w:p>
    <w:p w14:paraId="22007217" w14:textId="77777777" w:rsidR="00727595" w:rsidRDefault="00D26512" w:rsidP="00727595">
      <w:pPr>
        <w:pStyle w:val="LContinue"/>
      </w:pPr>
      <w:r w:rsidRPr="00D26512">
        <w:rPr>
          <w:rStyle w:val="TechnicalName"/>
        </w:rPr>
        <w:t>com.sap.b1i.dev.scenarios.setup/&lt;package_name&gt;/vm.&lt;deployment_name&gt;.xml</w:t>
      </w:r>
    </w:p>
    <w:p w14:paraId="0625ABA2" w14:textId="77777777" w:rsidR="00727595" w:rsidRDefault="00727595" w:rsidP="00727595">
      <w:pPr>
        <w:pStyle w:val="LContinue"/>
      </w:pPr>
      <w:r>
        <w:t>The export function exports the XML document.</w:t>
      </w:r>
    </w:p>
    <w:p w14:paraId="6E362011" w14:textId="77777777" w:rsidR="00DB6A1D" w:rsidRDefault="00DB6A1D" w:rsidP="0084004E">
      <w:pPr>
        <w:pStyle w:val="BulletedList"/>
        <w:jc w:val="both"/>
        <w:rPr>
          <w:rFonts w:cs="Arial"/>
        </w:rPr>
      </w:pPr>
      <w:r>
        <w:rPr>
          <w:rFonts w:cs="Arial"/>
        </w:rPr>
        <w:t>Import and export per sender, receiver and value definition combination</w:t>
      </w:r>
    </w:p>
    <w:p w14:paraId="2D79318D" w14:textId="77777777" w:rsidR="00993F21" w:rsidRDefault="00187665" w:rsidP="00DB6A1D">
      <w:pPr>
        <w:pStyle w:val="LContinue"/>
      </w:pPr>
      <w:r>
        <w:t xml:space="preserve">For each sender and receiver combination and </w:t>
      </w:r>
      <w:r w:rsidR="00DB6A1D">
        <w:t>value mapping definition, y</w:t>
      </w:r>
      <w:r w:rsidR="00B37115">
        <w:t>ou can import and export value pairs</w:t>
      </w:r>
      <w:r w:rsidR="00707D73" w:rsidRPr="00B37115">
        <w:t xml:space="preserve"> </w:t>
      </w:r>
      <w:r w:rsidR="00DB6A1D">
        <w:t xml:space="preserve">in an Excel file </w:t>
      </w:r>
      <w:r w:rsidR="00707D73" w:rsidRPr="00B37115">
        <w:t>with comma-separated value (CSV) format.</w:t>
      </w:r>
      <w:r w:rsidR="00993F21" w:rsidRPr="00B37115">
        <w:t xml:space="preserve"> </w:t>
      </w:r>
    </w:p>
    <w:p w14:paraId="1D6EADFD" w14:textId="77777777" w:rsidR="00F45911" w:rsidRDefault="00F45911" w:rsidP="00F45911">
      <w:pPr>
        <w:jc w:val="both"/>
        <w:rPr>
          <w:rFonts w:cs="Arial"/>
        </w:rPr>
      </w:pPr>
    </w:p>
    <w:p w14:paraId="3A158C7E" w14:textId="77777777" w:rsidR="00F45911" w:rsidRPr="0040460D" w:rsidRDefault="00F45911" w:rsidP="00F45911">
      <w:pPr>
        <w:jc w:val="both"/>
        <w:rPr>
          <w:rFonts w:cs="Arial"/>
          <w:b/>
        </w:rPr>
      </w:pPr>
      <w:r w:rsidRPr="0040460D">
        <w:rPr>
          <w:rFonts w:cs="Arial"/>
          <w:b/>
        </w:rPr>
        <w:t>Pr</w:t>
      </w:r>
      <w:r w:rsidR="00E61F3B">
        <w:rPr>
          <w:rFonts w:cs="Arial"/>
          <w:b/>
        </w:rPr>
        <w:t>ocedure</w:t>
      </w:r>
    </w:p>
    <w:p w14:paraId="67BB7F7C" w14:textId="77777777" w:rsidR="00E61F3B" w:rsidRDefault="00761D91" w:rsidP="00761D91">
      <w:pPr>
        <w:pStyle w:val="LNumb"/>
        <w:numPr>
          <w:ilvl w:val="0"/>
          <w:numId w:val="42"/>
        </w:numPr>
        <w:ind w:left="341" w:hanging="57"/>
      </w:pPr>
      <w:r>
        <w:t>To add value mapping settings, i</w:t>
      </w:r>
      <w:r w:rsidR="00E61F3B" w:rsidRPr="00E61F3B">
        <w:t xml:space="preserve">n the deployment panel, click the </w:t>
      </w:r>
      <w:r w:rsidR="00E61F3B">
        <w:rPr>
          <w:noProof/>
        </w:rPr>
        <w:drawing>
          <wp:inline distT="0" distB="0" distL="0" distR="0" wp14:anchorId="0DA5037B" wp14:editId="0E833A83">
            <wp:extent cx="205983" cy="134954"/>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815" cy="142706"/>
                    </a:xfrm>
                    <a:prstGeom prst="rect">
                      <a:avLst/>
                    </a:prstGeom>
                  </pic:spPr>
                </pic:pic>
              </a:graphicData>
            </a:graphic>
          </wp:inline>
        </w:drawing>
      </w:r>
      <w:r w:rsidR="00E61F3B" w:rsidRPr="00E61F3B">
        <w:t xml:space="preserve"> (</w:t>
      </w:r>
      <w:r w:rsidR="00E61F3B" w:rsidRPr="00E61F3B">
        <w:rPr>
          <w:rStyle w:val="FieldName"/>
        </w:rPr>
        <w:t>Value Mappings</w:t>
      </w:r>
      <w:r w:rsidR="00E61F3B" w:rsidRPr="00E61F3B">
        <w:t>)</w:t>
      </w:r>
      <w:r w:rsidR="00E61F3B" w:rsidRPr="00E61F3B">
        <w:rPr>
          <w:rStyle w:val="FieldName"/>
        </w:rPr>
        <w:t xml:space="preserve"> </w:t>
      </w:r>
      <w:r w:rsidR="00E61F3B" w:rsidRPr="00E61F3B">
        <w:t>icon</w:t>
      </w:r>
      <w:r w:rsidR="00DD308C">
        <w:t xml:space="preserve"> and in the </w:t>
      </w:r>
      <w:r w:rsidR="00DD308C" w:rsidRPr="00D94F46">
        <w:rPr>
          <w:rStyle w:val="FieldName"/>
        </w:rPr>
        <w:t>Value Mapping Setup</w:t>
      </w:r>
      <w:r w:rsidR="00DD308C">
        <w:t>, click the + (</w:t>
      </w:r>
      <w:r w:rsidR="00DD308C" w:rsidRPr="00D94F46">
        <w:rPr>
          <w:rStyle w:val="FieldName"/>
        </w:rPr>
        <w:t>Add Value Mapping Field</w:t>
      </w:r>
      <w:r w:rsidR="00DD308C">
        <w:t>) icon.</w:t>
      </w:r>
    </w:p>
    <w:p w14:paraId="1F169D5A" w14:textId="77777777" w:rsidR="00761D91" w:rsidRDefault="00761D91" w:rsidP="00761D91">
      <w:pPr>
        <w:pStyle w:val="LNumb"/>
        <w:numPr>
          <w:ilvl w:val="0"/>
          <w:numId w:val="42"/>
        </w:numPr>
        <w:ind w:left="341" w:hanging="57"/>
      </w:pPr>
      <w:r>
        <w:t>Select a value mapping definition and the function adds the definition to the table.</w:t>
      </w:r>
    </w:p>
    <w:p w14:paraId="419F4F5A" w14:textId="77777777" w:rsidR="00761D91" w:rsidRDefault="00761D91" w:rsidP="00761D91">
      <w:pPr>
        <w:pStyle w:val="LNumb"/>
        <w:numPr>
          <w:ilvl w:val="0"/>
          <w:numId w:val="42"/>
        </w:numPr>
        <w:ind w:left="341" w:hanging="57"/>
      </w:pPr>
      <w:r>
        <w:t>In the definition line, click + (</w:t>
      </w:r>
      <w:r w:rsidRPr="00993F21">
        <w:rPr>
          <w:rStyle w:val="FieldName"/>
        </w:rPr>
        <w:t>Add Value Mapping Combination of Sender and Receiver</w:t>
      </w:r>
      <w:r>
        <w:t>) and in the added line, select a sender and a receiver system combination.</w:t>
      </w:r>
    </w:p>
    <w:p w14:paraId="17B3F861" w14:textId="77777777" w:rsidR="00130D8D" w:rsidRDefault="00130D8D" w:rsidP="00130D8D">
      <w:pPr>
        <w:pStyle w:val="LContinue"/>
      </w:pPr>
      <w:r>
        <w:t>If value pairs are valid for all sender and receiver sytem combinations, selet all or enter *.</w:t>
      </w:r>
    </w:p>
    <w:p w14:paraId="6E4C5C0E" w14:textId="77777777" w:rsidR="00761D91" w:rsidRDefault="00761D91" w:rsidP="00761D91">
      <w:pPr>
        <w:pStyle w:val="LNumb"/>
        <w:numPr>
          <w:ilvl w:val="0"/>
          <w:numId w:val="42"/>
        </w:numPr>
        <w:ind w:left="341" w:hanging="57"/>
      </w:pPr>
      <w:r>
        <w:t>To define sender values that are mapped to the receiver values, click + (</w:t>
      </w:r>
      <w:r w:rsidRPr="00993F21">
        <w:rPr>
          <w:rStyle w:val="FieldName"/>
        </w:rPr>
        <w:t>Add Value Mapping</w:t>
      </w:r>
      <w:r>
        <w:t xml:space="preserve">) or, if there are many values, click </w:t>
      </w:r>
      <w:r w:rsidRPr="00993F21">
        <w:rPr>
          <w:rStyle w:val="FieldName"/>
        </w:rPr>
        <w:t>Add 10</w:t>
      </w:r>
      <w:r>
        <w:t>.</w:t>
      </w:r>
    </w:p>
    <w:p w14:paraId="0274757C" w14:textId="77777777" w:rsidR="00761D91" w:rsidRDefault="00761D91" w:rsidP="00761D91">
      <w:pPr>
        <w:pStyle w:val="LNumb"/>
        <w:numPr>
          <w:ilvl w:val="0"/>
          <w:numId w:val="42"/>
        </w:numPr>
        <w:ind w:left="341" w:hanging="57"/>
      </w:pPr>
      <w:r>
        <w:t xml:space="preserve">Enter the value </w:t>
      </w:r>
      <w:r w:rsidR="005B64A4">
        <w:t>pairs</w:t>
      </w:r>
      <w:r>
        <w:t xml:space="preserve">. </w:t>
      </w:r>
      <w:r w:rsidR="001C4146">
        <w:t>The function detects duplicate entries</w:t>
      </w:r>
      <w:r w:rsidR="0084004E">
        <w:t xml:space="preserve"> and highlights the fields in red</w:t>
      </w:r>
      <w:r w:rsidR="001C4146">
        <w:t>.</w:t>
      </w:r>
    </w:p>
    <w:p w14:paraId="48CBB4D8" w14:textId="77777777" w:rsidR="001C4146" w:rsidRDefault="0090616C" w:rsidP="00761D91">
      <w:pPr>
        <w:pStyle w:val="LNumb"/>
        <w:numPr>
          <w:ilvl w:val="0"/>
          <w:numId w:val="42"/>
        </w:numPr>
        <w:ind w:left="341" w:hanging="57"/>
      </w:pPr>
      <w:r>
        <w:t>S</w:t>
      </w:r>
      <w:r w:rsidR="001C4146">
        <w:t xml:space="preserve">ort and </w:t>
      </w:r>
      <w:r w:rsidR="002141D7">
        <w:t>invert the value pairs.</w:t>
      </w:r>
    </w:p>
    <w:p w14:paraId="49E58F0C" w14:textId="77777777" w:rsidR="00761D91" w:rsidRDefault="00761D91" w:rsidP="00761D91">
      <w:pPr>
        <w:pStyle w:val="LNumb"/>
        <w:numPr>
          <w:ilvl w:val="0"/>
          <w:numId w:val="42"/>
        </w:numPr>
        <w:ind w:left="341" w:hanging="57"/>
      </w:pPr>
      <w:r>
        <w:t>To export all value mapping definitions and settings to an XML file that is part of a ZIP, click ZIP Export.</w:t>
      </w:r>
    </w:p>
    <w:p w14:paraId="06ADA245" w14:textId="77777777" w:rsidR="00BF03CC" w:rsidRDefault="00BF03CC" w:rsidP="00761D91">
      <w:pPr>
        <w:pStyle w:val="LContinue"/>
      </w:pPr>
      <w:bookmarkStart w:id="131" w:name="vmdevimpsel"/>
      <w:r>
        <w:lastRenderedPageBreak/>
        <w:t xml:space="preserve">The </w:t>
      </w:r>
      <w:r w:rsidR="00061D61">
        <w:t xml:space="preserve">value mapping </w:t>
      </w:r>
      <w:r>
        <w:t>definitions</w:t>
      </w:r>
      <w:r w:rsidR="00061D61">
        <w:t>, sender receiver combinations</w:t>
      </w:r>
      <w:r>
        <w:t xml:space="preserve"> </w:t>
      </w:r>
      <w:r w:rsidR="00061D61">
        <w:t xml:space="preserve">and value pairs </w:t>
      </w:r>
      <w:r>
        <w:t xml:space="preserve">are part of the </w:t>
      </w:r>
      <w:r w:rsidR="00061D61" w:rsidRPr="00D26512">
        <w:rPr>
          <w:rStyle w:val="TechnicalName"/>
        </w:rPr>
        <w:t>com.sap.b1i.dev.scenarios.setup/&lt;package_name&gt;/vm.&lt;deployment_name&gt;.xml</w:t>
      </w:r>
      <w:r>
        <w:t xml:space="preserve"> document. </w:t>
      </w:r>
    </w:p>
    <w:bookmarkEnd w:id="131"/>
    <w:p w14:paraId="4E36DB8D" w14:textId="77777777" w:rsidR="00761D91" w:rsidRDefault="00761D91" w:rsidP="00761D91">
      <w:pPr>
        <w:pStyle w:val="LNumb"/>
        <w:numPr>
          <w:ilvl w:val="0"/>
          <w:numId w:val="42"/>
        </w:numPr>
        <w:ind w:left="341" w:hanging="57"/>
      </w:pPr>
      <w:r>
        <w:t xml:space="preserve">To </w:t>
      </w:r>
      <w:bookmarkStart w:id="132" w:name="vmdevsetupcsvexp"/>
      <w:r>
        <w:t xml:space="preserve">export mapped values </w:t>
      </w:r>
      <w:bookmarkEnd w:id="132"/>
      <w:r>
        <w:t>for a sender and receiver system combination</w:t>
      </w:r>
      <w:r w:rsidR="002B052B">
        <w:t xml:space="preserve"> and value mapping definition</w:t>
      </w:r>
      <w:r>
        <w:t xml:space="preserve">, click Export. The function creates a comma-separated values </w:t>
      </w:r>
      <w:r w:rsidR="006E4465">
        <w:t xml:space="preserve">(CSV) </w:t>
      </w:r>
      <w:r>
        <w:t>file that you can open in Microsoft Excel.</w:t>
      </w:r>
    </w:p>
    <w:p w14:paraId="299189B0" w14:textId="77777777" w:rsidR="00776973" w:rsidRPr="00E61F3B" w:rsidRDefault="00776973" w:rsidP="00761D91">
      <w:pPr>
        <w:pStyle w:val="LNumb"/>
        <w:numPr>
          <w:ilvl w:val="0"/>
          <w:numId w:val="42"/>
        </w:numPr>
        <w:ind w:left="341" w:hanging="57"/>
      </w:pPr>
      <w:r>
        <w:t>To create the CSV</w:t>
      </w:r>
      <w:r w:rsidR="006E4465">
        <w:t xml:space="preserve"> file, select the character encoding ( default is ISO-8839-1), delimiter (default is ;) a character wrapper, if your values contain the delimiter</w:t>
      </w:r>
      <w:r w:rsidR="00BD679A">
        <w:t xml:space="preserve"> and click </w:t>
      </w:r>
      <w:r w:rsidR="00BD679A" w:rsidRPr="00993F21">
        <w:rPr>
          <w:rStyle w:val="FieldName"/>
        </w:rPr>
        <w:t>Export</w:t>
      </w:r>
      <w:r w:rsidR="00BD679A">
        <w:t>.</w:t>
      </w:r>
    </w:p>
    <w:p w14:paraId="4F5BFA21" w14:textId="77777777" w:rsidR="00F45911" w:rsidRDefault="00BD679A" w:rsidP="00BD679A">
      <w:pPr>
        <w:pStyle w:val="LContinue"/>
      </w:pPr>
      <w:r>
        <w:t>The function creates a CSV file.</w:t>
      </w:r>
      <w:r w:rsidR="00E94679">
        <w:t xml:space="preserve"> </w:t>
      </w:r>
      <w:r>
        <w:t>The file name consists of the development namespace, valmap, the deployment name and the SysIds of the sender and receiver system.</w:t>
      </w:r>
    </w:p>
    <w:p w14:paraId="1697B1FC" w14:textId="77777777" w:rsidR="00BD679A" w:rsidRDefault="00C73532" w:rsidP="00C73532">
      <w:pPr>
        <w:pStyle w:val="LNumb"/>
      </w:pPr>
      <w:bookmarkStart w:id="133" w:name="vmdevsetupcsvimp"/>
      <w:r>
        <w:t>To import mapped value pairs to a sender and receiver system combination</w:t>
      </w:r>
      <w:bookmarkEnd w:id="133"/>
      <w:r>
        <w:t xml:space="preserve">, click </w:t>
      </w:r>
      <w:r w:rsidRPr="00993F21">
        <w:rPr>
          <w:rStyle w:val="FieldName"/>
        </w:rPr>
        <w:t>Import</w:t>
      </w:r>
      <w:r>
        <w:t xml:space="preserve"> and select a CSV file from the file system.</w:t>
      </w:r>
    </w:p>
    <w:p w14:paraId="5493DCE6" w14:textId="77777777" w:rsidR="00396B13" w:rsidRDefault="00396B13" w:rsidP="002B7918"/>
    <w:p w14:paraId="478E40EA" w14:textId="77777777" w:rsidR="002B7918" w:rsidRPr="002B7918" w:rsidRDefault="002B7918" w:rsidP="00FC1138">
      <w:pPr>
        <w:keepNext/>
        <w:rPr>
          <w:b/>
        </w:rPr>
      </w:pPr>
      <w:r w:rsidRPr="002B7918">
        <w:rPr>
          <w:b/>
        </w:rPr>
        <w:t>Results</w:t>
      </w:r>
    </w:p>
    <w:p w14:paraId="375D3749" w14:textId="77777777" w:rsidR="002B7918" w:rsidRDefault="002B7918" w:rsidP="00CD3061">
      <w:pPr>
        <w:pStyle w:val="BulletedList"/>
      </w:pPr>
      <w:r>
        <w:t xml:space="preserve">At runtime, the </w:t>
      </w:r>
      <w:r w:rsidR="009715B1">
        <w:t xml:space="preserve">framework maps the </w:t>
      </w:r>
      <w:r>
        <w:t>values. If you defined a value pair for the all senders and all receivers combination, but added a value pair for a specific sender and all receivers or even a value pair for a specific sender and receiver combination, the runtime uses the value pair of the most specific combination.</w:t>
      </w:r>
    </w:p>
    <w:p w14:paraId="0E1EC30A" w14:textId="77777777" w:rsidR="00115BDD" w:rsidRDefault="009715B1" w:rsidP="00CD3061">
      <w:pPr>
        <w:pStyle w:val="BulletedList"/>
      </w:pPr>
      <w:r>
        <w:t>Value mapping detects the sender and receiver systems, if the information is available at runtime.</w:t>
      </w:r>
    </w:p>
    <w:p w14:paraId="4D2D101A" w14:textId="77777777" w:rsidR="00115BDD" w:rsidRPr="00F45911" w:rsidRDefault="00115BDD" w:rsidP="00CD3061">
      <w:pPr>
        <w:pStyle w:val="BulletedList"/>
      </w:pPr>
      <w:r>
        <w:t xml:space="preserve">If you added processing instructions to the </w:t>
      </w:r>
      <w:r w:rsidR="00372975">
        <w:t xml:space="preserve">inbound </w:t>
      </w:r>
      <w:r w:rsidR="00125156">
        <w:t>XML</w:t>
      </w:r>
      <w:r w:rsidR="00372975">
        <w:t xml:space="preserve"> message that determine a sender and a rec</w:t>
      </w:r>
      <w:r w:rsidR="00BE1C58">
        <w:t>ei</w:t>
      </w:r>
      <w:r w:rsidR="00372975">
        <w:t>ver system</w:t>
      </w:r>
      <w:r w:rsidR="00BE1C58">
        <w:t xml:space="preserve"> combination, the value mapping only considers the sender and receiver system combination.</w:t>
      </w:r>
    </w:p>
    <w:p w14:paraId="54CF9B7F" w14:textId="77777777" w:rsidR="00EE5B3B" w:rsidRPr="000D6705" w:rsidRDefault="0093425A" w:rsidP="0093425A">
      <w:pPr>
        <w:pStyle w:val="Heading2"/>
        <w:rPr>
          <w:rFonts w:cs="Arial"/>
        </w:rPr>
      </w:pPr>
      <w:bookmarkStart w:id="134" w:name="a4_5"/>
      <w:bookmarkStart w:id="135" w:name="_Toc121408595"/>
      <w:r w:rsidRPr="000D6705">
        <w:rPr>
          <w:rFonts w:cs="Arial"/>
        </w:rPr>
        <w:t>4.</w:t>
      </w:r>
      <w:r w:rsidR="008B621D">
        <w:rPr>
          <w:rFonts w:cs="Arial"/>
        </w:rPr>
        <w:t>5</w:t>
      </w:r>
      <w:r w:rsidRPr="000D6705">
        <w:rPr>
          <w:rFonts w:cs="Arial"/>
        </w:rPr>
        <w:t xml:space="preserve"> Adding Values in the Scenario </w:t>
      </w:r>
      <w:r w:rsidR="00A8291F" w:rsidRPr="000D6705">
        <w:rPr>
          <w:rFonts w:cs="Arial"/>
        </w:rPr>
        <w:t>Package Configuration (Optional)</w:t>
      </w:r>
      <w:bookmarkEnd w:id="135"/>
    </w:p>
    <w:bookmarkEnd w:id="134"/>
    <w:p w14:paraId="3B8D401D" w14:textId="77777777" w:rsidR="0093425A" w:rsidRPr="000D6705" w:rsidRDefault="0093425A" w:rsidP="0093425A">
      <w:r w:rsidRPr="000D6705">
        <w:t xml:space="preserve">If the scenario package provides a scenario administration, the </w:t>
      </w:r>
      <w:r>
        <w:rPr>
          <w:noProof/>
          <w:lang w:eastAsia="de-DE"/>
        </w:rPr>
        <w:drawing>
          <wp:inline distT="0" distB="0" distL="0" distR="0" wp14:anchorId="5B68693D" wp14:editId="4F9A2519">
            <wp:extent cx="189605" cy="134558"/>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796" cy="141081"/>
                    </a:xfrm>
                    <a:prstGeom prst="rect">
                      <a:avLst/>
                    </a:prstGeom>
                  </pic:spPr>
                </pic:pic>
              </a:graphicData>
            </a:graphic>
          </wp:inline>
        </w:drawing>
      </w:r>
      <w:r w:rsidRPr="000D6705">
        <w:rPr>
          <w:noProof/>
          <w:lang w:eastAsia="de-DE"/>
        </w:rPr>
        <w:t xml:space="preserve"> (</w:t>
      </w:r>
      <w:r w:rsidRPr="000D6705">
        <w:rPr>
          <w:rStyle w:val="FieldName"/>
        </w:rPr>
        <w:t>Scenario Package Configuration</w:t>
      </w:r>
      <w:r w:rsidRPr="000D6705">
        <w:rPr>
          <w:noProof/>
          <w:lang w:eastAsia="de-DE"/>
        </w:rPr>
        <w:t xml:space="preserve">) button is enabled. </w:t>
      </w:r>
    </w:p>
    <w:p w14:paraId="34E15E5F" w14:textId="77777777" w:rsidR="0093425A" w:rsidRPr="000D6705" w:rsidRDefault="0093425A" w:rsidP="0093425A"/>
    <w:p w14:paraId="44EE2114" w14:textId="77777777" w:rsidR="0093425A" w:rsidRPr="000D6705" w:rsidRDefault="0093425A" w:rsidP="0093425A">
      <w:pPr>
        <w:keepNext/>
        <w:rPr>
          <w:b/>
        </w:rPr>
      </w:pPr>
      <w:r w:rsidRPr="000D6705">
        <w:rPr>
          <w:b/>
        </w:rPr>
        <w:t>Procedure</w:t>
      </w:r>
    </w:p>
    <w:p w14:paraId="7E77C970" w14:textId="77777777" w:rsidR="0093425A" w:rsidRPr="000D6705" w:rsidRDefault="0093425A" w:rsidP="0093425A">
      <w:r w:rsidRPr="000D6705">
        <w:t xml:space="preserve">In the deployment panel, click the </w:t>
      </w:r>
      <w:r>
        <w:rPr>
          <w:noProof/>
          <w:lang w:eastAsia="de-DE"/>
        </w:rPr>
        <w:drawing>
          <wp:inline distT="0" distB="0" distL="0" distR="0" wp14:anchorId="678E050C" wp14:editId="4E649CD0">
            <wp:extent cx="189605" cy="134558"/>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796" cy="141081"/>
                    </a:xfrm>
                    <a:prstGeom prst="rect">
                      <a:avLst/>
                    </a:prstGeom>
                  </pic:spPr>
                </pic:pic>
              </a:graphicData>
            </a:graphic>
          </wp:inline>
        </w:drawing>
      </w:r>
      <w:r w:rsidRPr="000D6705">
        <w:t xml:space="preserve"> (</w:t>
      </w:r>
      <w:r w:rsidRPr="000D6705">
        <w:rPr>
          <w:rStyle w:val="FieldName"/>
        </w:rPr>
        <w:t xml:space="preserve">Scenario Package Configuration) </w:t>
      </w:r>
      <w:r w:rsidRPr="000D6705">
        <w:t>icon and enter the required values.</w:t>
      </w:r>
    </w:p>
    <w:p w14:paraId="5477D156" w14:textId="77777777" w:rsidR="0093425A" w:rsidRPr="000D6705" w:rsidRDefault="0093425A" w:rsidP="0093425A"/>
    <w:p w14:paraId="13A6AFA1" w14:textId="77777777" w:rsidR="00EE5B3B" w:rsidRPr="000D6705" w:rsidRDefault="00E8267F" w:rsidP="00660611">
      <w:pPr>
        <w:pStyle w:val="Heading2"/>
      </w:pPr>
      <w:bookmarkStart w:id="136" w:name="_Toc462842018"/>
      <w:bookmarkStart w:id="137" w:name="DDI_Deployment_SLDAssign"/>
      <w:bookmarkStart w:id="138" w:name="a4_6"/>
      <w:bookmarkStart w:id="139" w:name="_Toc121408596"/>
      <w:r w:rsidRPr="000D6705">
        <w:lastRenderedPageBreak/>
        <w:t>4</w:t>
      </w:r>
      <w:r w:rsidR="00660611" w:rsidRPr="000D6705">
        <w:t>.</w:t>
      </w:r>
      <w:r w:rsidR="003A2870">
        <w:t>6</w:t>
      </w:r>
      <w:r w:rsidR="00660611" w:rsidRPr="000D6705">
        <w:t xml:space="preserve"> </w:t>
      </w:r>
      <w:r w:rsidR="00181F51" w:rsidRPr="000D6705">
        <w:t>A</w:t>
      </w:r>
      <w:r w:rsidR="00EE5B3B" w:rsidRPr="000D6705">
        <w:t>ssigning SLD Entries</w:t>
      </w:r>
      <w:bookmarkEnd w:id="136"/>
      <w:r w:rsidR="00851BDA" w:rsidRPr="000D6705">
        <w:t>, Setting Filters</w:t>
      </w:r>
      <w:r w:rsidR="00A72263" w:rsidRPr="000D6705">
        <w:t xml:space="preserve"> and </w:t>
      </w:r>
      <w:r w:rsidR="003D3C20" w:rsidRPr="000D6705">
        <w:t xml:space="preserve">Deployment </w:t>
      </w:r>
      <w:r w:rsidR="00A72263" w:rsidRPr="000D6705">
        <w:t>Activati</w:t>
      </w:r>
      <w:r w:rsidR="003D3C20" w:rsidRPr="000D6705">
        <w:t>on</w:t>
      </w:r>
      <w:bookmarkEnd w:id="139"/>
      <w:r w:rsidR="003D3C20" w:rsidRPr="000D6705">
        <w:t xml:space="preserve"> </w:t>
      </w:r>
    </w:p>
    <w:bookmarkEnd w:id="137"/>
    <w:bookmarkEnd w:id="138"/>
    <w:p w14:paraId="7CAC6FBA" w14:textId="77777777" w:rsidR="00181F51" w:rsidRPr="000D6705" w:rsidRDefault="00181F51" w:rsidP="00EE5B3B">
      <w:r w:rsidRPr="000D6705">
        <w:t>Select the scenarios and scenario steps that you want to activate for the deployment. If scenarios and steps require the assignment of SLD entries, assign the systems</w:t>
      </w:r>
      <w:r w:rsidR="00F0674F" w:rsidRPr="000D6705">
        <w:t>, set filters defined by criteria fields and add further setup configuration</w:t>
      </w:r>
      <w:r w:rsidRPr="000D6705">
        <w:t>.</w:t>
      </w:r>
      <w:r w:rsidR="006D7DE7" w:rsidRPr="000D6705">
        <w:t xml:space="preserve"> Then, you are ready to activate the deploymen</w:t>
      </w:r>
      <w:r w:rsidR="00CB5379" w:rsidRPr="000D6705">
        <w:t>t.</w:t>
      </w:r>
    </w:p>
    <w:p w14:paraId="7E473445" w14:textId="77777777" w:rsidR="00EE5B3B" w:rsidRPr="000D6705" w:rsidRDefault="00EE5B3B" w:rsidP="00EE5B3B"/>
    <w:p w14:paraId="0CAD2518" w14:textId="77777777" w:rsidR="00EE5B3B" w:rsidRPr="000D6705" w:rsidRDefault="00EE5B3B" w:rsidP="00EE5B3B">
      <w:pPr>
        <w:keepNext/>
        <w:jc w:val="both"/>
        <w:rPr>
          <w:rFonts w:cs="Arial"/>
          <w:b/>
        </w:rPr>
      </w:pPr>
      <w:r w:rsidRPr="000D6705">
        <w:rPr>
          <w:rFonts w:cs="Arial"/>
          <w:b/>
        </w:rPr>
        <w:t>Prerequisites</w:t>
      </w:r>
    </w:p>
    <w:p w14:paraId="6974BE17" w14:textId="77777777" w:rsidR="00EE5B3B" w:rsidRPr="000D6705" w:rsidRDefault="00EE5B3B" w:rsidP="00EE5B3B">
      <w:r w:rsidRPr="000D6705">
        <w:t xml:space="preserve">You created SLD entries for the customer in </w:t>
      </w:r>
      <w:r w:rsidRPr="000D6705">
        <w:rPr>
          <w:rStyle w:val="FieldName"/>
        </w:rPr>
        <w:t>SLD</w:t>
      </w:r>
      <w:r w:rsidRPr="000D6705">
        <w:t>.</w:t>
      </w:r>
      <w:r w:rsidR="00181F51" w:rsidRPr="000D6705">
        <w:t xml:space="preserve"> To simplify the selection of SLD entries in the deployment panel, you created an SLD category for the customer and assigned all </w:t>
      </w:r>
      <w:r w:rsidR="004F16FB" w:rsidRPr="000D6705">
        <w:t xml:space="preserve">customer-related </w:t>
      </w:r>
      <w:r w:rsidR="00181F51" w:rsidRPr="000D6705">
        <w:t>systems to the category.</w:t>
      </w:r>
    </w:p>
    <w:p w14:paraId="3EAD7749" w14:textId="77777777" w:rsidR="00EE5B3B" w:rsidRPr="000D6705" w:rsidRDefault="00EE5B3B" w:rsidP="00EE5B3B"/>
    <w:p w14:paraId="1FC5F9D2" w14:textId="77777777" w:rsidR="00EE5B3B" w:rsidRPr="00CC2C46" w:rsidRDefault="00EE5B3B" w:rsidP="00FD1F32">
      <w:pPr>
        <w:keepNext/>
        <w:jc w:val="both"/>
        <w:rPr>
          <w:rFonts w:cs="Arial"/>
          <w:b/>
        </w:rPr>
      </w:pPr>
      <w:r w:rsidRPr="00CC2C46">
        <w:rPr>
          <w:rFonts w:cs="Arial"/>
          <w:b/>
        </w:rPr>
        <w:t>Procedure</w:t>
      </w:r>
    </w:p>
    <w:p w14:paraId="090DC003" w14:textId="77777777" w:rsidR="00EE5B3B" w:rsidRPr="00AC5143" w:rsidRDefault="00B30FD8" w:rsidP="00C91F76">
      <w:pPr>
        <w:pStyle w:val="LNumb"/>
        <w:numPr>
          <w:ilvl w:val="0"/>
          <w:numId w:val="27"/>
        </w:numPr>
        <w:ind w:left="341" w:hanging="57"/>
      </w:pPr>
      <w:r>
        <w:t>E</w:t>
      </w:r>
      <w:r w:rsidR="00EE5B3B" w:rsidRPr="00AC5143">
        <w:t xml:space="preserve">xpand </w:t>
      </w:r>
      <w:r w:rsidR="00181F51">
        <w:t xml:space="preserve">scenarios </w:t>
      </w:r>
      <w:r w:rsidR="00B35AB6">
        <w:t xml:space="preserve">and steps </w:t>
      </w:r>
      <w:r w:rsidR="00EE5B3B" w:rsidRPr="00AC5143">
        <w:t xml:space="preserve">of the scenario package. </w:t>
      </w:r>
    </w:p>
    <w:p w14:paraId="6F8BFAF2" w14:textId="77777777" w:rsidR="00EE5B3B" w:rsidRDefault="00EE5B3B" w:rsidP="00EE5B3B">
      <w:pPr>
        <w:pStyle w:val="LNumb"/>
      </w:pPr>
      <w:r>
        <w:t xml:space="preserve">Select the scenario or scenarios you want to activate. </w:t>
      </w:r>
    </w:p>
    <w:p w14:paraId="6826F72B" w14:textId="77777777" w:rsidR="00EE5B3B" w:rsidRPr="0038661F" w:rsidRDefault="00EE5B3B" w:rsidP="00EE5B3B">
      <w:pPr>
        <w:pStyle w:val="LContinue"/>
        <w:rPr>
          <w:rFonts w:cs="Arial"/>
        </w:rPr>
      </w:pPr>
      <w:r w:rsidRPr="0038661F">
        <w:t xml:space="preserve">The integration framework displays a green or red flag. A green flag indicates that </w:t>
      </w:r>
      <w:r w:rsidR="00181F51" w:rsidRPr="0038661F">
        <w:t>all information for activation is available</w:t>
      </w:r>
      <w:r w:rsidRPr="0038661F">
        <w:t xml:space="preserve">. </w:t>
      </w:r>
      <w:r w:rsidRPr="0038661F">
        <w:rPr>
          <w:rFonts w:cs="Arial"/>
        </w:rPr>
        <w:t>A red flag indicates that information is missing and you need to assign SLD entries.</w:t>
      </w:r>
      <w:r w:rsidR="00CB5379" w:rsidRPr="0038661F">
        <w:rPr>
          <w:rFonts w:cs="Arial"/>
        </w:rPr>
        <w:t xml:space="preserve"> </w:t>
      </w:r>
    </w:p>
    <w:p w14:paraId="39E52422" w14:textId="77777777" w:rsidR="00CB5379" w:rsidRPr="000D6705" w:rsidRDefault="00CB5379" w:rsidP="00894674">
      <w:pPr>
        <w:pStyle w:val="LContinue"/>
      </w:pPr>
      <w:r w:rsidRPr="000D6705">
        <w:t>To select dedicated steps of a scenario, select the scenario</w:t>
      </w:r>
      <w:r w:rsidR="005C06B0" w:rsidRPr="000D6705">
        <w:t xml:space="preserve"> first </w:t>
      </w:r>
      <w:r w:rsidRPr="000D6705">
        <w:t>and then deselect the steps that you do not want to activate.</w:t>
      </w:r>
    </w:p>
    <w:p w14:paraId="26A7FB54" w14:textId="77777777" w:rsidR="00EE5B3B" w:rsidRDefault="00EE5B3B" w:rsidP="00EE5B3B">
      <w:pPr>
        <w:pStyle w:val="LNumb"/>
      </w:pPr>
      <w:r>
        <w:t>If the deployment panel displays a red flag, click</w:t>
      </w:r>
      <w:r w:rsidR="00CB5379">
        <w:t xml:space="preserve"> the</w:t>
      </w:r>
      <w:r>
        <w:t xml:space="preserve"> </w:t>
      </w:r>
      <w:r w:rsidRPr="00604CB2">
        <w:rPr>
          <w:rStyle w:val="FieldName"/>
        </w:rPr>
        <w:t>S</w:t>
      </w:r>
      <w:r w:rsidR="00181F51">
        <w:rPr>
          <w:rStyle w:val="FieldName"/>
        </w:rPr>
        <w:t>ystems</w:t>
      </w:r>
      <w:r>
        <w:t xml:space="preserve"> </w:t>
      </w:r>
      <w:r w:rsidR="00CB5379">
        <w:t xml:space="preserve">button </w:t>
      </w:r>
      <w:r w:rsidR="00B30FD8">
        <w:t xml:space="preserve">in the </w:t>
      </w:r>
      <w:r w:rsidR="00CB5379">
        <w:t xml:space="preserve">the deployment </w:t>
      </w:r>
      <w:r w:rsidR="00B30FD8">
        <w:t xml:space="preserve">line </w:t>
      </w:r>
      <w:r>
        <w:t xml:space="preserve">to assign </w:t>
      </w:r>
      <w:r w:rsidR="00181F51">
        <w:t xml:space="preserve">SLD </w:t>
      </w:r>
      <w:r>
        <w:t xml:space="preserve">systems to the scenario. </w:t>
      </w:r>
      <w:r w:rsidR="00B30FD8">
        <w:t>The integration framework displays SLD assignments for senders, receivers and flow calls.</w:t>
      </w:r>
    </w:p>
    <w:p w14:paraId="15618A3A" w14:textId="77777777" w:rsidR="00CB5379" w:rsidRPr="000D6705" w:rsidRDefault="00CB5379" w:rsidP="00EE5B3B">
      <w:pPr>
        <w:pStyle w:val="LContinue"/>
      </w:pPr>
      <w:r w:rsidRPr="000D6705">
        <w:t xml:space="preserve">Alternatively, you can click </w:t>
      </w:r>
      <w:r w:rsidRPr="000D6705">
        <w:rPr>
          <w:rStyle w:val="FieldName"/>
        </w:rPr>
        <w:t>Systems</w:t>
      </w:r>
      <w:r w:rsidRPr="000D6705">
        <w:t xml:space="preserve"> on </w:t>
      </w:r>
      <w:r w:rsidR="005C06B0" w:rsidRPr="000D6705">
        <w:t>scenario or scenario step level.</w:t>
      </w:r>
    </w:p>
    <w:p w14:paraId="5A009C33" w14:textId="77777777" w:rsidR="002E3C6F" w:rsidRDefault="002E3C6F" w:rsidP="00EE5B3B">
      <w:pPr>
        <w:pStyle w:val="LNumb"/>
      </w:pPr>
      <w:r>
        <w:t>In the header</w:t>
      </w:r>
      <w:r w:rsidR="005C06B0">
        <w:t xml:space="preserve"> of the </w:t>
      </w:r>
      <w:r w:rsidR="005C06B0" w:rsidRPr="00F75EF1">
        <w:rPr>
          <w:rStyle w:val="FieldName"/>
        </w:rPr>
        <w:t>Deployments – SLD Assignments</w:t>
      </w:r>
      <w:r w:rsidR="005C06B0">
        <w:t xml:space="preserve"> user interface</w:t>
      </w:r>
      <w:r>
        <w:t xml:space="preserve">, in the </w:t>
      </w:r>
      <w:r w:rsidRPr="002E3C6F">
        <w:rPr>
          <w:rStyle w:val="FieldName"/>
        </w:rPr>
        <w:t>SLD Category</w:t>
      </w:r>
      <w:r>
        <w:t xml:space="preserve"> field, select the category that you created for the customer.</w:t>
      </w:r>
    </w:p>
    <w:p w14:paraId="64753527" w14:textId="77777777" w:rsidR="00EE5B3B" w:rsidRDefault="00EE5B3B" w:rsidP="00EE5B3B">
      <w:pPr>
        <w:pStyle w:val="LNumb"/>
      </w:pPr>
      <w:bookmarkStart w:id="140" w:name="DDI_Deployment_Assign"/>
      <w:r>
        <w:t xml:space="preserve">In each line that displays a red flag, click the </w:t>
      </w:r>
      <w:r w:rsidRPr="00604CB2">
        <w:rPr>
          <w:rStyle w:val="FieldName"/>
        </w:rPr>
        <w:t xml:space="preserve">Assignment </w:t>
      </w:r>
      <w:r w:rsidR="002E3C6F">
        <w:t>button</w:t>
      </w:r>
      <w:r>
        <w:t xml:space="preserve"> and select a system </w:t>
      </w:r>
      <w:r w:rsidR="002E3C6F">
        <w:t xml:space="preserve">or systems </w:t>
      </w:r>
      <w:r>
        <w:t>from SLD.</w:t>
      </w:r>
      <w:r w:rsidR="002E3C6F">
        <w:t xml:space="preserve"> </w:t>
      </w:r>
    </w:p>
    <w:p w14:paraId="7F851732" w14:textId="77777777" w:rsidR="00BF348E" w:rsidRDefault="00BF348E" w:rsidP="00EE5B3B">
      <w:pPr>
        <w:pStyle w:val="LNumb"/>
      </w:pPr>
      <w:bookmarkStart w:id="141" w:name="filter2sender"/>
      <w:bookmarkStart w:id="142" w:name="filter2receiver"/>
      <w:bookmarkEnd w:id="140"/>
      <w:r>
        <w:t xml:space="preserve">If the </w:t>
      </w:r>
      <w:r w:rsidR="00F0674F">
        <w:t>package definition requires the setup of filters</w:t>
      </w:r>
      <w:r w:rsidR="00FD235A">
        <w:t xml:space="preserve"> </w:t>
      </w:r>
      <w:r w:rsidR="00936109">
        <w:t xml:space="preserve">for senders or receivers </w:t>
      </w:r>
      <w:r w:rsidR="00FD235A">
        <w:t xml:space="preserve">defined by criteria fields </w:t>
      </w:r>
      <w:r w:rsidR="00F70013">
        <w:t xml:space="preserve">in package design, click the </w:t>
      </w:r>
      <w:r w:rsidR="00F70013">
        <w:rPr>
          <w:noProof/>
        </w:rPr>
        <w:drawing>
          <wp:inline distT="0" distB="0" distL="0" distR="0" wp14:anchorId="04E0B048" wp14:editId="3AD77008">
            <wp:extent cx="199130" cy="1413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302" cy="146408"/>
                    </a:xfrm>
                    <a:prstGeom prst="rect">
                      <a:avLst/>
                    </a:prstGeom>
                  </pic:spPr>
                </pic:pic>
              </a:graphicData>
            </a:graphic>
          </wp:inline>
        </w:drawing>
      </w:r>
      <w:r w:rsidR="00F70013">
        <w:t xml:space="preserve"> (</w:t>
      </w:r>
      <w:r w:rsidR="00F70013" w:rsidRPr="005B525C">
        <w:rPr>
          <w:rStyle w:val="FieldName"/>
        </w:rPr>
        <w:t>Filters Configuration</w:t>
      </w:r>
      <w:r w:rsidR="00F70013">
        <w:t>) button.</w:t>
      </w:r>
      <w:r w:rsidR="005B525C">
        <w:t xml:space="preserve"> </w:t>
      </w:r>
    </w:p>
    <w:bookmarkEnd w:id="141"/>
    <w:bookmarkEnd w:id="142"/>
    <w:p w14:paraId="2FD7C6EF" w14:textId="77777777" w:rsidR="005B525C" w:rsidRPr="000D6705" w:rsidRDefault="005B525C" w:rsidP="005B525C">
      <w:pPr>
        <w:pStyle w:val="LContinue"/>
      </w:pPr>
      <w:r w:rsidRPr="000D6705">
        <w:t>If the button is disabled, there are no filter definitions.</w:t>
      </w:r>
    </w:p>
    <w:p w14:paraId="03F79CB7" w14:textId="77777777" w:rsidR="00036289" w:rsidRPr="000D6705" w:rsidRDefault="0057546C" w:rsidP="00691E26">
      <w:pPr>
        <w:pStyle w:val="BL2"/>
      </w:pPr>
      <w:r w:rsidRPr="000D6705">
        <w:t xml:space="preserve">To configure filter definitions, click </w:t>
      </w:r>
      <w:r w:rsidRPr="000D6705">
        <w:rPr>
          <w:rStyle w:val="FieldName"/>
        </w:rPr>
        <w:t>Add</w:t>
      </w:r>
      <w:r w:rsidRPr="000D6705">
        <w:t>. The framework displays the first criterial field of the package definition. The filter is active by default.</w:t>
      </w:r>
      <w:r w:rsidR="00BC2B6A" w:rsidRPr="000D6705">
        <w:t xml:space="preserve"> You can select another criteria field.</w:t>
      </w:r>
    </w:p>
    <w:p w14:paraId="4D43BC72" w14:textId="77777777" w:rsidR="0057546C" w:rsidRPr="000D6705" w:rsidRDefault="00BC2B6A" w:rsidP="00691E26">
      <w:pPr>
        <w:pStyle w:val="BL2"/>
      </w:pPr>
      <w:r w:rsidRPr="000D6705">
        <w:t>D</w:t>
      </w:r>
      <w:r w:rsidR="0057546C" w:rsidRPr="000D6705">
        <w:t>efine the filter definition</w:t>
      </w:r>
      <w:r w:rsidRPr="000D6705">
        <w:t xml:space="preserve"> and to add aonther filter definition </w:t>
      </w:r>
      <w:r w:rsidR="0057546C" w:rsidRPr="000D6705">
        <w:t xml:space="preserve">click </w:t>
      </w:r>
      <w:r w:rsidR="0057546C" w:rsidRPr="000D6705">
        <w:rPr>
          <w:rStyle w:val="FieldName"/>
        </w:rPr>
        <w:t>Add</w:t>
      </w:r>
      <w:r w:rsidR="0057546C" w:rsidRPr="000D6705">
        <w:t xml:space="preserve">. </w:t>
      </w:r>
    </w:p>
    <w:p w14:paraId="3AA14272" w14:textId="77777777" w:rsidR="00BC2B6A" w:rsidRPr="000D6705" w:rsidRDefault="00BC2B6A" w:rsidP="00691E26">
      <w:pPr>
        <w:pStyle w:val="LC2"/>
      </w:pPr>
      <w:r w:rsidRPr="000D6705">
        <w:t>The framework adds another line.</w:t>
      </w:r>
    </w:p>
    <w:p w14:paraId="577EF1DE" w14:textId="77777777" w:rsidR="00BC2B6A" w:rsidRPr="000D6705" w:rsidRDefault="00691E26" w:rsidP="00691E26">
      <w:pPr>
        <w:pStyle w:val="BL2"/>
      </w:pPr>
      <w:r w:rsidRPr="000D6705">
        <w:t>In the new line, you can select whether the new difínition is related to the existing one with a logical OR or AND.</w:t>
      </w:r>
    </w:p>
    <w:p w14:paraId="3C11C56A" w14:textId="77777777" w:rsidR="00691E26" w:rsidRPr="000D6705" w:rsidRDefault="00691E26" w:rsidP="00691E26">
      <w:pPr>
        <w:pStyle w:val="BL2"/>
      </w:pPr>
      <w:r w:rsidRPr="000D6705">
        <w:lastRenderedPageBreak/>
        <w:t>After defining all filers, close the window. The green filter icon indicates that filters are avaible.</w:t>
      </w:r>
    </w:p>
    <w:p w14:paraId="10CF3F57" w14:textId="77777777" w:rsidR="003C1A40" w:rsidRDefault="00B35AB6" w:rsidP="00EE5B3B">
      <w:pPr>
        <w:pStyle w:val="LNumb"/>
      </w:pPr>
      <w:bookmarkStart w:id="143" w:name="dev_sysid_setup"/>
      <w:r>
        <w:t>For some inbound channels</w:t>
      </w:r>
      <w:r w:rsidR="006A0804">
        <w:t xml:space="preserve"> that are generic</w:t>
      </w:r>
      <w:r>
        <w:t>, for example, B1EV (SAP Business One</w:t>
      </w:r>
      <w:r w:rsidR="003C1A40">
        <w:t xml:space="preserve">), a developer can define selection options for inbound. If you select a system and the </w:t>
      </w:r>
      <w:r w:rsidR="003C1A40" w:rsidRPr="003C1A40">
        <w:rPr>
          <w:rStyle w:val="FieldName"/>
        </w:rPr>
        <w:t>Setup</w:t>
      </w:r>
      <w:r w:rsidR="003C1A40">
        <w:t xml:space="preserve"> button is enabled, </w:t>
      </w:r>
      <w:r w:rsidR="00BA4B47">
        <w:t xml:space="preserve">click the button to display </w:t>
      </w:r>
      <w:r w:rsidR="00877D70">
        <w:t xml:space="preserve">the </w:t>
      </w:r>
      <w:r w:rsidR="003C1A40">
        <w:t>selection options.</w:t>
      </w:r>
    </w:p>
    <w:bookmarkEnd w:id="143"/>
    <w:p w14:paraId="79BD992F" w14:textId="77777777" w:rsidR="00B35AB6" w:rsidRDefault="003C1A40" w:rsidP="00EE5B3B">
      <w:pPr>
        <w:pStyle w:val="LNumb"/>
      </w:pPr>
      <w:r>
        <w:t xml:space="preserve"> </w:t>
      </w:r>
      <w:r w:rsidR="008F3DFA">
        <w:t xml:space="preserve">For the predefined properties, </w:t>
      </w:r>
      <w:r w:rsidR="00877D70">
        <w:t xml:space="preserve">you can </w:t>
      </w:r>
      <w:r w:rsidR="008F3DFA">
        <w:t xml:space="preserve">select values and close the window. </w:t>
      </w:r>
      <w:r w:rsidR="00877D70">
        <w:t xml:space="preserve">With a green </w:t>
      </w:r>
      <w:r w:rsidR="00877D70" w:rsidRPr="002E344E">
        <w:rPr>
          <w:rStyle w:val="FieldName"/>
        </w:rPr>
        <w:t>Setup</w:t>
      </w:r>
      <w:r w:rsidR="00877D70">
        <w:t xml:space="preserve"> button, t</w:t>
      </w:r>
      <w:r w:rsidR="008F3DFA">
        <w:t>he framework indicates that properties are selected.</w:t>
      </w:r>
    </w:p>
    <w:p w14:paraId="79AAA332" w14:textId="77777777" w:rsidR="00EE5B3B" w:rsidRDefault="00196D79" w:rsidP="00EE5B3B">
      <w:pPr>
        <w:pStyle w:val="LNumb"/>
      </w:pPr>
      <w:r>
        <w:t xml:space="preserve">Once the validation flag color is green, </w:t>
      </w:r>
      <w:r w:rsidR="00EE5B3B">
        <w:t>click the</w:t>
      </w:r>
      <w:r w:rsidR="006D7DE7">
        <w:t xml:space="preserve"> </w:t>
      </w:r>
      <w:r w:rsidR="006D7DE7">
        <w:rPr>
          <w:noProof/>
          <w:lang w:eastAsia="de-DE"/>
        </w:rPr>
        <w:drawing>
          <wp:inline distT="0" distB="0" distL="0" distR="0" wp14:anchorId="75F1AD62" wp14:editId="53957792">
            <wp:extent cx="222134" cy="162899"/>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068" cy="169451"/>
                    </a:xfrm>
                    <a:prstGeom prst="rect">
                      <a:avLst/>
                    </a:prstGeom>
                  </pic:spPr>
                </pic:pic>
              </a:graphicData>
            </a:graphic>
          </wp:inline>
        </w:drawing>
      </w:r>
      <w:r w:rsidR="00EE5B3B">
        <w:t xml:space="preserve"> </w:t>
      </w:r>
      <w:r w:rsidR="006D7DE7">
        <w:t>(</w:t>
      </w:r>
      <w:r w:rsidR="00EE5B3B" w:rsidRPr="00604CB2">
        <w:rPr>
          <w:rStyle w:val="FieldName"/>
        </w:rPr>
        <w:t>Activate</w:t>
      </w:r>
      <w:r w:rsidR="006D7DE7">
        <w:rPr>
          <w:rStyle w:val="FieldName"/>
        </w:rPr>
        <w:t>)</w:t>
      </w:r>
      <w:r w:rsidR="00EE5B3B">
        <w:t xml:space="preserve"> button in </w:t>
      </w:r>
      <w:r w:rsidR="006D7DE7">
        <w:t>the deployment line</w:t>
      </w:r>
      <w:r w:rsidR="00EE5B3B">
        <w:t>.</w:t>
      </w:r>
    </w:p>
    <w:p w14:paraId="2243B093" w14:textId="77777777" w:rsidR="00095E84" w:rsidRDefault="00095E84" w:rsidP="00EE5B3B">
      <w:pPr>
        <w:pStyle w:val="LNumb"/>
      </w:pPr>
      <w:bookmarkStart w:id="144" w:name="idocstepmon"/>
      <w:bookmarkStart w:id="145" w:name="b1evtstepmon"/>
      <w:r>
        <w:t>For some inbounds</w:t>
      </w:r>
      <w:bookmarkEnd w:id="144"/>
      <w:r>
        <w:t xml:space="preserve">, for </w:t>
      </w:r>
      <w:bookmarkEnd w:id="145"/>
      <w:r>
        <w:t>example, Incoming B1 Event and Incoming IDocs, the framework provides integration services that perform certain tasks for the inbound. If a step uses such an inbound, the related services must be active. The thumb up or down icons indicate that a step uses the service and whether it is active or not.</w:t>
      </w:r>
    </w:p>
    <w:p w14:paraId="19D9B12D" w14:textId="77777777" w:rsidR="00DA4747" w:rsidRDefault="00DA4747" w:rsidP="00DA4747">
      <w:pPr>
        <w:pStyle w:val="LContinue"/>
      </w:pPr>
      <w:r>
        <w:t xml:space="preserve">Note that if you deactivate or delete a deployment, the services, for example, the SAP Business One event subscription, are not deactivated automatically. </w:t>
      </w:r>
      <w:r w:rsidR="0079779B">
        <w:t>T</w:t>
      </w:r>
      <w:r>
        <w:t>o deactivate the subscription, click the thumb up icon.</w:t>
      </w:r>
    </w:p>
    <w:p w14:paraId="4F6EC08C" w14:textId="77777777" w:rsidR="00EE5B3B" w:rsidRPr="000D6705" w:rsidRDefault="00EE5B3B" w:rsidP="00EE5B3B">
      <w:pPr>
        <w:jc w:val="both"/>
        <w:rPr>
          <w:rFonts w:cs="Arial"/>
        </w:rPr>
      </w:pPr>
    </w:p>
    <w:p w14:paraId="66DD9359" w14:textId="77777777" w:rsidR="00EE5B3B" w:rsidRPr="000D6705" w:rsidRDefault="00EE5B3B" w:rsidP="00EE5B3B">
      <w:pPr>
        <w:jc w:val="both"/>
        <w:rPr>
          <w:rFonts w:cs="Arial"/>
          <w:b/>
        </w:rPr>
      </w:pPr>
      <w:r w:rsidRPr="000D6705">
        <w:rPr>
          <w:rFonts w:cs="Arial"/>
          <w:b/>
        </w:rPr>
        <w:t>Results</w:t>
      </w:r>
    </w:p>
    <w:p w14:paraId="5D6AAB07" w14:textId="77777777" w:rsidR="00EE5B3B" w:rsidRPr="000D6705" w:rsidRDefault="00196D79" w:rsidP="00EE5B3B">
      <w:pPr>
        <w:jc w:val="both"/>
        <w:rPr>
          <w:rFonts w:cs="Arial"/>
        </w:rPr>
      </w:pPr>
      <w:r w:rsidRPr="000D6705">
        <w:rPr>
          <w:rFonts w:cs="Arial"/>
        </w:rPr>
        <w:t xml:space="preserve">The </w:t>
      </w:r>
      <w:r w:rsidRPr="000D6705">
        <w:rPr>
          <w:rFonts w:cs="Arial"/>
          <w:i/>
        </w:rPr>
        <w:t>Activate</w:t>
      </w:r>
      <w:r w:rsidRPr="000D6705">
        <w:rPr>
          <w:rFonts w:cs="Arial"/>
        </w:rPr>
        <w:t xml:space="preserve"> button changes to </w:t>
      </w:r>
      <w:r>
        <w:rPr>
          <w:noProof/>
          <w:lang w:eastAsia="de-DE"/>
        </w:rPr>
        <w:drawing>
          <wp:inline distT="0" distB="0" distL="0" distR="0" wp14:anchorId="2818F654" wp14:editId="60AEC9A2">
            <wp:extent cx="208655" cy="148078"/>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824" cy="151747"/>
                    </a:xfrm>
                    <a:prstGeom prst="rect">
                      <a:avLst/>
                    </a:prstGeom>
                  </pic:spPr>
                </pic:pic>
              </a:graphicData>
            </a:graphic>
          </wp:inline>
        </w:drawing>
      </w:r>
      <w:r w:rsidRPr="000D6705">
        <w:rPr>
          <w:rFonts w:cs="Arial"/>
        </w:rPr>
        <w:t xml:space="preserve"> (</w:t>
      </w:r>
      <w:r w:rsidRPr="000D6705">
        <w:rPr>
          <w:rStyle w:val="FieldName"/>
        </w:rPr>
        <w:t>Deployment Active</w:t>
      </w:r>
      <w:r w:rsidRPr="000D6705">
        <w:rPr>
          <w:rFonts w:cs="Arial"/>
        </w:rPr>
        <w:t>)</w:t>
      </w:r>
      <w:r w:rsidR="00CB5379" w:rsidRPr="000D6705">
        <w:rPr>
          <w:rFonts w:cs="Arial"/>
        </w:rPr>
        <w:t>.</w:t>
      </w:r>
    </w:p>
    <w:p w14:paraId="60300262" w14:textId="77777777" w:rsidR="00EE5B3B" w:rsidRPr="000D6705" w:rsidRDefault="00EE5B3B" w:rsidP="00EE5B3B">
      <w:pPr>
        <w:jc w:val="both"/>
        <w:rPr>
          <w:rFonts w:cs="Arial"/>
        </w:rPr>
      </w:pPr>
    </w:p>
    <w:p w14:paraId="2CD85773" w14:textId="77777777" w:rsidR="00EE5B3B" w:rsidRPr="000D6705" w:rsidRDefault="00EE5B3B" w:rsidP="00EE5B3B">
      <w:pPr>
        <w:jc w:val="both"/>
        <w:rPr>
          <w:rFonts w:cs="Arial"/>
        </w:rPr>
      </w:pPr>
      <w:r w:rsidRPr="000D6705">
        <w:rPr>
          <w:rFonts w:cs="Arial"/>
        </w:rPr>
        <w:t>If the deployment panel still displays red flags</w:t>
      </w:r>
      <w:r w:rsidR="00EF4D38" w:rsidRPr="000D6705">
        <w:rPr>
          <w:rFonts w:cs="Arial"/>
        </w:rPr>
        <w:t>,</w:t>
      </w:r>
      <w:r w:rsidRPr="000D6705">
        <w:rPr>
          <w:rFonts w:cs="Arial"/>
        </w:rPr>
        <w:t xml:space="preserve"> activation is not possible, because there is something wrong in the design. Use the status report to analyse inconsistences.</w:t>
      </w:r>
    </w:p>
    <w:p w14:paraId="029F9532" w14:textId="77777777" w:rsidR="00EE5B3B" w:rsidRPr="000D6705" w:rsidRDefault="00E8267F" w:rsidP="00660611">
      <w:pPr>
        <w:pStyle w:val="Heading2"/>
      </w:pPr>
      <w:bookmarkStart w:id="146" w:name="_Toc462842019"/>
      <w:bookmarkStart w:id="147" w:name="DDI_Deployment_dispPropsSrc"/>
      <w:bookmarkStart w:id="148" w:name="a4_7"/>
      <w:bookmarkStart w:id="149" w:name="_Toc121408597"/>
      <w:r w:rsidRPr="000D6705">
        <w:t>4</w:t>
      </w:r>
      <w:r w:rsidR="00660611" w:rsidRPr="000D6705">
        <w:t>.</w:t>
      </w:r>
      <w:r w:rsidR="003A2870">
        <w:t>7</w:t>
      </w:r>
      <w:r w:rsidR="00660611" w:rsidRPr="000D6705">
        <w:t xml:space="preserve"> </w:t>
      </w:r>
      <w:bookmarkEnd w:id="146"/>
      <w:r w:rsidR="00BF27B0" w:rsidRPr="000D6705">
        <w:t>Working with Runtime Artefacts</w:t>
      </w:r>
      <w:bookmarkEnd w:id="149"/>
    </w:p>
    <w:bookmarkEnd w:id="147"/>
    <w:bookmarkEnd w:id="148"/>
    <w:p w14:paraId="3F2B5E67" w14:textId="77777777" w:rsidR="00F11116" w:rsidRPr="000D6705" w:rsidRDefault="00BF27B0" w:rsidP="00EE5B3B">
      <w:pPr>
        <w:jc w:val="both"/>
        <w:rPr>
          <w:rFonts w:cs="Arial"/>
        </w:rPr>
      </w:pPr>
      <w:r w:rsidRPr="000D6705">
        <w:rPr>
          <w:rFonts w:cs="Arial"/>
        </w:rPr>
        <w:t>The activation of a deployment generates runtime artefacts</w:t>
      </w:r>
      <w:r w:rsidR="005C06B0" w:rsidRPr="000D6705">
        <w:rPr>
          <w:rFonts w:cs="Arial"/>
        </w:rPr>
        <w:t xml:space="preserve"> that the integration platform </w:t>
      </w:r>
      <w:r w:rsidR="0019687D" w:rsidRPr="000D6705">
        <w:rPr>
          <w:rFonts w:cs="Arial"/>
        </w:rPr>
        <w:t xml:space="preserve">(B1iP) </w:t>
      </w:r>
      <w:r w:rsidR="005C06B0" w:rsidRPr="000D6705">
        <w:rPr>
          <w:rFonts w:cs="Arial"/>
        </w:rPr>
        <w:t>requires to process the scenario step</w:t>
      </w:r>
      <w:r w:rsidR="00E8267F" w:rsidRPr="000D6705">
        <w:rPr>
          <w:rFonts w:cs="Arial"/>
        </w:rPr>
        <w:t>.</w:t>
      </w:r>
      <w:r w:rsidRPr="000D6705">
        <w:rPr>
          <w:rFonts w:cs="Arial"/>
        </w:rPr>
        <w:t xml:space="preserve"> </w:t>
      </w:r>
      <w:r w:rsidR="00F11116" w:rsidRPr="000D6705">
        <w:rPr>
          <w:rFonts w:cs="Arial"/>
        </w:rPr>
        <w:t>Runtime artefacts are the BFD document, the IPO document, and the deployment document.</w:t>
      </w:r>
      <w:r w:rsidR="0083072D" w:rsidRPr="000D6705">
        <w:rPr>
          <w:rFonts w:cs="Arial"/>
        </w:rPr>
        <w:t xml:space="preserve"> </w:t>
      </w:r>
    </w:p>
    <w:p w14:paraId="7DD17AF2" w14:textId="77777777" w:rsidR="00B649C4" w:rsidRPr="000D6705" w:rsidRDefault="00B649C4" w:rsidP="00EE5B3B">
      <w:pPr>
        <w:jc w:val="both"/>
        <w:rPr>
          <w:rFonts w:cs="Arial"/>
        </w:rPr>
      </w:pPr>
    </w:p>
    <w:p w14:paraId="68668B79" w14:textId="77777777" w:rsidR="00F11116" w:rsidRPr="000D6705" w:rsidRDefault="00570B67" w:rsidP="00B649C4">
      <w:pPr>
        <w:jc w:val="center"/>
        <w:rPr>
          <w:rFonts w:cs="Arial"/>
        </w:rPr>
      </w:pPr>
      <w:r>
        <w:rPr>
          <w:noProof/>
          <w:lang w:eastAsia="de-DE"/>
        </w:rPr>
        <w:lastRenderedPageBreak/>
        <w:drawing>
          <wp:inline distT="0" distB="0" distL="0" distR="0" wp14:anchorId="2C7A32E1" wp14:editId="66FEB236">
            <wp:extent cx="4174154" cy="2672619"/>
            <wp:effectExtent l="19050" t="19050" r="1714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2129" cy="2690531"/>
                    </a:xfrm>
                    <a:prstGeom prst="rect">
                      <a:avLst/>
                    </a:prstGeom>
                    <a:ln>
                      <a:solidFill>
                        <a:schemeClr val="accent1"/>
                      </a:solidFill>
                    </a:ln>
                  </pic:spPr>
                </pic:pic>
              </a:graphicData>
            </a:graphic>
          </wp:inline>
        </w:drawing>
      </w:r>
      <w:r w:rsidR="00B649C4" w:rsidRPr="000D6705">
        <w:rPr>
          <w:rFonts w:cs="Arial"/>
        </w:rPr>
        <w:br/>
      </w:r>
      <w:r w:rsidR="008B50C4" w:rsidRPr="000D6705">
        <w:rPr>
          <w:rFonts w:cs="Arial"/>
        </w:rPr>
        <w:t>BFD and IPO Documents</w:t>
      </w:r>
    </w:p>
    <w:p w14:paraId="4101A102" w14:textId="77777777" w:rsidR="00F11116" w:rsidRPr="000D6705" w:rsidRDefault="006D444E" w:rsidP="00EE5B3B">
      <w:pPr>
        <w:jc w:val="both"/>
        <w:rPr>
          <w:rFonts w:cs="Arial"/>
          <w:b/>
        </w:rPr>
      </w:pPr>
      <w:r w:rsidRPr="000D6705">
        <w:rPr>
          <w:rFonts w:cs="Arial"/>
          <w:b/>
        </w:rPr>
        <w:t>B</w:t>
      </w:r>
      <w:r w:rsidR="00CF2835" w:rsidRPr="000D6705">
        <w:rPr>
          <w:rFonts w:cs="Arial"/>
          <w:b/>
        </w:rPr>
        <w:t>FD</w:t>
      </w:r>
      <w:r w:rsidRPr="000D6705">
        <w:rPr>
          <w:rFonts w:cs="Arial"/>
          <w:b/>
        </w:rPr>
        <w:t xml:space="preserve"> Document</w:t>
      </w:r>
    </w:p>
    <w:p w14:paraId="768AB3D2" w14:textId="77777777" w:rsidR="00EE5B3B" w:rsidRPr="000D6705" w:rsidRDefault="00D64FF1" w:rsidP="00EE5B3B">
      <w:pPr>
        <w:jc w:val="both"/>
        <w:rPr>
          <w:rFonts w:cs="Arial"/>
        </w:rPr>
      </w:pPr>
      <w:r w:rsidRPr="000D6705">
        <w:rPr>
          <w:rFonts w:cs="Arial"/>
        </w:rPr>
        <w:t xml:space="preserve">The BizFlow definition </w:t>
      </w:r>
      <w:r w:rsidR="00CF2835" w:rsidRPr="000D6705">
        <w:rPr>
          <w:rFonts w:cs="Arial"/>
        </w:rPr>
        <w:t xml:space="preserve">(BFD) </w:t>
      </w:r>
      <w:r w:rsidRPr="000D6705">
        <w:rPr>
          <w:rFonts w:cs="Arial"/>
        </w:rPr>
        <w:t>document describes the processing phase of a scenario step</w:t>
      </w:r>
      <w:r w:rsidR="00CF2835" w:rsidRPr="000D6705">
        <w:rPr>
          <w:rFonts w:cs="Arial"/>
        </w:rPr>
        <w:t>.</w:t>
      </w:r>
      <w:r w:rsidR="00D65E98" w:rsidRPr="000D6705">
        <w:rPr>
          <w:rFonts w:cs="Arial"/>
        </w:rPr>
        <w:t xml:space="preserve"> The activation of a deployment generates the document.</w:t>
      </w:r>
    </w:p>
    <w:p w14:paraId="42218749" w14:textId="77777777" w:rsidR="00841592" w:rsidRPr="000D6705" w:rsidRDefault="00841592" w:rsidP="00EE5B3B">
      <w:pPr>
        <w:jc w:val="both"/>
        <w:rPr>
          <w:rFonts w:cs="Arial"/>
        </w:rPr>
      </w:pPr>
    </w:p>
    <w:p w14:paraId="1B4FC913" w14:textId="77777777" w:rsidR="00841592" w:rsidRPr="000D6705" w:rsidRDefault="00841592" w:rsidP="00EE5B3B">
      <w:pPr>
        <w:jc w:val="both"/>
        <w:rPr>
          <w:rFonts w:cs="Arial"/>
        </w:rPr>
      </w:pPr>
      <w:r w:rsidRPr="000D6705">
        <w:rPr>
          <w:rFonts w:cs="Arial"/>
        </w:rPr>
        <w:t xml:space="preserve">In the </w:t>
      </w:r>
      <w:r w:rsidRPr="000D6705">
        <w:rPr>
          <w:rStyle w:val="TechnicalName"/>
        </w:rPr>
        <w:t>&lt;interface&gt;</w:t>
      </w:r>
      <w:r w:rsidRPr="000D6705">
        <w:rPr>
          <w:rFonts w:cs="Arial"/>
        </w:rPr>
        <w:t xml:space="preserve"> section, you find the </w:t>
      </w:r>
      <w:r w:rsidRPr="000D6705">
        <w:rPr>
          <w:rStyle w:val="TechnicalName"/>
        </w:rPr>
        <w:t>&lt;inbound&gt;</w:t>
      </w:r>
      <w:r w:rsidRPr="000D6705">
        <w:rPr>
          <w:rFonts w:cs="Arial"/>
        </w:rPr>
        <w:t xml:space="preserve"> tag </w:t>
      </w:r>
      <w:r w:rsidR="00D65E98" w:rsidRPr="000D6705">
        <w:rPr>
          <w:rFonts w:cs="Arial"/>
        </w:rPr>
        <w:t xml:space="preserve">that </w:t>
      </w:r>
      <w:r w:rsidRPr="000D6705">
        <w:rPr>
          <w:rFonts w:cs="Arial"/>
        </w:rPr>
        <w:t>contains the general flow properties that</w:t>
      </w:r>
      <w:r w:rsidR="00682129" w:rsidRPr="000D6705">
        <w:rPr>
          <w:rFonts w:cs="Arial"/>
        </w:rPr>
        <w:t xml:space="preserve"> </w:t>
      </w:r>
      <w:r w:rsidR="00D65E98" w:rsidRPr="000D6705">
        <w:rPr>
          <w:rFonts w:cs="Arial"/>
        </w:rPr>
        <w:t xml:space="preserve">are handed over </w:t>
      </w:r>
      <w:r w:rsidR="00682129" w:rsidRPr="000D6705">
        <w:rPr>
          <w:rFonts w:cs="Arial"/>
        </w:rPr>
        <w:t>to the flow</w:t>
      </w:r>
      <w:r w:rsidRPr="000D6705">
        <w:rPr>
          <w:rFonts w:cs="Arial"/>
        </w:rPr>
        <w:t xml:space="preserve">. </w:t>
      </w:r>
      <w:r w:rsidR="00682129" w:rsidRPr="000D6705">
        <w:rPr>
          <w:rFonts w:cs="Arial"/>
        </w:rPr>
        <w:t xml:space="preserve">In the </w:t>
      </w:r>
      <w:r w:rsidR="00682129" w:rsidRPr="000D6705">
        <w:rPr>
          <w:rStyle w:val="TechnicalName"/>
        </w:rPr>
        <w:t>&lt;outbound&gt;</w:t>
      </w:r>
      <w:r w:rsidR="00682129" w:rsidRPr="000D6705">
        <w:rPr>
          <w:rFonts w:cs="Arial"/>
        </w:rPr>
        <w:t xml:space="preserve"> tag, you define properties you want to hand over to the outbound phase.</w:t>
      </w:r>
    </w:p>
    <w:p w14:paraId="5EE1914D" w14:textId="77777777" w:rsidR="00841592" w:rsidRPr="000D6705" w:rsidRDefault="00841592" w:rsidP="00EE5B3B">
      <w:pPr>
        <w:jc w:val="both"/>
        <w:rPr>
          <w:rFonts w:cs="Arial"/>
        </w:rPr>
      </w:pPr>
      <w:r w:rsidRPr="000D6705">
        <w:rPr>
          <w:rFonts w:cs="Arial"/>
        </w:rPr>
        <w:t xml:space="preserve">In the </w:t>
      </w:r>
      <w:r w:rsidRPr="000D6705">
        <w:rPr>
          <w:rStyle w:val="TechnicalName"/>
        </w:rPr>
        <w:t>&lt;bizatoms&gt;</w:t>
      </w:r>
      <w:r w:rsidRPr="000D6705">
        <w:rPr>
          <w:rFonts w:cs="Arial"/>
        </w:rPr>
        <w:t xml:space="preserve"> tag, you find the definition </w:t>
      </w:r>
      <w:r w:rsidR="001C7B3C" w:rsidRPr="000D6705">
        <w:rPr>
          <w:rFonts w:cs="Arial"/>
        </w:rPr>
        <w:t>of</w:t>
      </w:r>
      <w:r w:rsidRPr="000D6705">
        <w:rPr>
          <w:rFonts w:cs="Arial"/>
        </w:rPr>
        <w:t xml:space="preserve"> all atoms </w:t>
      </w:r>
      <w:r w:rsidR="005C06B0" w:rsidRPr="000D6705">
        <w:rPr>
          <w:rFonts w:cs="Arial"/>
        </w:rPr>
        <w:t xml:space="preserve">of </w:t>
      </w:r>
      <w:r w:rsidRPr="000D6705">
        <w:rPr>
          <w:rFonts w:cs="Arial"/>
        </w:rPr>
        <w:t xml:space="preserve">the BizFlow. If </w:t>
      </w:r>
      <w:r w:rsidR="00D65E98" w:rsidRPr="000D6705">
        <w:rPr>
          <w:rFonts w:cs="Arial"/>
        </w:rPr>
        <w:t xml:space="preserve">an </w:t>
      </w:r>
      <w:r w:rsidRPr="000D6705">
        <w:rPr>
          <w:rFonts w:cs="Arial"/>
        </w:rPr>
        <w:t xml:space="preserve">atom is a call, the value of the </w:t>
      </w:r>
      <w:r w:rsidRPr="000D6705">
        <w:rPr>
          <w:rStyle w:val="TechnicalName"/>
        </w:rPr>
        <w:t xml:space="preserve">name </w:t>
      </w:r>
      <w:r w:rsidRPr="000D6705">
        <w:rPr>
          <w:rFonts w:cs="Arial"/>
        </w:rPr>
        <w:t xml:space="preserve">attribute corresponds to the </w:t>
      </w:r>
      <w:r w:rsidRPr="000D6705">
        <w:rPr>
          <w:rStyle w:val="TechnicalName"/>
        </w:rPr>
        <w:t>portID</w:t>
      </w:r>
      <w:r w:rsidRPr="000D6705">
        <w:rPr>
          <w:rFonts w:cs="Arial"/>
        </w:rPr>
        <w:t xml:space="preserve"> in the associated IPO document.</w:t>
      </w:r>
    </w:p>
    <w:p w14:paraId="0E90280B" w14:textId="77777777" w:rsidR="008B50C4" w:rsidRPr="000D6705" w:rsidRDefault="008B50C4" w:rsidP="00EE5B3B">
      <w:pPr>
        <w:jc w:val="both"/>
        <w:rPr>
          <w:rFonts w:cs="Arial"/>
        </w:rPr>
      </w:pPr>
    </w:p>
    <w:p w14:paraId="4B5CE525" w14:textId="77777777" w:rsidR="008B50C4" w:rsidRPr="000D6705" w:rsidRDefault="008B50C4" w:rsidP="00EE5B3B">
      <w:pPr>
        <w:jc w:val="both"/>
        <w:rPr>
          <w:rFonts w:cs="Arial"/>
        </w:rPr>
      </w:pPr>
      <w:r w:rsidRPr="000D6705">
        <w:rPr>
          <w:rFonts w:cs="Arial"/>
        </w:rPr>
        <w:t xml:space="preserve">After initial </w:t>
      </w:r>
      <w:r w:rsidR="00D65E98" w:rsidRPr="000D6705">
        <w:rPr>
          <w:rFonts w:cs="Arial"/>
        </w:rPr>
        <w:t>activation, the document is still available after deactivation. A further activation updates the document.</w:t>
      </w:r>
    </w:p>
    <w:p w14:paraId="45CF8A4B" w14:textId="77777777" w:rsidR="00D64FF1" w:rsidRPr="000D6705" w:rsidRDefault="00D64FF1" w:rsidP="00EE5B3B">
      <w:pPr>
        <w:jc w:val="both"/>
        <w:rPr>
          <w:rFonts w:cs="Arial"/>
        </w:rPr>
      </w:pPr>
    </w:p>
    <w:p w14:paraId="45F92E85" w14:textId="77777777" w:rsidR="00D64FF1" w:rsidRPr="000D6705" w:rsidRDefault="00D64FF1" w:rsidP="00D65E98">
      <w:pPr>
        <w:keepNext/>
        <w:jc w:val="both"/>
        <w:rPr>
          <w:rFonts w:cs="Arial"/>
          <w:b/>
        </w:rPr>
      </w:pPr>
      <w:r w:rsidRPr="000D6705">
        <w:rPr>
          <w:rFonts w:cs="Arial"/>
          <w:b/>
        </w:rPr>
        <w:t>IPO Document</w:t>
      </w:r>
    </w:p>
    <w:p w14:paraId="037A84E7" w14:textId="77777777" w:rsidR="00F40195" w:rsidRPr="000D6705" w:rsidRDefault="00902F63" w:rsidP="00EE5B3B">
      <w:pPr>
        <w:jc w:val="both"/>
        <w:rPr>
          <w:rFonts w:cs="Arial"/>
        </w:rPr>
      </w:pPr>
      <w:r w:rsidRPr="000D6705">
        <w:rPr>
          <w:rFonts w:cs="Arial"/>
        </w:rPr>
        <w:t xml:space="preserve">The activation of a </w:t>
      </w:r>
      <w:r w:rsidR="0083072D" w:rsidRPr="000D6705">
        <w:rPr>
          <w:rFonts w:cs="Arial"/>
        </w:rPr>
        <w:t>deployment</w:t>
      </w:r>
      <w:r w:rsidRPr="000D6705">
        <w:rPr>
          <w:rFonts w:cs="Arial"/>
        </w:rPr>
        <w:t xml:space="preserve"> generates the </w:t>
      </w:r>
      <w:r w:rsidR="0083072D" w:rsidRPr="000D6705">
        <w:rPr>
          <w:rFonts w:cs="Arial"/>
        </w:rPr>
        <w:t xml:space="preserve">IPO document. </w:t>
      </w:r>
      <w:r w:rsidR="00F40195" w:rsidRPr="000D6705">
        <w:rPr>
          <w:rFonts w:cs="Arial"/>
        </w:rPr>
        <w:t xml:space="preserve">The document defines the inbound, processing and outbound (IPO) of a scenario step. </w:t>
      </w:r>
    </w:p>
    <w:p w14:paraId="0E494A91" w14:textId="77777777" w:rsidR="00F40195" w:rsidRPr="000D6705" w:rsidRDefault="00F40195" w:rsidP="00CD3061">
      <w:pPr>
        <w:pStyle w:val="BulletedList"/>
      </w:pPr>
      <w:r w:rsidRPr="000D6705">
        <w:t xml:space="preserve">in the </w:t>
      </w:r>
      <w:r w:rsidRPr="000D6705">
        <w:rPr>
          <w:rStyle w:val="TechnicalName"/>
        </w:rPr>
        <w:t>&lt;bizflow&gt;</w:t>
      </w:r>
      <w:r w:rsidRPr="000D6705">
        <w:t xml:space="preserve"> tag, the </w:t>
      </w:r>
      <w:r w:rsidR="00CF2835" w:rsidRPr="000D6705">
        <w:t>d</w:t>
      </w:r>
      <w:r w:rsidR="00D64FF1" w:rsidRPr="000D6705">
        <w:t xml:space="preserve">ocument </w:t>
      </w:r>
      <w:r w:rsidRPr="000D6705">
        <w:t xml:space="preserve">references the associated BizFlow document. </w:t>
      </w:r>
    </w:p>
    <w:p w14:paraId="2CBE5C71" w14:textId="77777777" w:rsidR="00F40195" w:rsidRPr="000D6705" w:rsidRDefault="00F40195" w:rsidP="00CD3061">
      <w:pPr>
        <w:pStyle w:val="BulletedList"/>
      </w:pPr>
      <w:r w:rsidRPr="000D6705">
        <w:t xml:space="preserve">In the </w:t>
      </w:r>
      <w:r w:rsidRPr="000D6705">
        <w:rPr>
          <w:rStyle w:val="TechnicalName"/>
        </w:rPr>
        <w:t>&lt;IOp&gt;</w:t>
      </w:r>
      <w:r w:rsidRPr="000D6705">
        <w:t xml:space="preserve"> (inbound outbound primary) tag, the document </w:t>
      </w:r>
      <w:r w:rsidR="00E8267F" w:rsidRPr="000D6705">
        <w:t>de</w:t>
      </w:r>
      <w:r w:rsidRPr="000D6705">
        <w:t xml:space="preserve">fines </w:t>
      </w:r>
      <w:r w:rsidR="00E8267F" w:rsidRPr="000D6705">
        <w:t>the inbound</w:t>
      </w:r>
      <w:r w:rsidR="009D36CB" w:rsidRPr="000D6705">
        <w:t xml:space="preserve"> and</w:t>
      </w:r>
      <w:r w:rsidR="00E8267F" w:rsidRPr="000D6705">
        <w:t xml:space="preserve"> outbound </w:t>
      </w:r>
      <w:r w:rsidRPr="000D6705">
        <w:t>of the scenario step</w:t>
      </w:r>
      <w:r w:rsidR="00E8267F" w:rsidRPr="000D6705">
        <w:t xml:space="preserve">. </w:t>
      </w:r>
    </w:p>
    <w:p w14:paraId="1DED24A2" w14:textId="77777777" w:rsidR="006D444E" w:rsidRPr="000D6705" w:rsidRDefault="00F40195" w:rsidP="00CD3061">
      <w:pPr>
        <w:pStyle w:val="BulletedList"/>
      </w:pPr>
      <w:r w:rsidRPr="000D6705">
        <w:t xml:space="preserve">In the </w:t>
      </w:r>
      <w:r w:rsidRPr="00396020">
        <w:t>&lt;IOs&gt;</w:t>
      </w:r>
      <w:r w:rsidRPr="000D6705">
        <w:t xml:space="preserve"> (inbound, outbound secondary) tag, the document defines the properties of all adapter calls that happen in the processing phase of the scenario step.</w:t>
      </w:r>
      <w:r w:rsidR="00E8267F" w:rsidRPr="000D6705">
        <w:t xml:space="preserve"> </w:t>
      </w:r>
      <w:r w:rsidR="00B01ABA" w:rsidRPr="000D6705">
        <w:t xml:space="preserve">The </w:t>
      </w:r>
      <w:r w:rsidR="00B01ABA" w:rsidRPr="000D6705">
        <w:rPr>
          <w:rStyle w:val="TechnicalName"/>
        </w:rPr>
        <w:t>portid</w:t>
      </w:r>
      <w:r w:rsidR="00B01ABA" w:rsidRPr="000D6705">
        <w:t xml:space="preserve"> attribute contains the </w:t>
      </w:r>
      <w:r w:rsidR="00B01ABA" w:rsidRPr="000D6705">
        <w:lastRenderedPageBreak/>
        <w:t xml:space="preserve">name of the adapter call atom and lists all properties that are already defined in the design phase. If the adapter properties are obtained through the assignment of an SLD entry, the activation already writes the values to the document. If the properties are obtained at runtime through an XPath statement, </w:t>
      </w:r>
      <w:r w:rsidR="00D65E98" w:rsidRPr="000D6705">
        <w:t>i</w:t>
      </w:r>
      <w:r w:rsidR="00B01ABA" w:rsidRPr="000D6705">
        <w:t xml:space="preserve">t is noted </w:t>
      </w:r>
      <w:r w:rsidR="00D65E98" w:rsidRPr="000D6705">
        <w:t>in the document</w:t>
      </w:r>
      <w:r w:rsidR="00B01ABA" w:rsidRPr="000D6705">
        <w:t xml:space="preserve">. The generation aims to provide as many properties as possible in the IPO document to ensure a good performance. </w:t>
      </w:r>
    </w:p>
    <w:p w14:paraId="2DA31C91" w14:textId="77777777" w:rsidR="006D444E" w:rsidRPr="000D6705" w:rsidRDefault="006D444E" w:rsidP="00EE5B3B">
      <w:pPr>
        <w:jc w:val="both"/>
        <w:rPr>
          <w:rFonts w:cs="Arial"/>
        </w:rPr>
      </w:pPr>
    </w:p>
    <w:p w14:paraId="658BA59D" w14:textId="77777777" w:rsidR="00AB1CB0" w:rsidRPr="000D6705" w:rsidRDefault="00AB1CB0" w:rsidP="00EE5B3B">
      <w:pPr>
        <w:jc w:val="both"/>
        <w:rPr>
          <w:rFonts w:cs="Arial"/>
        </w:rPr>
      </w:pPr>
      <w:r w:rsidRPr="000D6705">
        <w:rPr>
          <w:rFonts w:cs="Arial"/>
        </w:rPr>
        <w:t xml:space="preserve">If you assign more than one SLD entry to a scenario step, you </w:t>
      </w:r>
      <w:r w:rsidR="00D65E98" w:rsidRPr="000D6705">
        <w:rPr>
          <w:rFonts w:cs="Arial"/>
        </w:rPr>
        <w:t>f</w:t>
      </w:r>
      <w:r w:rsidRPr="000D6705">
        <w:rPr>
          <w:rFonts w:cs="Arial"/>
        </w:rPr>
        <w:t xml:space="preserve">ind the </w:t>
      </w:r>
      <w:r w:rsidRPr="000D6705">
        <w:rPr>
          <w:rStyle w:val="TechnicalName"/>
        </w:rPr>
        <w:t>&lt;Multiple&gt;</w:t>
      </w:r>
      <w:r w:rsidRPr="000D6705">
        <w:rPr>
          <w:rFonts w:cs="Arial"/>
        </w:rPr>
        <w:t xml:space="preserve"> root element that contains the </w:t>
      </w:r>
      <w:r w:rsidRPr="000D6705">
        <w:rPr>
          <w:rStyle w:val="TechnicalName"/>
        </w:rPr>
        <w:t>&lt;ipostep&gt;</w:t>
      </w:r>
      <w:r w:rsidRPr="000D6705">
        <w:rPr>
          <w:rFonts w:cs="Arial"/>
        </w:rPr>
        <w:t xml:space="preserve"> elements, one for each SLD system.</w:t>
      </w:r>
    </w:p>
    <w:p w14:paraId="395D680E" w14:textId="77777777" w:rsidR="00EC5A93" w:rsidRPr="000D6705" w:rsidRDefault="00EC5A93" w:rsidP="00EE5B3B">
      <w:pPr>
        <w:jc w:val="both"/>
        <w:rPr>
          <w:rFonts w:cs="Arial"/>
        </w:rPr>
      </w:pPr>
    </w:p>
    <w:p w14:paraId="4F6DA9C4" w14:textId="77777777" w:rsidR="00EC5A93" w:rsidRPr="000D6705" w:rsidRDefault="00EC5A93" w:rsidP="00EE5B3B">
      <w:pPr>
        <w:jc w:val="both"/>
        <w:rPr>
          <w:rFonts w:cs="Arial"/>
        </w:rPr>
      </w:pPr>
      <w:r w:rsidRPr="000D6705">
        <w:rPr>
          <w:rFonts w:cs="Arial"/>
        </w:rPr>
        <w:t>If you deactivate a deployment, the integration framework deletes the IPO document.</w:t>
      </w:r>
    </w:p>
    <w:p w14:paraId="3D16A563" w14:textId="77777777" w:rsidR="006D444E" w:rsidRPr="000D6705" w:rsidRDefault="006D444E" w:rsidP="00EE5B3B">
      <w:pPr>
        <w:jc w:val="both"/>
        <w:rPr>
          <w:rFonts w:cs="Arial"/>
        </w:rPr>
      </w:pPr>
    </w:p>
    <w:p w14:paraId="28D390FF" w14:textId="77777777" w:rsidR="00DE10D9" w:rsidRPr="000D6705" w:rsidRDefault="00DE10D9" w:rsidP="00EE5B3B">
      <w:pPr>
        <w:jc w:val="both"/>
        <w:rPr>
          <w:rFonts w:cs="Arial"/>
          <w:b/>
        </w:rPr>
      </w:pPr>
      <w:r w:rsidRPr="000D6705">
        <w:rPr>
          <w:rFonts w:cs="Arial"/>
          <w:b/>
        </w:rPr>
        <w:t>Deployment Document</w:t>
      </w:r>
    </w:p>
    <w:p w14:paraId="576E4BCB" w14:textId="77777777" w:rsidR="00DE10D9" w:rsidRPr="000D6705" w:rsidRDefault="0083072D" w:rsidP="00EE5B3B">
      <w:pPr>
        <w:jc w:val="both"/>
        <w:rPr>
          <w:rFonts w:cs="Arial"/>
        </w:rPr>
      </w:pPr>
      <w:r w:rsidRPr="000D6705">
        <w:rPr>
          <w:rFonts w:cs="Arial"/>
        </w:rPr>
        <w:t>For an active deployment, you can display the deployment document. The deployment document contains information about the activation and whether detailed logging is enabled for the step.</w:t>
      </w:r>
    </w:p>
    <w:p w14:paraId="3D5E9DB0" w14:textId="77777777" w:rsidR="006D444E" w:rsidRPr="000D6705" w:rsidRDefault="006D444E" w:rsidP="00EE5B3B">
      <w:pPr>
        <w:jc w:val="both"/>
        <w:rPr>
          <w:rFonts w:cs="Arial"/>
        </w:rPr>
      </w:pPr>
    </w:p>
    <w:p w14:paraId="71D434D6" w14:textId="77777777" w:rsidR="00EE5B3B" w:rsidRPr="00501CE9" w:rsidRDefault="00EE5B3B" w:rsidP="00EE5B3B">
      <w:pPr>
        <w:jc w:val="both"/>
        <w:rPr>
          <w:rFonts w:cs="Arial"/>
          <w:b/>
        </w:rPr>
      </w:pPr>
      <w:r w:rsidRPr="00501CE9">
        <w:rPr>
          <w:rFonts w:cs="Arial"/>
          <w:b/>
        </w:rPr>
        <w:t>Procedure</w:t>
      </w:r>
    </w:p>
    <w:p w14:paraId="74FBF604" w14:textId="77777777" w:rsidR="00EE5B3B" w:rsidRDefault="00B01146" w:rsidP="003A5468">
      <w:pPr>
        <w:pStyle w:val="LNumb"/>
        <w:numPr>
          <w:ilvl w:val="0"/>
          <w:numId w:val="31"/>
        </w:numPr>
        <w:ind w:left="341" w:hanging="57"/>
      </w:pPr>
      <w:r w:rsidRPr="00AF146D">
        <w:t>To display runtime artefacts f</w:t>
      </w:r>
      <w:r w:rsidR="00D65E98" w:rsidRPr="00AF146D">
        <w:t xml:space="preserve">or an active deployment, </w:t>
      </w:r>
      <w:r w:rsidR="00EE5B3B" w:rsidRPr="00AF146D">
        <w:t>click</w:t>
      </w:r>
      <w:r w:rsidR="00D65E98" w:rsidRPr="00AF146D">
        <w:t xml:space="preserve"> the</w:t>
      </w:r>
      <w:r w:rsidR="00EE5B3B" w:rsidRPr="00AF146D">
        <w:t xml:space="preserve"> </w:t>
      </w:r>
      <w:r w:rsidR="00D65E98" w:rsidRPr="00AF146D">
        <w:rPr>
          <w:rStyle w:val="FieldName"/>
        </w:rPr>
        <w:t>Runtime Artefacts</w:t>
      </w:r>
      <w:r w:rsidR="00EE5B3B" w:rsidRPr="00AF146D">
        <w:t xml:space="preserve"> button for a scenario step</w:t>
      </w:r>
      <w:r w:rsidR="00D65E98" w:rsidRPr="00AF146D">
        <w:t xml:space="preserve">. A window opens with tabs for the BFD, IPO, </w:t>
      </w:r>
      <w:r w:rsidR="0005429C">
        <w:t>d</w:t>
      </w:r>
      <w:r w:rsidR="00D65E98" w:rsidRPr="00AF146D">
        <w:t xml:space="preserve">eployment and </w:t>
      </w:r>
      <w:r w:rsidRPr="00AF146D">
        <w:t>p</w:t>
      </w:r>
      <w:r w:rsidR="00D65E98" w:rsidRPr="00AF146D">
        <w:t>ropert</w:t>
      </w:r>
      <w:r w:rsidR="00F43263" w:rsidRPr="00AF146D">
        <w:t xml:space="preserve">y </w:t>
      </w:r>
      <w:r w:rsidRPr="00AF146D">
        <w:t>s</w:t>
      </w:r>
      <w:r w:rsidR="00F43263" w:rsidRPr="00AF146D">
        <w:t xml:space="preserve">ources. </w:t>
      </w:r>
    </w:p>
    <w:p w14:paraId="0119F676" w14:textId="77777777" w:rsidR="00AF146D" w:rsidRPr="00AF146D" w:rsidRDefault="00AF146D" w:rsidP="003A5468">
      <w:pPr>
        <w:pStyle w:val="LNumb"/>
        <w:numPr>
          <w:ilvl w:val="0"/>
          <w:numId w:val="31"/>
        </w:numPr>
        <w:ind w:left="341" w:hanging="57"/>
      </w:pPr>
      <w:r>
        <w:rPr>
          <w:rFonts w:cs="Arial"/>
        </w:rPr>
        <w:t xml:space="preserve">Click the </w:t>
      </w:r>
      <w:r w:rsidRPr="00AF146D">
        <w:rPr>
          <w:rStyle w:val="FieldName"/>
        </w:rPr>
        <w:t>Property Sources</w:t>
      </w:r>
      <w:r>
        <w:rPr>
          <w:rFonts w:cs="Arial"/>
        </w:rPr>
        <w:t xml:space="preserve"> tab to display all adapter properties and values of the scenario step. You get information about the source of the property value, for example, set to a fixed values in the step design, or obtained from an assigned SLD entry.</w:t>
      </w:r>
    </w:p>
    <w:p w14:paraId="5C10BBD9" w14:textId="77777777" w:rsidR="00B01146" w:rsidRPr="0038661F" w:rsidRDefault="00B01146" w:rsidP="00EE5B3B">
      <w:pPr>
        <w:jc w:val="both"/>
        <w:rPr>
          <w:rFonts w:cs="Arial"/>
        </w:rPr>
      </w:pPr>
    </w:p>
    <w:p w14:paraId="09034968" w14:textId="77777777" w:rsidR="00AC6747" w:rsidRPr="0038661F" w:rsidRDefault="00AC6747" w:rsidP="00AC6747">
      <w:pPr>
        <w:pStyle w:val="Heading2"/>
      </w:pPr>
      <w:bookmarkStart w:id="150" w:name="a4_8"/>
      <w:bookmarkStart w:id="151" w:name="_Toc462842020"/>
      <w:bookmarkStart w:id="152" w:name="_Toc121408598"/>
      <w:r w:rsidRPr="0038661F">
        <w:t>4.</w:t>
      </w:r>
      <w:r w:rsidR="003A2870">
        <w:t>8</w:t>
      </w:r>
      <w:r w:rsidRPr="0038661F">
        <w:t xml:space="preserve"> Deployment Panel in the Step Modeler</w:t>
      </w:r>
      <w:bookmarkEnd w:id="152"/>
    </w:p>
    <w:bookmarkEnd w:id="150"/>
    <w:p w14:paraId="5E23C3FE" w14:textId="77777777" w:rsidR="00AC6747" w:rsidRPr="000D6705" w:rsidRDefault="00AC6747" w:rsidP="00AC6747">
      <w:pPr>
        <w:jc w:val="both"/>
        <w:rPr>
          <w:rFonts w:cs="Arial"/>
        </w:rPr>
      </w:pPr>
      <w:r w:rsidRPr="000D6705">
        <w:rPr>
          <w:rFonts w:cs="Arial"/>
        </w:rPr>
        <w:t xml:space="preserve">Use the deployment panel in the step modeler to test your scenario package in the system landscape. The deployment panel test includes the inbound and outbound phase of scenario steps and checks the consistency of all adapter calls or port definitions. Create a test deployment (test customer) that uses the scenario package to integrate systems with each other. </w:t>
      </w:r>
    </w:p>
    <w:p w14:paraId="1D22BD5E" w14:textId="77777777" w:rsidR="00AC6747" w:rsidRPr="000D6705" w:rsidRDefault="00AC6747" w:rsidP="00AC6747">
      <w:pPr>
        <w:jc w:val="both"/>
        <w:rPr>
          <w:rFonts w:cs="Arial"/>
        </w:rPr>
      </w:pPr>
    </w:p>
    <w:p w14:paraId="58C78DAC" w14:textId="77777777" w:rsidR="00AC6747" w:rsidRPr="000D6705" w:rsidRDefault="00AC6747" w:rsidP="00AC6747">
      <w:pPr>
        <w:jc w:val="both"/>
        <w:rPr>
          <w:rFonts w:cs="Arial"/>
        </w:rPr>
      </w:pPr>
      <w:r w:rsidRPr="000D6705">
        <w:rPr>
          <w:rFonts w:cs="Arial"/>
        </w:rPr>
        <w:t xml:space="preserve">To open the deployment panel, click </w:t>
      </w:r>
      <w:r w:rsidRPr="000D6705">
        <w:rPr>
          <w:rStyle w:val="FieldName"/>
        </w:rPr>
        <w:t>Deployment Panel</w:t>
      </w:r>
      <w:r w:rsidRPr="000D6705">
        <w:rPr>
          <w:rFonts w:cs="Arial"/>
        </w:rPr>
        <w:t xml:space="preserve"> for the scenario package in the package explorer.</w:t>
      </w:r>
    </w:p>
    <w:p w14:paraId="7A92E71B" w14:textId="77777777" w:rsidR="00EE5B3B" w:rsidRPr="000D6705" w:rsidRDefault="00E8267F" w:rsidP="00660611">
      <w:pPr>
        <w:pStyle w:val="Heading2"/>
      </w:pPr>
      <w:bookmarkStart w:id="153" w:name="Dev_Validate"/>
      <w:bookmarkStart w:id="154" w:name="a4_9"/>
      <w:bookmarkStart w:id="155" w:name="_Toc121408599"/>
      <w:r w:rsidRPr="000D6705">
        <w:lastRenderedPageBreak/>
        <w:t>4</w:t>
      </w:r>
      <w:r w:rsidR="00660611" w:rsidRPr="000D6705">
        <w:t>.</w:t>
      </w:r>
      <w:r w:rsidR="003A2870">
        <w:t>9</w:t>
      </w:r>
      <w:r w:rsidR="00660611" w:rsidRPr="000D6705">
        <w:t xml:space="preserve"> </w:t>
      </w:r>
      <w:r w:rsidR="00EE5B3B" w:rsidRPr="000D6705">
        <w:t>Using the Validation Result to Resolve Inconsistencies</w:t>
      </w:r>
      <w:bookmarkEnd w:id="151"/>
      <w:bookmarkEnd w:id="155"/>
    </w:p>
    <w:bookmarkEnd w:id="153"/>
    <w:bookmarkEnd w:id="154"/>
    <w:p w14:paraId="70B8FF07" w14:textId="77777777" w:rsidR="00EE5B3B" w:rsidRPr="000D6705" w:rsidRDefault="008F628C" w:rsidP="00EE5B3B">
      <w:pPr>
        <w:jc w:val="both"/>
        <w:rPr>
          <w:rFonts w:cs="Arial"/>
        </w:rPr>
      </w:pPr>
      <w:r w:rsidRPr="000D6705">
        <w:rPr>
          <w:rFonts w:cs="Arial"/>
        </w:rPr>
        <w:t>To indicate that a scenario or a scenario step is ready for deployment, t</w:t>
      </w:r>
      <w:r w:rsidR="00EE5B3B" w:rsidRPr="000D6705">
        <w:rPr>
          <w:rFonts w:cs="Arial"/>
        </w:rPr>
        <w:t xml:space="preserve">he deployment panel </w:t>
      </w:r>
      <w:r w:rsidRPr="000D6705">
        <w:rPr>
          <w:rFonts w:cs="Arial"/>
        </w:rPr>
        <w:t xml:space="preserve">displays </w:t>
      </w:r>
      <w:r w:rsidR="00EE5B3B" w:rsidRPr="000D6705">
        <w:rPr>
          <w:rFonts w:cs="Arial"/>
        </w:rPr>
        <w:t xml:space="preserve">flags on scenario package, scenario and scenario step level. </w:t>
      </w:r>
      <w:r w:rsidRPr="000D6705">
        <w:rPr>
          <w:rFonts w:cs="Arial"/>
        </w:rPr>
        <w:t xml:space="preserve">A green flag indicates that all required properties are available. </w:t>
      </w:r>
      <w:r w:rsidR="00EE5B3B" w:rsidRPr="000D6705">
        <w:rPr>
          <w:rFonts w:cs="Arial"/>
        </w:rPr>
        <w:t xml:space="preserve">A red flag indicates that there is something wrong with the ports </w:t>
      </w:r>
      <w:r w:rsidR="0083072D" w:rsidRPr="000D6705">
        <w:rPr>
          <w:rFonts w:cs="Arial"/>
        </w:rPr>
        <w:t xml:space="preserve">or adapter calls </w:t>
      </w:r>
      <w:r w:rsidR="00EE5B3B" w:rsidRPr="000D6705">
        <w:rPr>
          <w:rFonts w:cs="Arial"/>
        </w:rPr>
        <w:t xml:space="preserve">of the scenario. </w:t>
      </w:r>
    </w:p>
    <w:p w14:paraId="041C9214" w14:textId="77777777" w:rsidR="00EE5B3B" w:rsidRPr="000D6705" w:rsidRDefault="00EE5B3B" w:rsidP="00EE5B3B">
      <w:pPr>
        <w:jc w:val="both"/>
        <w:rPr>
          <w:rFonts w:cs="Arial"/>
        </w:rPr>
      </w:pPr>
    </w:p>
    <w:p w14:paraId="571CB758" w14:textId="77777777" w:rsidR="00EE5B3B" w:rsidRPr="000D6705" w:rsidRDefault="00EE5B3B" w:rsidP="00EE5B3B">
      <w:pPr>
        <w:jc w:val="both"/>
        <w:rPr>
          <w:rFonts w:cs="Arial"/>
        </w:rPr>
      </w:pPr>
      <w:r w:rsidRPr="000D6705">
        <w:rPr>
          <w:rFonts w:cs="Arial"/>
        </w:rPr>
        <w:t>The flag color depends only on selected scenario steps. If a selected scenario step displays a red flag, the related scenario also displays a red flag. A scenario can only have a green flag, if all selected scenario steps belonging to the scenario have a green flag, too.</w:t>
      </w:r>
    </w:p>
    <w:p w14:paraId="03B2A003" w14:textId="77777777" w:rsidR="00EE5B3B" w:rsidRPr="000D6705" w:rsidRDefault="00EE5B3B" w:rsidP="00EE5B3B">
      <w:pPr>
        <w:jc w:val="both"/>
        <w:rPr>
          <w:rFonts w:cs="Arial"/>
        </w:rPr>
      </w:pPr>
    </w:p>
    <w:p w14:paraId="76B13BEC" w14:textId="77777777" w:rsidR="00EE5B3B" w:rsidRPr="000D6705" w:rsidRDefault="00EE5B3B" w:rsidP="00EE5B3B">
      <w:pPr>
        <w:jc w:val="both"/>
        <w:rPr>
          <w:rFonts w:cs="Arial"/>
        </w:rPr>
      </w:pPr>
      <w:r w:rsidRPr="000D6705">
        <w:rPr>
          <w:rFonts w:cs="Arial"/>
        </w:rPr>
        <w:t>If the integration framework displays a red flag, click the icon and display further information:</w:t>
      </w:r>
    </w:p>
    <w:p w14:paraId="0854CCB7" w14:textId="77777777" w:rsidR="00EE5B3B" w:rsidRPr="000D6705" w:rsidRDefault="00EE5B3B" w:rsidP="00B86BA8">
      <w:pPr>
        <w:pStyle w:val="BulletedList"/>
      </w:pPr>
      <w:r w:rsidRPr="000D6705">
        <w:t>There are inconsistencies in adapter call definitions in design</w:t>
      </w:r>
    </w:p>
    <w:p w14:paraId="383E4540" w14:textId="77777777" w:rsidR="00EE5B3B" w:rsidRPr="000D6705" w:rsidRDefault="00EE5B3B" w:rsidP="00B86BA8">
      <w:pPr>
        <w:pStyle w:val="BulletedList"/>
      </w:pPr>
      <w:r w:rsidRPr="000D6705">
        <w:t>You have defined a group port ID for adapter calls of different connectivity type</w:t>
      </w:r>
    </w:p>
    <w:p w14:paraId="47F367A4" w14:textId="77777777" w:rsidR="00EE5B3B" w:rsidRPr="000D6705" w:rsidRDefault="00EE5B3B" w:rsidP="00B86BA8">
      <w:pPr>
        <w:pStyle w:val="BulletedList"/>
      </w:pPr>
      <w:r w:rsidRPr="000D6705">
        <w:t>You have used the same port ID more than once in a scenario step.</w:t>
      </w:r>
    </w:p>
    <w:p w14:paraId="5FDBCBAD" w14:textId="77777777" w:rsidR="00EE5B3B" w:rsidRPr="000D6705" w:rsidRDefault="00EE5B3B" w:rsidP="00B86BA8">
      <w:pPr>
        <w:pStyle w:val="BulletedList"/>
      </w:pPr>
      <w:r w:rsidRPr="000D6705">
        <w:t>Information required for the deployment is not available:</w:t>
      </w:r>
    </w:p>
    <w:p w14:paraId="0E21A888" w14:textId="77777777" w:rsidR="00EE5B3B" w:rsidRPr="000D6705" w:rsidRDefault="00EE5B3B" w:rsidP="00B86BA8">
      <w:pPr>
        <w:pStyle w:val="BulletedList"/>
      </w:pPr>
      <w:r w:rsidRPr="000D6705">
        <w:t>Assignments to SLD systems are missing</w:t>
      </w:r>
    </w:p>
    <w:p w14:paraId="3C4B2679" w14:textId="77777777" w:rsidR="00EE5B3B" w:rsidRPr="000D6705" w:rsidRDefault="00EE5B3B" w:rsidP="00B86BA8">
      <w:pPr>
        <w:pStyle w:val="BulletedList"/>
      </w:pPr>
      <w:r w:rsidRPr="000D6705">
        <w:t>Mandatory adapter property values are missing</w:t>
      </w:r>
    </w:p>
    <w:p w14:paraId="2A0FCB39" w14:textId="77777777" w:rsidR="00EE5B3B" w:rsidRPr="000D6705" w:rsidRDefault="00EE5B3B" w:rsidP="00EE5B3B">
      <w:pPr>
        <w:jc w:val="both"/>
        <w:rPr>
          <w:rFonts w:cs="Arial"/>
        </w:rPr>
      </w:pPr>
    </w:p>
    <w:p w14:paraId="3AF40653" w14:textId="77777777" w:rsidR="00EE5B3B" w:rsidRPr="0033529B" w:rsidRDefault="00EE5B3B" w:rsidP="00EE5B3B">
      <w:pPr>
        <w:keepNext/>
        <w:jc w:val="both"/>
        <w:rPr>
          <w:rFonts w:cs="Arial"/>
          <w:b/>
        </w:rPr>
      </w:pPr>
      <w:r w:rsidRPr="0033529B">
        <w:rPr>
          <w:rFonts w:cs="Arial"/>
          <w:b/>
        </w:rPr>
        <w:t>Procedure</w:t>
      </w:r>
    </w:p>
    <w:p w14:paraId="3EA375F8" w14:textId="77777777" w:rsidR="00EE5B3B" w:rsidRPr="00AC5143" w:rsidRDefault="00EE5B3B" w:rsidP="00C91F76">
      <w:pPr>
        <w:pStyle w:val="LNumb"/>
        <w:numPr>
          <w:ilvl w:val="0"/>
          <w:numId w:val="28"/>
        </w:numPr>
        <w:ind w:left="341" w:hanging="57"/>
      </w:pPr>
      <w:r w:rsidRPr="00AC5143">
        <w:t xml:space="preserve">If the deployment panel displays a red flag for a scenario, </w:t>
      </w:r>
      <w:r w:rsidR="00855B3B">
        <w:t>expand the scenario to display the steps</w:t>
      </w:r>
      <w:r w:rsidRPr="00AC5143">
        <w:t xml:space="preserve">. </w:t>
      </w:r>
    </w:p>
    <w:p w14:paraId="1FF18070" w14:textId="77777777" w:rsidR="00EE5B3B" w:rsidRDefault="00EE5B3B" w:rsidP="00EE5B3B">
      <w:pPr>
        <w:pStyle w:val="LNumb"/>
      </w:pPr>
      <w:r>
        <w:t xml:space="preserve">Deselect steps with a green flag and select the first scenario step with a red flag, close the user interface, and in the deployment panel, click </w:t>
      </w:r>
      <w:r w:rsidRPr="00604CB2">
        <w:rPr>
          <w:rStyle w:val="FieldName"/>
        </w:rPr>
        <w:t>Status</w:t>
      </w:r>
      <w:r>
        <w:t>.</w:t>
      </w:r>
    </w:p>
    <w:p w14:paraId="0ED91E42" w14:textId="77777777" w:rsidR="00EE5B3B" w:rsidRPr="000D6705" w:rsidRDefault="00EE5B3B" w:rsidP="00EE5B3B">
      <w:pPr>
        <w:pStyle w:val="LContinue"/>
      </w:pPr>
      <w:r w:rsidRPr="000D6705">
        <w:t>The status report displays errors for selected scenarios and scenario steps. For scenarios and steps that have a green flag, the status report does not display detailed information.</w:t>
      </w:r>
    </w:p>
    <w:p w14:paraId="3A6A8E16" w14:textId="77777777" w:rsidR="00EE5B3B" w:rsidRDefault="00EE5B3B" w:rsidP="00EE5B3B">
      <w:pPr>
        <w:pStyle w:val="LNumb"/>
      </w:pPr>
      <w:r>
        <w:t>Analyze the scenario error information to determine the root cause.</w:t>
      </w:r>
    </w:p>
    <w:p w14:paraId="24D9C01B" w14:textId="77777777" w:rsidR="00EE5B3B" w:rsidRPr="000D6705" w:rsidRDefault="00EE5B3B" w:rsidP="00EE5B3B">
      <w:pPr>
        <w:pStyle w:val="BL2"/>
      </w:pPr>
      <w:r w:rsidRPr="000D6705">
        <w:t xml:space="preserve">If you are using the deployment panel in the step modeler, change the design accordingly. </w:t>
      </w:r>
    </w:p>
    <w:p w14:paraId="50AB84AE" w14:textId="77777777" w:rsidR="00EE5B3B" w:rsidRPr="000D6705" w:rsidRDefault="00EE5B3B" w:rsidP="00EE5B3B">
      <w:pPr>
        <w:pStyle w:val="BL2"/>
      </w:pPr>
      <w:r w:rsidRPr="000D6705">
        <w:t xml:space="preserve">If you are using the deployment panel in the </w:t>
      </w:r>
      <w:r w:rsidRPr="000D6705">
        <w:rPr>
          <w:rStyle w:val="FieldName"/>
        </w:rPr>
        <w:t>Maintenance</w:t>
      </w:r>
      <w:r w:rsidRPr="000D6705">
        <w:t xml:space="preserve"> menu, notify the development team to solve the problem.</w:t>
      </w:r>
    </w:p>
    <w:p w14:paraId="5F0DDBE1" w14:textId="77777777" w:rsidR="00EE5B3B" w:rsidRDefault="00EE5B3B" w:rsidP="00EE5B3B">
      <w:pPr>
        <w:pStyle w:val="LNumb"/>
      </w:pPr>
      <w:r>
        <w:t>For a selected scenario step, you can display the properties and the source of the property values.</w:t>
      </w:r>
    </w:p>
    <w:p w14:paraId="31B92A52" w14:textId="77777777" w:rsidR="00EE5B3B" w:rsidRPr="000D6705" w:rsidRDefault="00EE5B3B" w:rsidP="00EE5B3B">
      <w:pPr>
        <w:jc w:val="both"/>
        <w:rPr>
          <w:rFonts w:cs="Arial"/>
        </w:rPr>
      </w:pPr>
    </w:p>
    <w:p w14:paraId="27994EA0" w14:textId="77777777" w:rsidR="00EE5B3B" w:rsidRPr="000D6705" w:rsidRDefault="00E8267F" w:rsidP="00660611">
      <w:pPr>
        <w:pStyle w:val="Heading2"/>
      </w:pPr>
      <w:bookmarkStart w:id="156" w:name="_Toc462842021"/>
      <w:bookmarkStart w:id="157" w:name="a4_10"/>
      <w:bookmarkStart w:id="158" w:name="devSetupTrigger"/>
      <w:bookmarkStart w:id="159" w:name="_Toc121408600"/>
      <w:r w:rsidRPr="000D6705">
        <w:lastRenderedPageBreak/>
        <w:t>4</w:t>
      </w:r>
      <w:r w:rsidR="00660611" w:rsidRPr="000D6705">
        <w:t>.</w:t>
      </w:r>
      <w:r w:rsidR="003A2870">
        <w:t>10</w:t>
      </w:r>
      <w:r w:rsidR="00EE5B3B" w:rsidRPr="000D6705">
        <w:t xml:space="preserve"> </w:t>
      </w:r>
      <w:bookmarkEnd w:id="156"/>
      <w:r w:rsidR="00F4632C" w:rsidRPr="000D6705">
        <w:t xml:space="preserve">Configuring </w:t>
      </w:r>
      <w:r w:rsidR="007D1396" w:rsidRPr="000D6705">
        <w:t xml:space="preserve">and Using </w:t>
      </w:r>
      <w:r w:rsidR="00F4632C" w:rsidRPr="000D6705">
        <w:t xml:space="preserve">Scenario Step </w:t>
      </w:r>
      <w:r w:rsidR="009C5DCF" w:rsidRPr="000D6705">
        <w:t>Trigger</w:t>
      </w:r>
      <w:r w:rsidR="00F4632C" w:rsidRPr="000D6705">
        <w:t>s</w:t>
      </w:r>
      <w:bookmarkEnd w:id="159"/>
    </w:p>
    <w:bookmarkEnd w:id="157"/>
    <w:bookmarkEnd w:id="158"/>
    <w:p w14:paraId="3F6A2ADD" w14:textId="77777777" w:rsidR="00EE5B3B" w:rsidRPr="000D6705" w:rsidRDefault="007D1396" w:rsidP="00EE5B3B">
      <w:pPr>
        <w:jc w:val="both"/>
        <w:rPr>
          <w:rFonts w:cs="Arial"/>
        </w:rPr>
      </w:pPr>
      <w:r w:rsidRPr="000D6705">
        <w:rPr>
          <w:rFonts w:cs="Arial"/>
        </w:rPr>
        <w:t xml:space="preserve">Configure the trigger of a scenario step and </w:t>
      </w:r>
      <w:r w:rsidR="00F4632C" w:rsidRPr="000D6705">
        <w:rPr>
          <w:rFonts w:cs="Arial"/>
        </w:rPr>
        <w:t>trigger the step</w:t>
      </w:r>
      <w:r w:rsidRPr="000D6705">
        <w:rPr>
          <w:rFonts w:cs="Arial"/>
        </w:rPr>
        <w:t xml:space="preserve"> for further testing.</w:t>
      </w:r>
    </w:p>
    <w:p w14:paraId="66FB38D9" w14:textId="77777777" w:rsidR="00EE5B3B" w:rsidRPr="000D6705" w:rsidRDefault="00EE5B3B" w:rsidP="005C15D3"/>
    <w:p w14:paraId="4EC0D17F" w14:textId="77777777" w:rsidR="00D00003" w:rsidRPr="00D00003" w:rsidRDefault="00D00003" w:rsidP="005C15D3">
      <w:pPr>
        <w:rPr>
          <w:b/>
        </w:rPr>
      </w:pPr>
      <w:r w:rsidRPr="00D00003">
        <w:rPr>
          <w:b/>
        </w:rPr>
        <w:t>Procedure</w:t>
      </w:r>
    </w:p>
    <w:p w14:paraId="5631C7DB" w14:textId="77777777" w:rsidR="00D00003" w:rsidRDefault="00DA05C8" w:rsidP="003A5468">
      <w:pPr>
        <w:pStyle w:val="LNumb"/>
        <w:numPr>
          <w:ilvl w:val="0"/>
          <w:numId w:val="32"/>
        </w:numPr>
        <w:ind w:left="341" w:hanging="57"/>
      </w:pPr>
      <w:r>
        <w:t>For the scenario step that you want to trigger, click the</w:t>
      </w:r>
      <w:r w:rsidRPr="00DA05C8">
        <w:rPr>
          <w:rFonts w:cs="Arial"/>
        </w:rPr>
        <w:t xml:space="preserve"> </w:t>
      </w:r>
      <w:r>
        <w:rPr>
          <w:noProof/>
          <w:lang w:eastAsia="de-DE"/>
        </w:rPr>
        <w:drawing>
          <wp:inline distT="0" distB="0" distL="0" distR="0" wp14:anchorId="54079E9A" wp14:editId="435C63BF">
            <wp:extent cx="214745"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745" cy="152400"/>
                    </a:xfrm>
                    <a:prstGeom prst="rect">
                      <a:avLst/>
                    </a:prstGeom>
                  </pic:spPr>
                </pic:pic>
              </a:graphicData>
            </a:graphic>
          </wp:inline>
        </w:drawing>
      </w:r>
      <w:r>
        <w:rPr>
          <w:rFonts w:cs="Arial"/>
        </w:rPr>
        <w:t xml:space="preserve"> (</w:t>
      </w:r>
      <w:r w:rsidRPr="00DA05C8">
        <w:rPr>
          <w:rStyle w:val="FieldName"/>
        </w:rPr>
        <w:t>Configure Trigger</w:t>
      </w:r>
      <w:r>
        <w:rPr>
          <w:rFonts w:cs="Arial"/>
        </w:rPr>
        <w:t>)</w:t>
      </w:r>
      <w:r>
        <w:t xml:space="preserve"> button. The development environment </w:t>
      </w:r>
      <w:r w:rsidR="00B22679">
        <w:t>opens</w:t>
      </w:r>
      <w:r>
        <w:t xml:space="preserve"> </w:t>
      </w:r>
      <w:r w:rsidR="00B22679">
        <w:t xml:space="preserve">the </w:t>
      </w:r>
      <w:r w:rsidR="00B22679" w:rsidRPr="00B22679">
        <w:rPr>
          <w:i/>
        </w:rPr>
        <w:t>Test Trigger Configuration</w:t>
      </w:r>
      <w:r w:rsidR="00B22679">
        <w:t xml:space="preserve"> user interface.</w:t>
      </w:r>
    </w:p>
    <w:p w14:paraId="4ECD0AC7" w14:textId="77777777" w:rsidR="00B22679" w:rsidRPr="000D6705" w:rsidRDefault="00B22679" w:rsidP="00B22679">
      <w:pPr>
        <w:pStyle w:val="LContinue"/>
      </w:pPr>
      <w:r w:rsidRPr="000D6705">
        <w:t xml:space="preserve">If the integration framework runs for a single tenant on premise, the </w:t>
      </w:r>
      <w:r w:rsidRPr="000D6705">
        <w:rPr>
          <w:rStyle w:val="FieldName"/>
        </w:rPr>
        <w:t>Deployment Name</w:t>
      </w:r>
      <w:r w:rsidRPr="000D6705">
        <w:t xml:space="preserve"> value is </w:t>
      </w:r>
      <w:r w:rsidRPr="000D6705">
        <w:rPr>
          <w:rStyle w:val="TechnicalName"/>
        </w:rPr>
        <w:t>ST</w:t>
      </w:r>
      <w:r w:rsidRPr="000D6705">
        <w:t xml:space="preserve"> for single tenant.</w:t>
      </w:r>
    </w:p>
    <w:p w14:paraId="2B23558D" w14:textId="77777777" w:rsidR="00B22679" w:rsidRDefault="00B22679" w:rsidP="003A5468">
      <w:pPr>
        <w:pStyle w:val="LNumb"/>
        <w:numPr>
          <w:ilvl w:val="0"/>
          <w:numId w:val="32"/>
        </w:numPr>
        <w:ind w:left="341" w:hanging="57"/>
      </w:pPr>
      <w:r>
        <w:t xml:space="preserve">The </w:t>
      </w:r>
      <w:r w:rsidRPr="00F75EF1">
        <w:rPr>
          <w:rStyle w:val="FieldName"/>
        </w:rPr>
        <w:t>Inbound Message</w:t>
      </w:r>
      <w:r>
        <w:t xml:space="preserve"> checkbox indicates whether an inbound message is available or not.</w:t>
      </w:r>
    </w:p>
    <w:p w14:paraId="0595D339" w14:textId="77777777" w:rsidR="000604AD" w:rsidRPr="000D6705" w:rsidRDefault="000604AD" w:rsidP="000604AD">
      <w:pPr>
        <w:pStyle w:val="LContinue"/>
      </w:pPr>
      <w:r w:rsidRPr="0038661F">
        <w:t xml:space="preserve">If an inbound message is missing but required, provide the message in the scenario step folder in the </w:t>
      </w:r>
      <w:r w:rsidRPr="0038661F">
        <w:rPr>
          <w:rStyle w:val="TechnicalName"/>
        </w:rPr>
        <w:t>com.sap.b1i.dev.scenarios.setup</w:t>
      </w:r>
      <w:r w:rsidRPr="0038661F">
        <w:t xml:space="preserve"> dataset in the BizStore. </w:t>
      </w:r>
      <w:r w:rsidRPr="000D6705">
        <w:t xml:space="preserve">Use the </w:t>
      </w:r>
      <w:r w:rsidRPr="000D6705">
        <w:rPr>
          <w:rStyle w:val="TechnicalName"/>
        </w:rPr>
        <w:t>trigger.msg.xml</w:t>
      </w:r>
      <w:r w:rsidRPr="000D6705">
        <w:t xml:space="preserve"> name for the inbound message.</w:t>
      </w:r>
    </w:p>
    <w:p w14:paraId="5FD4F2BE" w14:textId="77777777" w:rsidR="000604AD" w:rsidRDefault="00276E3C" w:rsidP="003A5468">
      <w:pPr>
        <w:pStyle w:val="LNumb"/>
        <w:numPr>
          <w:ilvl w:val="0"/>
          <w:numId w:val="32"/>
        </w:numPr>
        <w:ind w:left="341" w:hanging="57"/>
      </w:pPr>
      <w:r>
        <w:t>The user interface displays further required entries in red. Select or enter values and close the user interface.</w:t>
      </w:r>
    </w:p>
    <w:p w14:paraId="07715658" w14:textId="77777777" w:rsidR="00276E3C" w:rsidRDefault="00276E3C" w:rsidP="003A5468">
      <w:pPr>
        <w:pStyle w:val="LNumb"/>
        <w:numPr>
          <w:ilvl w:val="0"/>
          <w:numId w:val="32"/>
        </w:numPr>
        <w:ind w:left="341" w:hanging="57"/>
      </w:pPr>
      <w:r>
        <w:t xml:space="preserve">To trigger the step, click the </w:t>
      </w:r>
      <w:r w:rsidRPr="00F75EF1">
        <w:rPr>
          <w:rStyle w:val="FieldName"/>
        </w:rPr>
        <w:t>Trigger</w:t>
      </w:r>
      <w:r>
        <w:t xml:space="preserve"> </w:t>
      </w:r>
      <w:r w:rsidR="009636BF">
        <w:t>button.</w:t>
      </w:r>
    </w:p>
    <w:p w14:paraId="220A0FFD" w14:textId="77777777" w:rsidR="009636BF" w:rsidRPr="000D6705" w:rsidRDefault="009636BF" w:rsidP="009636BF">
      <w:pPr>
        <w:pStyle w:val="LContinue"/>
      </w:pPr>
      <w:r w:rsidRPr="000D6705">
        <w:t>The deployment panel displays the single transaction monitor with the transaction status and the duration of the transaction</w:t>
      </w:r>
      <w:r w:rsidR="00943867" w:rsidRPr="000D6705">
        <w:t xml:space="preserve"> in milliseconds</w:t>
      </w:r>
      <w:r w:rsidRPr="000D6705">
        <w:t>.</w:t>
      </w:r>
    </w:p>
    <w:p w14:paraId="77142237" w14:textId="77777777" w:rsidR="005B4DA4" w:rsidRDefault="00A81150" w:rsidP="003A5468">
      <w:pPr>
        <w:pStyle w:val="LNumb"/>
        <w:numPr>
          <w:ilvl w:val="0"/>
          <w:numId w:val="32"/>
        </w:numPr>
        <w:ind w:left="341" w:hanging="57"/>
      </w:pPr>
      <w:r>
        <w:t>For further investigation, click the buttons</w:t>
      </w:r>
      <w:r w:rsidR="005B4DA4">
        <w:t>.</w:t>
      </w:r>
    </w:p>
    <w:p w14:paraId="5A7198DB" w14:textId="77777777" w:rsidR="009636BF" w:rsidRPr="000D6705" w:rsidRDefault="005B4DA4" w:rsidP="005B4DA4">
      <w:pPr>
        <w:pStyle w:val="LContinue"/>
      </w:pPr>
      <w:r w:rsidRPr="000D6705">
        <w:t xml:space="preserve">For more information, see section </w:t>
      </w:r>
      <w:r w:rsidRPr="000D6705">
        <w:rPr>
          <w:rStyle w:val="FieldName"/>
        </w:rPr>
        <w:t>2.1.2 Performing Transaction Log Operations</w:t>
      </w:r>
      <w:r w:rsidRPr="000D6705">
        <w:t xml:space="preserve"> </w:t>
      </w:r>
    </w:p>
    <w:p w14:paraId="5301F395" w14:textId="77777777" w:rsidR="009636BF" w:rsidRPr="000D6705" w:rsidRDefault="00F75EF1" w:rsidP="00F75EF1">
      <w:pPr>
        <w:pStyle w:val="Heading2"/>
      </w:pPr>
      <w:bookmarkStart w:id="160" w:name="a4_11"/>
      <w:bookmarkStart w:id="161" w:name="_Toc121408601"/>
      <w:r w:rsidRPr="000D6705">
        <w:t>4.</w:t>
      </w:r>
      <w:r w:rsidR="00FD1F32" w:rsidRPr="000D6705">
        <w:t>1</w:t>
      </w:r>
      <w:r w:rsidR="003A2870">
        <w:t>1</w:t>
      </w:r>
      <w:r w:rsidRPr="000D6705">
        <w:t xml:space="preserve"> </w:t>
      </w:r>
      <w:r w:rsidR="00605783" w:rsidRPr="000D6705">
        <w:t xml:space="preserve">Deactivation and </w:t>
      </w:r>
      <w:r w:rsidRPr="000D6705">
        <w:t>Regenerati</w:t>
      </w:r>
      <w:r w:rsidR="00605783" w:rsidRPr="000D6705">
        <w:t>on</w:t>
      </w:r>
      <w:r w:rsidRPr="000D6705">
        <w:t xml:space="preserve"> </w:t>
      </w:r>
      <w:r w:rsidR="00605783" w:rsidRPr="000D6705">
        <w:t xml:space="preserve">of </w:t>
      </w:r>
      <w:r w:rsidRPr="000D6705">
        <w:t>Active Deployments</w:t>
      </w:r>
      <w:bookmarkEnd w:id="161"/>
    </w:p>
    <w:bookmarkEnd w:id="160"/>
    <w:p w14:paraId="0CEA75CC" w14:textId="77777777" w:rsidR="00605783" w:rsidRPr="000D6705" w:rsidRDefault="00605783" w:rsidP="00F75EF1">
      <w:r w:rsidRPr="000D6705">
        <w:t xml:space="preserve">The functions for the deactivation of all deployments and regeneration of active deployments are particularly important in scenario step </w:t>
      </w:r>
      <w:r w:rsidRPr="000D6705">
        <w:rPr>
          <w:rFonts w:cs="Arial"/>
        </w:rPr>
        <w:t>development.</w:t>
      </w:r>
      <w:r w:rsidRPr="000D6705">
        <w:t xml:space="preserve"> </w:t>
      </w:r>
    </w:p>
    <w:p w14:paraId="19B5BE58" w14:textId="77777777" w:rsidR="00605783" w:rsidRPr="000D6705" w:rsidRDefault="00605783" w:rsidP="00605783"/>
    <w:p w14:paraId="6C540863" w14:textId="77777777" w:rsidR="00F75EF1" w:rsidRPr="000D6705" w:rsidRDefault="00605783" w:rsidP="00605783">
      <w:r w:rsidRPr="000D6705">
        <w:t>Changes in XSL and JavaScript documents do not require a redeployment. However, changes in the process flow require a redeployment to create the related runtime artefacts. T</w:t>
      </w:r>
      <w:r w:rsidR="00F75EF1" w:rsidRPr="000D6705">
        <w:t>o regenerate active deployments</w:t>
      </w:r>
      <w:r w:rsidRPr="000D6705">
        <w:t xml:space="preserve">, click the </w:t>
      </w:r>
      <w:r w:rsidR="00F75EF1">
        <w:rPr>
          <w:noProof/>
          <w:lang w:eastAsia="de-DE"/>
        </w:rPr>
        <w:drawing>
          <wp:inline distT="0" distB="0" distL="0" distR="0" wp14:anchorId="4A6B5C25" wp14:editId="13BAD568">
            <wp:extent cx="189634" cy="13906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884" cy="142915"/>
                    </a:xfrm>
                    <a:prstGeom prst="rect">
                      <a:avLst/>
                    </a:prstGeom>
                  </pic:spPr>
                </pic:pic>
              </a:graphicData>
            </a:graphic>
          </wp:inline>
        </w:drawing>
      </w:r>
      <w:r w:rsidRPr="000D6705">
        <w:t xml:space="preserve"> button</w:t>
      </w:r>
      <w:r w:rsidR="00F75EF1" w:rsidRPr="000D6705">
        <w:t xml:space="preserve">. </w:t>
      </w:r>
    </w:p>
    <w:p w14:paraId="6ED2B6AC" w14:textId="77777777" w:rsidR="00D1563E" w:rsidRPr="000D6705" w:rsidRDefault="00D1563E" w:rsidP="00D1563E">
      <w:pPr>
        <w:pStyle w:val="Heading2"/>
      </w:pPr>
      <w:bookmarkStart w:id="162" w:name="a4_12"/>
      <w:bookmarkStart w:id="163" w:name="_Toc121408602"/>
      <w:r w:rsidRPr="000D6705">
        <w:t>4.1</w:t>
      </w:r>
      <w:r w:rsidR="003A2870">
        <w:t>2</w:t>
      </w:r>
      <w:r w:rsidRPr="000D6705">
        <w:t xml:space="preserve"> </w:t>
      </w:r>
      <w:r w:rsidR="009432D3" w:rsidRPr="000D6705">
        <w:t>Detecting</w:t>
      </w:r>
      <w:r w:rsidRPr="000D6705">
        <w:t xml:space="preserve"> Outdated Runtime Artefacts</w:t>
      </w:r>
      <w:bookmarkEnd w:id="163"/>
    </w:p>
    <w:bookmarkEnd w:id="162"/>
    <w:p w14:paraId="24B6D64D" w14:textId="77777777" w:rsidR="00D1563E" w:rsidRPr="000D6705" w:rsidRDefault="00D1563E" w:rsidP="00D1563E">
      <w:r w:rsidRPr="0038661F">
        <w:t xml:space="preserve">The </w:t>
      </w:r>
      <w:r w:rsidR="001D53C8" w:rsidRPr="0038661F">
        <w:t xml:space="preserve">integration framework </w:t>
      </w:r>
      <w:r w:rsidR="002868B9" w:rsidRPr="0038661F">
        <w:t xml:space="preserve">generates </w:t>
      </w:r>
      <w:r w:rsidRPr="0038661F">
        <w:t>internal version</w:t>
      </w:r>
      <w:r w:rsidR="007B2370" w:rsidRPr="0038661F">
        <w:t xml:space="preserve"> numbers </w:t>
      </w:r>
      <w:r w:rsidRPr="0038661F">
        <w:t>f</w:t>
      </w:r>
      <w:r w:rsidR="007B2370" w:rsidRPr="0038661F">
        <w:t>or</w:t>
      </w:r>
      <w:r w:rsidRPr="0038661F">
        <w:t xml:space="preserve"> scenario steps. Each time, a developer saves the step</w:t>
      </w:r>
      <w:r w:rsidR="005A5455" w:rsidRPr="0038661F">
        <w:t xml:space="preserve"> in step design</w:t>
      </w:r>
      <w:r w:rsidRPr="0038661F">
        <w:t xml:space="preserve">, the </w:t>
      </w:r>
      <w:r w:rsidR="001D53C8" w:rsidRPr="0038661F">
        <w:t xml:space="preserve">framework </w:t>
      </w:r>
      <w:r w:rsidRPr="0038661F">
        <w:t xml:space="preserve">sets a higher </w:t>
      </w:r>
      <w:r w:rsidR="005A5455" w:rsidRPr="0038661F">
        <w:t xml:space="preserve">internal </w:t>
      </w:r>
      <w:r w:rsidRPr="0038661F">
        <w:t xml:space="preserve">version number. </w:t>
      </w:r>
      <w:r w:rsidRPr="000D6705">
        <w:t>The activation of a deployment generates the required runtime artefacts</w:t>
      </w:r>
      <w:r w:rsidR="002868B9" w:rsidRPr="000D6705">
        <w:t xml:space="preserve"> for </w:t>
      </w:r>
      <w:r w:rsidR="003446A0" w:rsidRPr="000D6705">
        <w:t xml:space="preserve">the currently available </w:t>
      </w:r>
      <w:r w:rsidR="002868B9" w:rsidRPr="000D6705">
        <w:t>internal version</w:t>
      </w:r>
      <w:r w:rsidRPr="000D6705">
        <w:t xml:space="preserve">. </w:t>
      </w:r>
      <w:r w:rsidR="001D53C8" w:rsidRPr="000D6705">
        <w:t xml:space="preserve">If the integration framework detects that the internal version of the runtime artefacts differs from the internal version </w:t>
      </w:r>
      <w:r w:rsidR="005A5455" w:rsidRPr="000D6705">
        <w:t xml:space="preserve">of </w:t>
      </w:r>
      <w:r w:rsidR="001D53C8" w:rsidRPr="000D6705">
        <w:t xml:space="preserve">step design, the deployment panel displays </w:t>
      </w:r>
      <w:r w:rsidR="002868B9" w:rsidRPr="000D6705">
        <w:t xml:space="preserve">the </w:t>
      </w:r>
      <w:r w:rsidR="005A5455">
        <w:rPr>
          <w:noProof/>
          <w:lang w:eastAsia="de-DE"/>
        </w:rPr>
        <w:drawing>
          <wp:inline distT="0" distB="0" distL="0" distR="0" wp14:anchorId="0199A1B8" wp14:editId="7DDDC663">
            <wp:extent cx="199130" cy="1413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848" cy="143956"/>
                    </a:xfrm>
                    <a:prstGeom prst="rect">
                      <a:avLst/>
                    </a:prstGeom>
                  </pic:spPr>
                </pic:pic>
              </a:graphicData>
            </a:graphic>
          </wp:inline>
        </w:drawing>
      </w:r>
      <w:r w:rsidR="002868B9" w:rsidRPr="000D6705">
        <w:t xml:space="preserve"> icon.</w:t>
      </w:r>
      <w:r w:rsidR="005A5455" w:rsidRPr="000D6705">
        <w:t xml:space="preserve"> </w:t>
      </w:r>
    </w:p>
    <w:p w14:paraId="15481E85" w14:textId="77777777" w:rsidR="003446A0" w:rsidRPr="000D6705" w:rsidRDefault="003446A0" w:rsidP="00D1563E"/>
    <w:p w14:paraId="0AC77FEE" w14:textId="77777777" w:rsidR="003446A0" w:rsidRPr="000D6705" w:rsidRDefault="003446A0" w:rsidP="003446A0">
      <w:pPr>
        <w:jc w:val="center"/>
      </w:pPr>
      <w:r>
        <w:rPr>
          <w:noProof/>
          <w:lang w:eastAsia="de-DE"/>
        </w:rPr>
        <w:drawing>
          <wp:inline distT="0" distB="0" distL="0" distR="0" wp14:anchorId="4010CD29" wp14:editId="5F9B7363">
            <wp:extent cx="5943600" cy="6794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79450"/>
                    </a:xfrm>
                    <a:prstGeom prst="rect">
                      <a:avLst/>
                    </a:prstGeom>
                  </pic:spPr>
                </pic:pic>
              </a:graphicData>
            </a:graphic>
          </wp:inline>
        </w:drawing>
      </w:r>
      <w:r w:rsidRPr="000D6705">
        <w:br/>
        <w:t>Scenario and Scenario Step with Outdated Runtime Artefacts</w:t>
      </w:r>
    </w:p>
    <w:p w14:paraId="22837600" w14:textId="77777777" w:rsidR="003446A0" w:rsidRPr="000D6705" w:rsidRDefault="003446A0" w:rsidP="00D1563E"/>
    <w:p w14:paraId="28529BBE" w14:textId="77777777" w:rsidR="00A05205" w:rsidRPr="0038661F" w:rsidRDefault="00A05205" w:rsidP="00D1563E">
      <w:r w:rsidRPr="0038661F">
        <w:t xml:space="preserve">The </w:t>
      </w:r>
      <w:r w:rsidRPr="0038661F">
        <w:rPr>
          <w:rStyle w:val="TechnicalName"/>
        </w:rPr>
        <w:t>sap.collector</w:t>
      </w:r>
      <w:r w:rsidRPr="0038661F">
        <w:t xml:space="preserve"> scenario step runs with artefacts that differ from the step design. This is not an error. It only indicates that un updated design version is available. </w:t>
      </w:r>
      <w:r w:rsidR="00286BEC" w:rsidRPr="0038661F">
        <w:t>You can click</w:t>
      </w:r>
      <w:r w:rsidRPr="0038661F">
        <w:t xml:space="preserve"> the </w:t>
      </w:r>
      <w:r w:rsidR="00286BEC">
        <w:rPr>
          <w:noProof/>
          <w:lang w:eastAsia="de-DE"/>
        </w:rPr>
        <w:drawing>
          <wp:inline distT="0" distB="0" distL="0" distR="0" wp14:anchorId="69A68078" wp14:editId="339B5DD3">
            <wp:extent cx="189634" cy="13906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884" cy="142915"/>
                    </a:xfrm>
                    <a:prstGeom prst="rect">
                      <a:avLst/>
                    </a:prstGeom>
                  </pic:spPr>
                </pic:pic>
              </a:graphicData>
            </a:graphic>
          </wp:inline>
        </w:drawing>
      </w:r>
      <w:r w:rsidR="00286BEC" w:rsidRPr="0038661F">
        <w:t xml:space="preserve"> </w:t>
      </w:r>
      <w:r w:rsidRPr="0038661F">
        <w:t xml:space="preserve">regeneration function </w:t>
      </w:r>
      <w:r w:rsidR="00286BEC" w:rsidRPr="0038661F">
        <w:t>to</w:t>
      </w:r>
      <w:r w:rsidRPr="0038661F">
        <w:t xml:space="preserve"> synchronize the runtime artefacts with the design.</w:t>
      </w:r>
    </w:p>
    <w:p w14:paraId="042D9547" w14:textId="77777777" w:rsidR="006D00F1" w:rsidRPr="0038661F" w:rsidRDefault="000A653D" w:rsidP="006D00F1">
      <w:pPr>
        <w:pStyle w:val="Heading1"/>
      </w:pPr>
      <w:bookmarkStart w:id="164" w:name="a5"/>
      <w:bookmarkStart w:id="165" w:name="_Toc121408603"/>
      <w:r w:rsidRPr="0038661F">
        <w:t>5</w:t>
      </w:r>
      <w:r w:rsidR="006D00F1" w:rsidRPr="0038661F">
        <w:t xml:space="preserve"> Monitoring</w:t>
      </w:r>
      <w:bookmarkEnd w:id="165"/>
    </w:p>
    <w:bookmarkEnd w:id="164"/>
    <w:p w14:paraId="63C482AF" w14:textId="77777777" w:rsidR="000D0543" w:rsidRPr="0038661F" w:rsidRDefault="00597D47" w:rsidP="00210516">
      <w:pPr>
        <w:jc w:val="both"/>
        <w:rPr>
          <w:rFonts w:cs="Arial"/>
        </w:rPr>
      </w:pPr>
      <w:r w:rsidRPr="0038661F">
        <w:rPr>
          <w:rFonts w:cs="Arial"/>
        </w:rPr>
        <w:t xml:space="preserve">To analyse the runtime, </w:t>
      </w:r>
      <w:r w:rsidR="00D52CF8" w:rsidRPr="0038661F">
        <w:rPr>
          <w:rFonts w:cs="Arial"/>
        </w:rPr>
        <w:t>integration framework</w:t>
      </w:r>
      <w:r w:rsidR="00E563F4" w:rsidRPr="0038661F">
        <w:rPr>
          <w:rFonts w:cs="Arial"/>
        </w:rPr>
        <w:t xml:space="preserve"> </w:t>
      </w:r>
      <w:r w:rsidRPr="0038661F">
        <w:rPr>
          <w:rFonts w:cs="Arial"/>
        </w:rPr>
        <w:t xml:space="preserve">provides </w:t>
      </w:r>
      <w:r w:rsidR="000D0543" w:rsidRPr="0038661F">
        <w:rPr>
          <w:rFonts w:cs="Arial"/>
        </w:rPr>
        <w:t>monitor</w:t>
      </w:r>
      <w:r w:rsidR="00A27A64" w:rsidRPr="0038661F">
        <w:rPr>
          <w:rFonts w:cs="Arial"/>
        </w:rPr>
        <w:t>ing</w:t>
      </w:r>
      <w:r w:rsidR="000D0543" w:rsidRPr="0038661F">
        <w:rPr>
          <w:rFonts w:cs="Arial"/>
        </w:rPr>
        <w:t xml:space="preserve"> </w:t>
      </w:r>
      <w:r w:rsidRPr="0038661F">
        <w:rPr>
          <w:rFonts w:cs="Arial"/>
        </w:rPr>
        <w:t xml:space="preserve">of </w:t>
      </w:r>
      <w:r w:rsidR="000D0543" w:rsidRPr="0038661F">
        <w:rPr>
          <w:rFonts w:cs="Arial"/>
        </w:rPr>
        <w:t xml:space="preserve">messages and processes. </w:t>
      </w:r>
      <w:r w:rsidR="006A0149" w:rsidRPr="0038661F">
        <w:rPr>
          <w:rFonts w:cs="Arial"/>
        </w:rPr>
        <w:t>Y</w:t>
      </w:r>
      <w:r w:rsidR="000D0543" w:rsidRPr="0038661F">
        <w:rPr>
          <w:rFonts w:cs="Arial"/>
        </w:rPr>
        <w:t xml:space="preserve">ou have </w:t>
      </w:r>
      <w:r w:rsidR="00A27A64" w:rsidRPr="0038661F">
        <w:rPr>
          <w:rFonts w:cs="Arial"/>
        </w:rPr>
        <w:t xml:space="preserve">various options </w:t>
      </w:r>
      <w:r w:rsidR="000D0543" w:rsidRPr="0038661F">
        <w:rPr>
          <w:rFonts w:cs="Arial"/>
        </w:rPr>
        <w:t>to analyze even the smallest details.</w:t>
      </w:r>
    </w:p>
    <w:p w14:paraId="04D64EC4" w14:textId="77777777" w:rsidR="006A5D2C" w:rsidRPr="0038661F" w:rsidRDefault="00FA1C52" w:rsidP="00276E3C">
      <w:pPr>
        <w:pStyle w:val="LC2"/>
        <w:keepNext/>
      </w:pPr>
      <w:r w:rsidRPr="00B368F4">
        <w:rPr>
          <w:noProof/>
          <w:lang w:eastAsia="de-DE"/>
        </w:rPr>
        <w:drawing>
          <wp:inline distT="0" distB="0" distL="0" distR="0" wp14:anchorId="6A6B4682" wp14:editId="307CE7C8">
            <wp:extent cx="228600" cy="228600"/>
            <wp:effectExtent l="0" t="0" r="0" b="0"/>
            <wp:docPr id="47" name="Picture 14"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if"/>
                    <pic:cNvPicPr/>
                  </pic:nvPicPr>
                  <pic:blipFill>
                    <a:blip r:embed="rId28" cstate="print"/>
                    <a:stretch>
                      <a:fillRect/>
                    </a:stretch>
                  </pic:blipFill>
                  <pic:spPr>
                    <a:xfrm>
                      <a:off x="0" y="0"/>
                      <a:ext cx="228600" cy="228600"/>
                    </a:xfrm>
                    <a:prstGeom prst="rect">
                      <a:avLst/>
                    </a:prstGeom>
                  </pic:spPr>
                </pic:pic>
              </a:graphicData>
            </a:graphic>
          </wp:inline>
        </w:drawing>
      </w:r>
      <w:r w:rsidR="006A5D2C" w:rsidRPr="0038661F">
        <w:t xml:space="preserve"> NOTE</w:t>
      </w:r>
    </w:p>
    <w:p w14:paraId="2C986ADA" w14:textId="77777777" w:rsidR="0065780D" w:rsidRPr="0038661F" w:rsidRDefault="006A5D2C" w:rsidP="00572CC8">
      <w:pPr>
        <w:pStyle w:val="LC2"/>
      </w:pPr>
      <w:r w:rsidRPr="0038661F">
        <w:t xml:space="preserve">All time-related information with regards to setup, processing and monitoring of the </w:t>
      </w:r>
      <w:r w:rsidR="00D52CF8" w:rsidRPr="0038661F">
        <w:rPr>
          <w:rFonts w:cs="Arial"/>
        </w:rPr>
        <w:t>integration framework</w:t>
      </w:r>
      <w:r w:rsidR="00F8275D" w:rsidRPr="0038661F">
        <w:t xml:space="preserve"> </w:t>
      </w:r>
      <w:r w:rsidRPr="0038661F">
        <w:t xml:space="preserve">messages; </w:t>
      </w:r>
      <w:r w:rsidR="00E350AB" w:rsidRPr="0038661F">
        <w:t xml:space="preserve">such as </w:t>
      </w:r>
      <w:r w:rsidRPr="0038661F">
        <w:t xml:space="preserve">timestamps or scheduler timer setting, </w:t>
      </w:r>
      <w:r w:rsidR="006B2778" w:rsidRPr="0038661F">
        <w:t xml:space="preserve">comes from the </w:t>
      </w:r>
      <w:r w:rsidR="00D52CF8" w:rsidRPr="0038661F">
        <w:rPr>
          <w:rFonts w:cs="Arial"/>
        </w:rPr>
        <w:t>integration framework</w:t>
      </w:r>
      <w:r w:rsidRPr="0038661F">
        <w:t xml:space="preserve"> server and its local time zone.</w:t>
      </w:r>
    </w:p>
    <w:p w14:paraId="6E480921" w14:textId="77777777" w:rsidR="007E74B6" w:rsidRPr="0038661F" w:rsidRDefault="007E74B6" w:rsidP="005F0193"/>
    <w:p w14:paraId="5C933252" w14:textId="77777777" w:rsidR="008E3729" w:rsidRPr="0038661F" w:rsidRDefault="007E74B6" w:rsidP="005F0193">
      <w:pPr>
        <w:rPr>
          <w:b/>
        </w:rPr>
      </w:pPr>
      <w:r w:rsidRPr="0038661F">
        <w:rPr>
          <w:b/>
        </w:rPr>
        <w:t>BPM Monitor</w:t>
      </w:r>
    </w:p>
    <w:p w14:paraId="15FE4D08" w14:textId="77777777" w:rsidR="005F0193" w:rsidRPr="0038661F" w:rsidRDefault="008E3729" w:rsidP="005F0193">
      <w:r w:rsidRPr="0038661F">
        <w:t xml:space="preserve">For more information about the BPM monitor, see the </w:t>
      </w:r>
      <w:r w:rsidRPr="0038661F">
        <w:rPr>
          <w:rStyle w:val="FieldName"/>
        </w:rPr>
        <w:t>Business Process Management Guide</w:t>
      </w:r>
    </w:p>
    <w:p w14:paraId="57DDEC32" w14:textId="77777777" w:rsidR="008E3729" w:rsidRPr="0038661F" w:rsidRDefault="008E3729" w:rsidP="005F0193"/>
    <w:p w14:paraId="77BB0E28" w14:textId="77777777" w:rsidR="007E74B6" w:rsidRPr="0038661F" w:rsidRDefault="007E74B6" w:rsidP="005F0193">
      <w:pPr>
        <w:rPr>
          <w:b/>
        </w:rPr>
      </w:pPr>
      <w:r w:rsidRPr="0038661F">
        <w:rPr>
          <w:b/>
        </w:rPr>
        <w:t>Cockpit</w:t>
      </w:r>
    </w:p>
    <w:p w14:paraId="5E1B061F" w14:textId="77777777" w:rsidR="007E74B6" w:rsidRPr="0038661F" w:rsidRDefault="007E74B6" w:rsidP="005F0193">
      <w:r w:rsidRPr="0038661F">
        <w:t>The integration framework offers a cockpit that displays information about integration scenarios, system information and system resource information.</w:t>
      </w:r>
    </w:p>
    <w:p w14:paraId="4DC6BB30" w14:textId="77777777" w:rsidR="007E74B6" w:rsidRPr="0038661F" w:rsidRDefault="007E74B6" w:rsidP="005F0193"/>
    <w:p w14:paraId="5C07F7CD" w14:textId="77777777" w:rsidR="0065780D" w:rsidRPr="0038661F" w:rsidRDefault="000A653D" w:rsidP="00210516">
      <w:pPr>
        <w:pStyle w:val="Heading2"/>
        <w:spacing w:before="0" w:afterAutospacing="0"/>
      </w:pPr>
      <w:bookmarkStart w:id="166" w:name="_Toc263954855"/>
      <w:bookmarkStart w:id="167" w:name="DDI_TransMon"/>
      <w:bookmarkStart w:id="168" w:name="a5_1"/>
      <w:bookmarkStart w:id="169" w:name="_Toc121408604"/>
      <w:r w:rsidRPr="0038661F">
        <w:t>5</w:t>
      </w:r>
      <w:r w:rsidR="0065780D" w:rsidRPr="0038661F">
        <w:t>.</w:t>
      </w:r>
      <w:r w:rsidR="00642766" w:rsidRPr="0038661F">
        <w:t>1</w:t>
      </w:r>
      <w:r w:rsidR="0065780D" w:rsidRPr="0038661F">
        <w:t xml:space="preserve"> </w:t>
      </w:r>
      <w:r w:rsidR="00E563F4" w:rsidRPr="0038661F">
        <w:t>Monitoring Transactions</w:t>
      </w:r>
      <w:bookmarkEnd w:id="166"/>
      <w:bookmarkEnd w:id="169"/>
    </w:p>
    <w:bookmarkEnd w:id="167"/>
    <w:bookmarkEnd w:id="168"/>
    <w:p w14:paraId="38BA6BBC" w14:textId="77777777" w:rsidR="00E563F4" w:rsidRPr="00B368F4" w:rsidRDefault="00E563F4" w:rsidP="00E563F4">
      <w:pPr>
        <w:jc w:val="both"/>
        <w:rPr>
          <w:rFonts w:cs="Arial"/>
          <w:lang w:val="en-GB"/>
        </w:rPr>
      </w:pPr>
      <w:r w:rsidRPr="00B368F4">
        <w:rPr>
          <w:rFonts w:cs="Arial"/>
          <w:lang w:val="en-GB"/>
        </w:rPr>
        <w:t xml:space="preserve">The </w:t>
      </w:r>
      <w:r>
        <w:rPr>
          <w:rFonts w:cs="Arial"/>
          <w:lang w:val="en-GB"/>
        </w:rPr>
        <w:t xml:space="preserve">transaction </w:t>
      </w:r>
      <w:r w:rsidRPr="00B368F4">
        <w:rPr>
          <w:rFonts w:cs="Arial"/>
          <w:lang w:val="en-GB"/>
        </w:rPr>
        <w:t xml:space="preserve">monitor displays </w:t>
      </w:r>
      <w:r w:rsidR="00247793">
        <w:rPr>
          <w:rFonts w:cs="Arial"/>
          <w:lang w:val="en-GB"/>
        </w:rPr>
        <w:t xml:space="preserve">transactions </w:t>
      </w:r>
      <w:r>
        <w:rPr>
          <w:rFonts w:cs="Arial"/>
          <w:lang w:val="en-GB"/>
        </w:rPr>
        <w:t xml:space="preserve">that the system </w:t>
      </w:r>
      <w:r w:rsidRPr="00B368F4">
        <w:rPr>
          <w:rFonts w:cs="Arial"/>
          <w:lang w:val="en-GB"/>
        </w:rPr>
        <w:t xml:space="preserve">performs for </w:t>
      </w:r>
      <w:r>
        <w:rPr>
          <w:rFonts w:cs="Arial"/>
          <w:lang w:val="en-GB"/>
        </w:rPr>
        <w:t>scenario steps</w:t>
      </w:r>
      <w:r w:rsidR="00247793">
        <w:rPr>
          <w:rFonts w:cs="Arial"/>
          <w:lang w:val="en-GB"/>
        </w:rPr>
        <w:t xml:space="preserve"> </w:t>
      </w:r>
      <w:r w:rsidR="00D519B2">
        <w:rPr>
          <w:rFonts w:cs="Arial"/>
          <w:lang w:val="en-GB"/>
        </w:rPr>
        <w:t xml:space="preserve">and </w:t>
      </w:r>
      <w:r w:rsidR="00247793">
        <w:rPr>
          <w:rFonts w:cs="Arial"/>
          <w:lang w:val="en-GB"/>
        </w:rPr>
        <w:t>deployments</w:t>
      </w:r>
      <w:r>
        <w:rPr>
          <w:rFonts w:cs="Arial"/>
          <w:lang w:val="en-GB"/>
        </w:rPr>
        <w:t xml:space="preserve">. </w:t>
      </w:r>
      <w:r w:rsidR="00642766">
        <w:rPr>
          <w:rFonts w:cs="Arial"/>
          <w:lang w:val="en-GB"/>
        </w:rPr>
        <w:t xml:space="preserve">A transaction is the processing of a scenario step. </w:t>
      </w:r>
      <w:r w:rsidR="0061526F">
        <w:rPr>
          <w:rFonts w:cs="Arial"/>
          <w:lang w:val="en-GB"/>
        </w:rPr>
        <w:t xml:space="preserve">To open the transaction monitor, choose </w:t>
      </w:r>
      <w:r w:rsidR="0061526F" w:rsidRPr="0038661F">
        <w:rPr>
          <w:rStyle w:val="Path"/>
        </w:rPr>
        <w:t>Monitoring</w:t>
      </w:r>
      <w:r w:rsidR="0061526F">
        <w:rPr>
          <w:rFonts w:cs="Arial"/>
          <w:lang w:val="en-GB"/>
        </w:rPr>
        <w:t xml:space="preserve"> </w:t>
      </w:r>
      <w:r w:rsidR="0061526F" w:rsidRPr="0038661F">
        <w:rPr>
          <w:rStyle w:val="Path"/>
        </w:rPr>
        <w:t>→ Transaction Monitor</w:t>
      </w:r>
      <w:r w:rsidR="0061526F">
        <w:rPr>
          <w:rFonts w:cs="Arial"/>
          <w:lang w:val="en-GB"/>
        </w:rPr>
        <w:t xml:space="preserve">. </w:t>
      </w:r>
    </w:p>
    <w:p w14:paraId="62C3D33A" w14:textId="77777777" w:rsidR="00CC312E" w:rsidRPr="00E563F4" w:rsidRDefault="00CC312E" w:rsidP="00F8275D">
      <w:pPr>
        <w:jc w:val="both"/>
        <w:rPr>
          <w:rFonts w:cs="Arial"/>
          <w:lang w:val="en-GB"/>
        </w:rPr>
      </w:pPr>
    </w:p>
    <w:p w14:paraId="0D8B404D" w14:textId="77777777" w:rsidR="00990391" w:rsidRPr="0038661F" w:rsidRDefault="000A653D" w:rsidP="00210516">
      <w:pPr>
        <w:pStyle w:val="Heading3"/>
      </w:pPr>
      <w:bookmarkStart w:id="170" w:name="a5_1_1"/>
      <w:bookmarkStart w:id="171" w:name="_Toc121408605"/>
      <w:r w:rsidRPr="0038661F">
        <w:lastRenderedPageBreak/>
        <w:t>5</w:t>
      </w:r>
      <w:r w:rsidR="00990391" w:rsidRPr="0038661F">
        <w:t>.</w:t>
      </w:r>
      <w:r w:rsidR="00642766" w:rsidRPr="0038661F">
        <w:t>1</w:t>
      </w:r>
      <w:r w:rsidR="00990391" w:rsidRPr="0038661F">
        <w:t xml:space="preserve">.1 </w:t>
      </w:r>
      <w:r w:rsidR="00247793" w:rsidRPr="0038661F">
        <w:t>Defining Filter Settings</w:t>
      </w:r>
      <w:r w:rsidR="00EA5E83" w:rsidRPr="0038661F">
        <w:t xml:space="preserve"> and Displaying Logs</w:t>
      </w:r>
      <w:bookmarkEnd w:id="171"/>
    </w:p>
    <w:bookmarkEnd w:id="170"/>
    <w:p w14:paraId="322E707D" w14:textId="77777777" w:rsidR="00247793" w:rsidRPr="0038661F" w:rsidRDefault="00731A92" w:rsidP="00DA05C8">
      <w:pPr>
        <w:keepNext/>
        <w:jc w:val="both"/>
        <w:rPr>
          <w:rFonts w:cs="Arial"/>
          <w:b/>
        </w:rPr>
      </w:pPr>
      <w:r w:rsidRPr="0038661F">
        <w:rPr>
          <w:rFonts w:cs="Arial"/>
          <w:b/>
        </w:rPr>
        <w:t>Procedure</w:t>
      </w:r>
    </w:p>
    <w:p w14:paraId="3A9E2CD3" w14:textId="77777777" w:rsidR="005A1095" w:rsidRPr="0038661F" w:rsidRDefault="005A1095" w:rsidP="00210516">
      <w:pPr>
        <w:jc w:val="both"/>
        <w:rPr>
          <w:rFonts w:cs="Arial"/>
        </w:rPr>
      </w:pPr>
      <w:r w:rsidRPr="0038661F">
        <w:rPr>
          <w:rFonts w:cs="Arial"/>
        </w:rPr>
        <w:t>Use the following filter criteria:</w:t>
      </w:r>
    </w:p>
    <w:tbl>
      <w:tblPr>
        <w:tblStyle w:val="TableGrid"/>
        <w:tblW w:w="0" w:type="auto"/>
        <w:tblLook w:val="04A0" w:firstRow="1" w:lastRow="0" w:firstColumn="1" w:lastColumn="0" w:noHBand="0" w:noVBand="1"/>
      </w:tblPr>
      <w:tblGrid>
        <w:gridCol w:w="3652"/>
        <w:gridCol w:w="5924"/>
      </w:tblGrid>
      <w:tr w:rsidR="00247793" w14:paraId="01F073C1" w14:textId="77777777" w:rsidTr="00457044">
        <w:trPr>
          <w:tblHeader/>
        </w:trPr>
        <w:tc>
          <w:tcPr>
            <w:tcW w:w="3652" w:type="dxa"/>
          </w:tcPr>
          <w:p w14:paraId="612A6415" w14:textId="77777777" w:rsidR="00247793" w:rsidRPr="00247793" w:rsidRDefault="00247793" w:rsidP="00210516">
            <w:pPr>
              <w:jc w:val="both"/>
              <w:rPr>
                <w:rFonts w:cs="Arial"/>
                <w:b/>
              </w:rPr>
            </w:pPr>
            <w:r w:rsidRPr="00247793">
              <w:rPr>
                <w:rFonts w:cs="Arial"/>
                <w:b/>
              </w:rPr>
              <w:t>Field</w:t>
            </w:r>
          </w:p>
        </w:tc>
        <w:tc>
          <w:tcPr>
            <w:tcW w:w="5924" w:type="dxa"/>
          </w:tcPr>
          <w:p w14:paraId="324E53C5" w14:textId="77777777" w:rsidR="00247793" w:rsidRPr="00247793" w:rsidRDefault="00247793" w:rsidP="00210516">
            <w:pPr>
              <w:jc w:val="both"/>
              <w:rPr>
                <w:rFonts w:cs="Arial"/>
                <w:b/>
              </w:rPr>
            </w:pPr>
            <w:r w:rsidRPr="00247793">
              <w:rPr>
                <w:rFonts w:cs="Arial"/>
                <w:b/>
              </w:rPr>
              <w:t>Description</w:t>
            </w:r>
          </w:p>
        </w:tc>
      </w:tr>
      <w:tr w:rsidR="00247793" w:rsidRPr="008649FA" w14:paraId="3B5F3024" w14:textId="77777777" w:rsidTr="00457044">
        <w:tc>
          <w:tcPr>
            <w:tcW w:w="3652" w:type="dxa"/>
          </w:tcPr>
          <w:p w14:paraId="009555A9" w14:textId="77777777" w:rsidR="00247793" w:rsidRDefault="00247793" w:rsidP="00210516">
            <w:pPr>
              <w:jc w:val="both"/>
              <w:rPr>
                <w:rFonts w:cs="Arial"/>
              </w:rPr>
            </w:pPr>
            <w:r>
              <w:rPr>
                <w:rFonts w:cs="Arial"/>
              </w:rPr>
              <w:t>Scenario Package</w:t>
            </w:r>
          </w:p>
        </w:tc>
        <w:tc>
          <w:tcPr>
            <w:tcW w:w="5924" w:type="dxa"/>
          </w:tcPr>
          <w:p w14:paraId="7C03DDC1" w14:textId="77777777" w:rsidR="00247793" w:rsidRPr="0038661F" w:rsidRDefault="00247793" w:rsidP="0037755D">
            <w:pPr>
              <w:jc w:val="both"/>
              <w:rPr>
                <w:rFonts w:cs="Arial"/>
              </w:rPr>
            </w:pPr>
            <w:r w:rsidRPr="0038661F">
              <w:rPr>
                <w:rFonts w:cs="Arial"/>
              </w:rPr>
              <w:t xml:space="preserve">Allows </w:t>
            </w:r>
            <w:r w:rsidR="0037755D" w:rsidRPr="0038661F">
              <w:rPr>
                <w:rFonts w:cs="Arial"/>
              </w:rPr>
              <w:t xml:space="preserve">you to </w:t>
            </w:r>
            <w:r w:rsidRPr="0038661F">
              <w:rPr>
                <w:rFonts w:cs="Arial"/>
              </w:rPr>
              <w:t>filter transactions of a scenario package. Select a package from the list.</w:t>
            </w:r>
          </w:p>
        </w:tc>
      </w:tr>
      <w:tr w:rsidR="00247793" w:rsidRPr="008649FA" w14:paraId="443117F2" w14:textId="77777777" w:rsidTr="00457044">
        <w:tc>
          <w:tcPr>
            <w:tcW w:w="3652" w:type="dxa"/>
          </w:tcPr>
          <w:p w14:paraId="4DC6A5A0" w14:textId="77777777" w:rsidR="00247793" w:rsidRDefault="00247793" w:rsidP="00210516">
            <w:pPr>
              <w:jc w:val="both"/>
              <w:rPr>
                <w:rFonts w:cs="Arial"/>
              </w:rPr>
            </w:pPr>
            <w:r>
              <w:rPr>
                <w:rFonts w:cs="Arial"/>
              </w:rPr>
              <w:t>Deployment</w:t>
            </w:r>
          </w:p>
        </w:tc>
        <w:tc>
          <w:tcPr>
            <w:tcW w:w="5924" w:type="dxa"/>
          </w:tcPr>
          <w:p w14:paraId="58CCCF14" w14:textId="77777777" w:rsidR="00247793" w:rsidRPr="0038661F" w:rsidRDefault="000427A4" w:rsidP="000427A4">
            <w:pPr>
              <w:jc w:val="both"/>
              <w:rPr>
                <w:rFonts w:cs="Arial"/>
              </w:rPr>
            </w:pPr>
            <w:r w:rsidRPr="0038661F">
              <w:rPr>
                <w:rFonts w:cs="Arial"/>
              </w:rPr>
              <w:t>Select a deployment for a scenario package</w:t>
            </w:r>
          </w:p>
        </w:tc>
      </w:tr>
      <w:tr w:rsidR="00247793" w:rsidRPr="008649FA" w14:paraId="43F2102A" w14:textId="77777777" w:rsidTr="00457044">
        <w:tc>
          <w:tcPr>
            <w:tcW w:w="3652" w:type="dxa"/>
          </w:tcPr>
          <w:p w14:paraId="2A70650C" w14:textId="77777777" w:rsidR="00247793" w:rsidRDefault="00247793" w:rsidP="00210516">
            <w:pPr>
              <w:jc w:val="both"/>
              <w:rPr>
                <w:rFonts w:cs="Arial"/>
              </w:rPr>
            </w:pPr>
            <w:r>
              <w:rPr>
                <w:rFonts w:cs="Arial"/>
              </w:rPr>
              <w:t>Scenario</w:t>
            </w:r>
          </w:p>
        </w:tc>
        <w:tc>
          <w:tcPr>
            <w:tcW w:w="5924" w:type="dxa"/>
          </w:tcPr>
          <w:p w14:paraId="34E157CC" w14:textId="77777777" w:rsidR="00247793" w:rsidRPr="0038661F" w:rsidRDefault="000427A4" w:rsidP="00210516">
            <w:pPr>
              <w:jc w:val="both"/>
              <w:rPr>
                <w:rFonts w:cs="Arial"/>
              </w:rPr>
            </w:pPr>
            <w:r w:rsidRPr="0038661F">
              <w:rPr>
                <w:rFonts w:cs="Arial"/>
              </w:rPr>
              <w:t>Select a scenario for a scenario package</w:t>
            </w:r>
          </w:p>
        </w:tc>
      </w:tr>
      <w:tr w:rsidR="00247793" w:rsidRPr="008649FA" w14:paraId="7348BF49" w14:textId="77777777" w:rsidTr="00457044">
        <w:tc>
          <w:tcPr>
            <w:tcW w:w="3652" w:type="dxa"/>
          </w:tcPr>
          <w:p w14:paraId="3862FA0B" w14:textId="77777777" w:rsidR="00247793" w:rsidRDefault="00247793" w:rsidP="00210516">
            <w:pPr>
              <w:jc w:val="both"/>
              <w:rPr>
                <w:rFonts w:cs="Arial"/>
              </w:rPr>
            </w:pPr>
            <w:r>
              <w:rPr>
                <w:rFonts w:cs="Arial"/>
              </w:rPr>
              <w:t>Scenario Step</w:t>
            </w:r>
          </w:p>
        </w:tc>
        <w:tc>
          <w:tcPr>
            <w:tcW w:w="5924" w:type="dxa"/>
          </w:tcPr>
          <w:p w14:paraId="481F4938" w14:textId="77777777" w:rsidR="00247793" w:rsidRPr="0038661F" w:rsidRDefault="000427A4" w:rsidP="00210516">
            <w:pPr>
              <w:jc w:val="both"/>
              <w:rPr>
                <w:rFonts w:cs="Arial"/>
              </w:rPr>
            </w:pPr>
            <w:r w:rsidRPr="0038661F">
              <w:rPr>
                <w:rFonts w:cs="Arial"/>
              </w:rPr>
              <w:t>Select a step for a package and scenario</w:t>
            </w:r>
          </w:p>
        </w:tc>
      </w:tr>
      <w:tr w:rsidR="00247793" w:rsidRPr="008649FA" w14:paraId="575838B7" w14:textId="77777777" w:rsidTr="00457044">
        <w:tc>
          <w:tcPr>
            <w:tcW w:w="3652" w:type="dxa"/>
          </w:tcPr>
          <w:p w14:paraId="48DF3A79" w14:textId="77777777" w:rsidR="00247793" w:rsidRDefault="00247793" w:rsidP="00210516">
            <w:pPr>
              <w:jc w:val="both"/>
              <w:rPr>
                <w:rFonts w:cs="Arial"/>
              </w:rPr>
            </w:pPr>
            <w:r>
              <w:rPr>
                <w:rFonts w:cs="Arial"/>
              </w:rPr>
              <w:t>From Timestamp</w:t>
            </w:r>
            <w:r w:rsidR="0037755D">
              <w:rPr>
                <w:rFonts w:cs="Arial"/>
              </w:rPr>
              <w:t>, To Timestamp</w:t>
            </w:r>
          </w:p>
        </w:tc>
        <w:tc>
          <w:tcPr>
            <w:tcW w:w="5924" w:type="dxa"/>
          </w:tcPr>
          <w:p w14:paraId="36D2FD9D" w14:textId="77777777" w:rsidR="00247793" w:rsidRPr="0038661F" w:rsidRDefault="0037755D" w:rsidP="0037755D">
            <w:pPr>
              <w:jc w:val="both"/>
              <w:rPr>
                <w:rFonts w:cs="Arial"/>
              </w:rPr>
            </w:pPr>
            <w:r w:rsidRPr="0038661F">
              <w:rPr>
                <w:rFonts w:cs="Arial"/>
              </w:rPr>
              <w:t>Allows you to set time intervals</w:t>
            </w:r>
          </w:p>
        </w:tc>
      </w:tr>
      <w:tr w:rsidR="00247793" w:rsidRPr="008649FA" w14:paraId="74F9EE8A" w14:textId="77777777" w:rsidTr="00457044">
        <w:tc>
          <w:tcPr>
            <w:tcW w:w="3652" w:type="dxa"/>
          </w:tcPr>
          <w:p w14:paraId="6E84A5A9" w14:textId="77777777" w:rsidR="00247793" w:rsidRDefault="00247793" w:rsidP="00210516">
            <w:pPr>
              <w:jc w:val="both"/>
              <w:rPr>
                <w:rFonts w:cs="Arial"/>
              </w:rPr>
            </w:pPr>
            <w:r>
              <w:rPr>
                <w:rFonts w:cs="Arial"/>
              </w:rPr>
              <w:t>Maximum Number of Results</w:t>
            </w:r>
          </w:p>
        </w:tc>
        <w:tc>
          <w:tcPr>
            <w:tcW w:w="5924" w:type="dxa"/>
          </w:tcPr>
          <w:p w14:paraId="71D434C9" w14:textId="77777777" w:rsidR="00247793" w:rsidRPr="0038661F" w:rsidRDefault="0037755D" w:rsidP="0037755D">
            <w:pPr>
              <w:jc w:val="both"/>
              <w:rPr>
                <w:rFonts w:cs="Arial"/>
              </w:rPr>
            </w:pPr>
            <w:r w:rsidRPr="0038661F">
              <w:rPr>
                <w:rFonts w:cs="Arial"/>
              </w:rPr>
              <w:t>Allows you to limit the number of transactions for display</w:t>
            </w:r>
          </w:p>
        </w:tc>
      </w:tr>
      <w:tr w:rsidR="00247793" w:rsidRPr="008649FA" w14:paraId="40E47BBB" w14:textId="77777777" w:rsidTr="00457044">
        <w:tc>
          <w:tcPr>
            <w:tcW w:w="3652" w:type="dxa"/>
          </w:tcPr>
          <w:p w14:paraId="33411726" w14:textId="77777777" w:rsidR="00247793" w:rsidRDefault="00247793" w:rsidP="005A1095">
            <w:pPr>
              <w:jc w:val="both"/>
              <w:rPr>
                <w:rFonts w:cs="Arial"/>
              </w:rPr>
            </w:pPr>
            <w:r>
              <w:rPr>
                <w:rFonts w:cs="Arial"/>
              </w:rPr>
              <w:t>Transaction Status</w:t>
            </w:r>
          </w:p>
        </w:tc>
        <w:tc>
          <w:tcPr>
            <w:tcW w:w="5924" w:type="dxa"/>
          </w:tcPr>
          <w:p w14:paraId="6321DFC0" w14:textId="77777777" w:rsidR="0037755D" w:rsidRPr="0038661F" w:rsidRDefault="0037755D" w:rsidP="0037755D">
            <w:pPr>
              <w:jc w:val="both"/>
              <w:rPr>
                <w:rFonts w:cs="Arial"/>
              </w:rPr>
            </w:pPr>
            <w:r w:rsidRPr="0038661F">
              <w:rPr>
                <w:rFonts w:cs="Arial"/>
              </w:rPr>
              <w:t>Allows you to filter messages according to their status.</w:t>
            </w:r>
          </w:p>
          <w:p w14:paraId="2591A583" w14:textId="77777777" w:rsidR="0037755D" w:rsidRPr="0038661F" w:rsidRDefault="0037755D" w:rsidP="0037755D">
            <w:pPr>
              <w:jc w:val="both"/>
              <w:rPr>
                <w:rFonts w:cs="Arial"/>
              </w:rPr>
            </w:pPr>
          </w:p>
          <w:p w14:paraId="5F87677B" w14:textId="77777777" w:rsidR="00247793" w:rsidRPr="0038661F" w:rsidRDefault="0037755D" w:rsidP="0037755D">
            <w:pPr>
              <w:jc w:val="both"/>
              <w:rPr>
                <w:rFonts w:cs="Arial"/>
              </w:rPr>
            </w:pPr>
            <w:r w:rsidRPr="0038661F">
              <w:rPr>
                <w:rFonts w:cs="Arial"/>
              </w:rPr>
              <w:t>In the dropdown list you can select one of the following values:</w:t>
            </w:r>
          </w:p>
          <w:p w14:paraId="6899D22B" w14:textId="77777777" w:rsidR="0037755D" w:rsidRPr="00B368F4" w:rsidRDefault="0037755D" w:rsidP="0037755D">
            <w:pPr>
              <w:pStyle w:val="BulletedList"/>
              <w:rPr>
                <w:lang w:val="en-GB"/>
              </w:rPr>
            </w:pPr>
            <w:r w:rsidRPr="00B368F4">
              <w:rPr>
                <w:lang w:val="en-GB"/>
              </w:rPr>
              <w:t>STARTED</w:t>
            </w:r>
          </w:p>
          <w:p w14:paraId="70209874" w14:textId="77777777" w:rsidR="0037755D" w:rsidRPr="00B368F4" w:rsidRDefault="0037755D" w:rsidP="0037755D">
            <w:pPr>
              <w:pStyle w:val="LContinue"/>
              <w:rPr>
                <w:lang w:val="en-GB"/>
              </w:rPr>
            </w:pPr>
            <w:r w:rsidRPr="00B368F4">
              <w:rPr>
                <w:lang w:val="en-GB"/>
              </w:rPr>
              <w:t xml:space="preserve">The </w:t>
            </w:r>
            <w:r w:rsidR="00CD7894">
              <w:rPr>
                <w:lang w:val="en-GB"/>
              </w:rPr>
              <w:t>integration framework</w:t>
            </w:r>
            <w:r>
              <w:rPr>
                <w:lang w:val="en-GB"/>
              </w:rPr>
              <w:t xml:space="preserve"> </w:t>
            </w:r>
            <w:r w:rsidRPr="00B368F4">
              <w:rPr>
                <w:lang w:val="en-GB"/>
              </w:rPr>
              <w:t>started the transaction.</w:t>
            </w:r>
          </w:p>
          <w:p w14:paraId="2D859C5E" w14:textId="77777777" w:rsidR="0037755D" w:rsidRPr="00B368F4" w:rsidRDefault="0037755D" w:rsidP="0037755D">
            <w:pPr>
              <w:pStyle w:val="BulletedList"/>
              <w:rPr>
                <w:lang w:val="en-GB"/>
              </w:rPr>
            </w:pPr>
            <w:r w:rsidRPr="00B368F4">
              <w:rPr>
                <w:lang w:val="en-GB"/>
              </w:rPr>
              <w:t>COMPLETED</w:t>
            </w:r>
          </w:p>
          <w:p w14:paraId="79CC904C" w14:textId="77777777" w:rsidR="0037755D" w:rsidRPr="00B368F4" w:rsidRDefault="0037755D" w:rsidP="0037755D">
            <w:pPr>
              <w:pStyle w:val="LContinue"/>
              <w:rPr>
                <w:lang w:val="en-GB"/>
              </w:rPr>
            </w:pPr>
            <w:r w:rsidRPr="00B368F4">
              <w:rPr>
                <w:lang w:val="en-GB"/>
              </w:rPr>
              <w:t xml:space="preserve">The </w:t>
            </w:r>
            <w:r w:rsidR="00CD7894">
              <w:rPr>
                <w:lang w:val="en-GB"/>
              </w:rPr>
              <w:t>integration framework</w:t>
            </w:r>
            <w:r>
              <w:rPr>
                <w:lang w:val="en-GB"/>
              </w:rPr>
              <w:t xml:space="preserve"> </w:t>
            </w:r>
            <w:r w:rsidRPr="00B368F4">
              <w:rPr>
                <w:lang w:val="en-GB"/>
              </w:rPr>
              <w:t xml:space="preserve">successfully </w:t>
            </w:r>
            <w:r>
              <w:rPr>
                <w:lang w:val="en-GB"/>
              </w:rPr>
              <w:t xml:space="preserve">completed </w:t>
            </w:r>
            <w:r w:rsidRPr="00B368F4">
              <w:rPr>
                <w:lang w:val="en-GB"/>
              </w:rPr>
              <w:t>the transaction.</w:t>
            </w:r>
          </w:p>
          <w:p w14:paraId="37C89EC2" w14:textId="77777777" w:rsidR="00AF5CD8" w:rsidRDefault="00AF5CD8" w:rsidP="0037755D">
            <w:pPr>
              <w:pStyle w:val="BulletedList"/>
              <w:rPr>
                <w:lang w:val="en-GB"/>
              </w:rPr>
            </w:pPr>
            <w:r>
              <w:rPr>
                <w:lang w:val="en-GB"/>
              </w:rPr>
              <w:t>CANCELLED</w:t>
            </w:r>
          </w:p>
          <w:p w14:paraId="267F48BA" w14:textId="77777777" w:rsidR="00AF5CD8" w:rsidRDefault="00AF5CD8" w:rsidP="00AF5CD8">
            <w:pPr>
              <w:pStyle w:val="LContinue"/>
              <w:rPr>
                <w:lang w:val="en-GB"/>
              </w:rPr>
            </w:pPr>
            <w:r w:rsidRPr="00B368F4">
              <w:rPr>
                <w:lang w:val="en-GB"/>
              </w:rPr>
              <w:t xml:space="preserve">The </w:t>
            </w:r>
            <w:r w:rsidR="00CD7894">
              <w:rPr>
                <w:lang w:val="en-GB"/>
              </w:rPr>
              <w:t>integration framework</w:t>
            </w:r>
            <w:r w:rsidRPr="00B368F4">
              <w:rPr>
                <w:lang w:val="en-GB"/>
              </w:rPr>
              <w:t xml:space="preserve"> finished the transaction with an exception.</w:t>
            </w:r>
          </w:p>
          <w:p w14:paraId="7C15CFA6" w14:textId="77777777" w:rsidR="0037755D" w:rsidRPr="00B368F4" w:rsidRDefault="0037755D" w:rsidP="0037755D">
            <w:pPr>
              <w:pStyle w:val="BulletedList"/>
              <w:rPr>
                <w:lang w:val="en-GB"/>
              </w:rPr>
            </w:pPr>
            <w:r w:rsidRPr="00B368F4">
              <w:rPr>
                <w:lang w:val="en-GB"/>
              </w:rPr>
              <w:t xml:space="preserve">INCOMMIT </w:t>
            </w:r>
          </w:p>
          <w:p w14:paraId="6BCC0977" w14:textId="77777777" w:rsidR="0037755D" w:rsidRPr="00B368F4" w:rsidRDefault="0037755D" w:rsidP="0037755D">
            <w:pPr>
              <w:pStyle w:val="LContinue"/>
              <w:rPr>
                <w:lang w:val="en-GB"/>
              </w:rPr>
            </w:pPr>
            <w:r w:rsidRPr="00B368F4">
              <w:rPr>
                <w:lang w:val="en-GB"/>
              </w:rPr>
              <w:t xml:space="preserve">The </w:t>
            </w:r>
            <w:r w:rsidR="00CD7894">
              <w:rPr>
                <w:lang w:val="en-GB"/>
              </w:rPr>
              <w:t>integration framework</w:t>
            </w:r>
            <w:r>
              <w:rPr>
                <w:lang w:val="en-GB"/>
              </w:rPr>
              <w:t xml:space="preserve"> </w:t>
            </w:r>
            <w:r w:rsidRPr="00B368F4">
              <w:rPr>
                <w:lang w:val="en-GB"/>
              </w:rPr>
              <w:t>finished the transaction and waits for commitment.</w:t>
            </w:r>
          </w:p>
          <w:p w14:paraId="0D94054E" w14:textId="77777777" w:rsidR="0037755D" w:rsidRDefault="0037755D" w:rsidP="0037755D">
            <w:pPr>
              <w:pStyle w:val="BulletedList"/>
              <w:rPr>
                <w:lang w:val="en-GB"/>
              </w:rPr>
            </w:pPr>
            <w:r w:rsidRPr="00B368F4">
              <w:rPr>
                <w:lang w:val="en-GB"/>
              </w:rPr>
              <w:t xml:space="preserve">INROLLBACK </w:t>
            </w:r>
          </w:p>
          <w:p w14:paraId="029C4A8C" w14:textId="77777777" w:rsidR="0037755D" w:rsidRPr="0038661F" w:rsidRDefault="0037755D" w:rsidP="00AF5CD8">
            <w:pPr>
              <w:pStyle w:val="LContinue"/>
            </w:pPr>
            <w:r w:rsidRPr="00B368F4">
              <w:rPr>
                <w:lang w:val="en-GB"/>
              </w:rPr>
              <w:t>The transaction failed and is in the roll back phase.</w:t>
            </w:r>
          </w:p>
        </w:tc>
      </w:tr>
    </w:tbl>
    <w:p w14:paraId="186B887C" w14:textId="77777777" w:rsidR="00247793" w:rsidRPr="0038661F" w:rsidRDefault="00247793" w:rsidP="00210516">
      <w:pPr>
        <w:jc w:val="both"/>
        <w:rPr>
          <w:rFonts w:cs="Arial"/>
        </w:rPr>
      </w:pPr>
    </w:p>
    <w:p w14:paraId="705FB577" w14:textId="77777777" w:rsidR="000807CC" w:rsidRPr="0038661F" w:rsidRDefault="009C1206" w:rsidP="00210516">
      <w:pPr>
        <w:jc w:val="both"/>
        <w:rPr>
          <w:rFonts w:cs="Arial"/>
        </w:rPr>
      </w:pPr>
      <w:r w:rsidRPr="0038661F">
        <w:rPr>
          <w:rFonts w:cs="Arial"/>
        </w:rPr>
        <w:t>The transaction logs are displayed in a table.</w:t>
      </w:r>
    </w:p>
    <w:tbl>
      <w:tblPr>
        <w:tblStyle w:val="TableGrid"/>
        <w:tblW w:w="0" w:type="auto"/>
        <w:tblLook w:val="04A0" w:firstRow="1" w:lastRow="0" w:firstColumn="1" w:lastColumn="0" w:noHBand="0" w:noVBand="1"/>
      </w:tblPr>
      <w:tblGrid>
        <w:gridCol w:w="3652"/>
        <w:gridCol w:w="5924"/>
      </w:tblGrid>
      <w:tr w:rsidR="009C1206" w14:paraId="6A130B99" w14:textId="77777777" w:rsidTr="00457044">
        <w:trPr>
          <w:tblHeader/>
        </w:trPr>
        <w:tc>
          <w:tcPr>
            <w:tcW w:w="3652" w:type="dxa"/>
          </w:tcPr>
          <w:p w14:paraId="22C18DD1" w14:textId="77777777" w:rsidR="009C1206" w:rsidRPr="009C1206" w:rsidRDefault="009C1206" w:rsidP="00210516">
            <w:pPr>
              <w:jc w:val="both"/>
              <w:rPr>
                <w:rFonts w:cs="Arial"/>
                <w:b/>
              </w:rPr>
            </w:pPr>
            <w:r w:rsidRPr="009C1206">
              <w:rPr>
                <w:rFonts w:cs="Arial"/>
                <w:b/>
              </w:rPr>
              <w:t>Field</w:t>
            </w:r>
          </w:p>
        </w:tc>
        <w:tc>
          <w:tcPr>
            <w:tcW w:w="5924" w:type="dxa"/>
          </w:tcPr>
          <w:p w14:paraId="766A60DE" w14:textId="77777777" w:rsidR="009C1206" w:rsidRPr="009C1206" w:rsidRDefault="009C1206" w:rsidP="00210516">
            <w:pPr>
              <w:jc w:val="both"/>
              <w:rPr>
                <w:rFonts w:cs="Arial"/>
                <w:b/>
              </w:rPr>
            </w:pPr>
            <w:r w:rsidRPr="009C1206">
              <w:rPr>
                <w:rFonts w:cs="Arial"/>
                <w:b/>
              </w:rPr>
              <w:t>Description</w:t>
            </w:r>
          </w:p>
        </w:tc>
      </w:tr>
      <w:tr w:rsidR="009C1206" w:rsidRPr="0093425A" w14:paraId="7A1C8374" w14:textId="77777777" w:rsidTr="00457044">
        <w:tc>
          <w:tcPr>
            <w:tcW w:w="3652" w:type="dxa"/>
          </w:tcPr>
          <w:p w14:paraId="77B0DC99" w14:textId="77777777" w:rsidR="009C1206" w:rsidRDefault="009C1206" w:rsidP="009C1206">
            <w:pPr>
              <w:jc w:val="both"/>
              <w:rPr>
                <w:rFonts w:cs="Arial"/>
              </w:rPr>
            </w:pPr>
            <w:r>
              <w:rPr>
                <w:rFonts w:cs="Arial"/>
              </w:rPr>
              <w:t>Number</w:t>
            </w:r>
          </w:p>
        </w:tc>
        <w:tc>
          <w:tcPr>
            <w:tcW w:w="5924" w:type="dxa"/>
          </w:tcPr>
          <w:p w14:paraId="570BC8A0" w14:textId="77777777" w:rsidR="009C1206" w:rsidRDefault="001F0F4F" w:rsidP="005A1095">
            <w:pPr>
              <w:rPr>
                <w:rFonts w:cs="Arial"/>
              </w:rPr>
            </w:pPr>
            <w:r>
              <w:rPr>
                <w:rFonts w:cs="Arial"/>
              </w:rPr>
              <w:t>Number of displayed messages</w:t>
            </w:r>
          </w:p>
        </w:tc>
      </w:tr>
      <w:tr w:rsidR="00A11528" w:rsidRPr="008649FA" w14:paraId="03FEB372" w14:textId="77777777" w:rsidTr="00457044">
        <w:tc>
          <w:tcPr>
            <w:tcW w:w="3652" w:type="dxa"/>
          </w:tcPr>
          <w:p w14:paraId="32EBF779" w14:textId="77777777" w:rsidR="00A11528" w:rsidRDefault="00A11528" w:rsidP="009C1206">
            <w:pPr>
              <w:jc w:val="both"/>
              <w:rPr>
                <w:rFonts w:cs="Arial"/>
              </w:rPr>
            </w:pPr>
            <w:r>
              <w:rPr>
                <w:rFonts w:cs="Arial"/>
              </w:rPr>
              <w:t>Transaction URI Pattern</w:t>
            </w:r>
          </w:p>
        </w:tc>
        <w:tc>
          <w:tcPr>
            <w:tcW w:w="5924" w:type="dxa"/>
          </w:tcPr>
          <w:p w14:paraId="21819A07" w14:textId="77777777" w:rsidR="00A11528" w:rsidRPr="0038661F" w:rsidRDefault="00A11528" w:rsidP="005A1095">
            <w:pPr>
              <w:rPr>
                <w:rFonts w:cs="Arial"/>
              </w:rPr>
            </w:pPr>
            <w:r w:rsidRPr="0038661F">
              <w:rPr>
                <w:rFonts w:cs="Arial"/>
              </w:rPr>
              <w:t>Displays the URI pattern for further investigation</w:t>
            </w:r>
          </w:p>
        </w:tc>
      </w:tr>
      <w:tr w:rsidR="000304DA" w:rsidRPr="008649FA" w14:paraId="1B79BDAC" w14:textId="77777777" w:rsidTr="00457044">
        <w:tc>
          <w:tcPr>
            <w:tcW w:w="3652" w:type="dxa"/>
          </w:tcPr>
          <w:p w14:paraId="5D36D908" w14:textId="77777777" w:rsidR="000304DA" w:rsidRDefault="000304DA" w:rsidP="00210516">
            <w:pPr>
              <w:jc w:val="both"/>
              <w:rPr>
                <w:rFonts w:cs="Arial"/>
              </w:rPr>
            </w:pPr>
            <w:r>
              <w:rPr>
                <w:rFonts w:cs="Arial"/>
              </w:rPr>
              <w:t>Actions – Open Flow Debugger</w:t>
            </w:r>
          </w:p>
        </w:tc>
        <w:tc>
          <w:tcPr>
            <w:tcW w:w="5924" w:type="dxa"/>
          </w:tcPr>
          <w:p w14:paraId="1C30DFBA" w14:textId="77777777" w:rsidR="000304DA" w:rsidRPr="0038661F" w:rsidRDefault="000304DA" w:rsidP="00210516">
            <w:pPr>
              <w:jc w:val="both"/>
              <w:rPr>
                <w:rFonts w:cs="Arial"/>
              </w:rPr>
            </w:pPr>
            <w:r w:rsidRPr="0038661F">
              <w:rPr>
                <w:rFonts w:cs="Arial"/>
              </w:rPr>
              <w:t xml:space="preserve">Display the fllow debugger for the step. If debugging information is available, the debugger displays red arrows that you can click to </w:t>
            </w:r>
            <w:r w:rsidRPr="0038661F">
              <w:rPr>
                <w:rFonts w:cs="Arial"/>
              </w:rPr>
              <w:lastRenderedPageBreak/>
              <w:t>display the inbound messages at each point of the flow</w:t>
            </w:r>
            <w:r w:rsidR="000B05BE" w:rsidRPr="0038661F">
              <w:rPr>
                <w:rFonts w:cs="Arial"/>
              </w:rPr>
              <w:t>.</w:t>
            </w:r>
          </w:p>
          <w:p w14:paraId="1A03918E" w14:textId="77777777" w:rsidR="000B05BE" w:rsidRDefault="000B05BE" w:rsidP="00210516">
            <w:pPr>
              <w:jc w:val="both"/>
              <w:rPr>
                <w:rFonts w:cs="Arial"/>
              </w:rPr>
            </w:pPr>
            <w:r>
              <w:rPr>
                <w:noProof/>
              </w:rPr>
              <w:drawing>
                <wp:inline distT="0" distB="0" distL="0" distR="0" wp14:anchorId="42D4B57A" wp14:editId="7542F0A5">
                  <wp:extent cx="162712" cy="11547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4233" cy="123649"/>
                          </a:xfrm>
                          <a:prstGeom prst="rect">
                            <a:avLst/>
                          </a:prstGeom>
                        </pic:spPr>
                      </pic:pic>
                    </a:graphicData>
                  </a:graphic>
                </wp:inline>
              </w:drawing>
            </w:r>
            <w:r w:rsidRPr="0038661F">
              <w:rPr>
                <w:rFonts w:cs="Arial"/>
              </w:rPr>
              <w:t xml:space="preserve"> A red icon indicates, that error</w:t>
            </w:r>
            <w:r w:rsidR="00CF67F9" w:rsidRPr="0038661F">
              <w:rPr>
                <w:rFonts w:cs="Arial"/>
              </w:rPr>
              <w:t>s</w:t>
            </w:r>
            <w:r w:rsidRPr="0038661F">
              <w:rPr>
                <w:rFonts w:cs="Arial"/>
              </w:rPr>
              <w:t xml:space="preserve"> occurred in a logical inbound or outbound, for example, in </w:t>
            </w:r>
            <w:r w:rsidRPr="0038661F">
              <w:rPr>
                <w:rStyle w:val="TechnicalName"/>
              </w:rPr>
              <w:t>B1AO.1</w:t>
            </w:r>
            <w:r w:rsidRPr="0038661F">
              <w:rPr>
                <w:rFonts w:cs="Arial"/>
              </w:rPr>
              <w:t xml:space="preserve">. The logical </w:t>
            </w:r>
            <w:r w:rsidRPr="0038661F">
              <w:rPr>
                <w:rStyle w:val="TechnicalName"/>
              </w:rPr>
              <w:t>B1AO.1</w:t>
            </w:r>
            <w:r w:rsidRPr="0038661F">
              <w:rPr>
                <w:rFonts w:cs="Arial"/>
              </w:rPr>
              <w:t xml:space="preserve"> outbound</w:t>
            </w:r>
            <w:r w:rsidR="00CF67F9" w:rsidRPr="0038661F">
              <w:rPr>
                <w:rFonts w:cs="Arial"/>
              </w:rPr>
              <w:t xml:space="preserve">, for example, </w:t>
            </w:r>
            <w:r w:rsidRPr="0038661F">
              <w:rPr>
                <w:rFonts w:cs="Arial"/>
              </w:rPr>
              <w:t xml:space="preserve">is implemented as an include into your step processing. </w:t>
            </w:r>
            <w:r>
              <w:rPr>
                <w:rFonts w:cs="Arial"/>
              </w:rPr>
              <w:t>You can do the following:</w:t>
            </w:r>
          </w:p>
          <w:p w14:paraId="15F3A3CB" w14:textId="77777777" w:rsidR="000B05BE" w:rsidRPr="0038661F" w:rsidRDefault="000B05BE" w:rsidP="000B05BE">
            <w:pPr>
              <w:pStyle w:val="BulletedList"/>
            </w:pPr>
            <w:r w:rsidRPr="0038661F">
              <w:t xml:space="preserve">Open the flow debugger and click the </w:t>
            </w:r>
            <w:r w:rsidRPr="0038661F">
              <w:rPr>
                <w:rStyle w:val="TechnicalName"/>
              </w:rPr>
              <w:t>Include</w:t>
            </w:r>
            <w:r w:rsidRPr="0038661F">
              <w:t xml:space="preserve"> element. The framework displays the included logical outbound.</w:t>
            </w:r>
          </w:p>
          <w:p w14:paraId="3EDF66DB" w14:textId="77777777" w:rsidR="00CF67F9" w:rsidRPr="0038661F" w:rsidRDefault="00CF67F9" w:rsidP="000B05BE">
            <w:pPr>
              <w:pStyle w:val="BulletedList"/>
            </w:pPr>
            <w:r w:rsidRPr="0038661F">
              <w:t xml:space="preserve">Clicking the call atom displays the </w:t>
            </w:r>
            <w:bookmarkStart w:id="172" w:name="LogAdptTransMon"/>
            <w:r w:rsidR="00855FF0" w:rsidRPr="0038661F">
              <w:rPr>
                <w:rStyle w:val="FieldName"/>
              </w:rPr>
              <w:t>T</w:t>
            </w:r>
            <w:r w:rsidRPr="0038661F">
              <w:rPr>
                <w:rStyle w:val="FieldName"/>
              </w:rPr>
              <w:t>ransaction</w:t>
            </w:r>
            <w:r w:rsidR="00855FF0" w:rsidRPr="0038661F">
              <w:rPr>
                <w:rStyle w:val="FieldName"/>
              </w:rPr>
              <w:t xml:space="preserve"> Monitor – Logical Adapter</w:t>
            </w:r>
            <w:r w:rsidR="00855FF0" w:rsidRPr="0038661F">
              <w:t>.</w:t>
            </w:r>
            <w:bookmarkEnd w:id="172"/>
            <w:r w:rsidR="00855FF0" w:rsidRPr="0038661F">
              <w:t xml:space="preserve"> The monitor displays transactions handed over in the call with their status. In the monitor, you can open the flow debugger and display the inbound and outbound message.</w:t>
            </w:r>
          </w:p>
        </w:tc>
      </w:tr>
      <w:tr w:rsidR="000304DA" w:rsidRPr="008649FA" w14:paraId="4B756626" w14:textId="77777777" w:rsidTr="00457044">
        <w:tc>
          <w:tcPr>
            <w:tcW w:w="3652" w:type="dxa"/>
          </w:tcPr>
          <w:p w14:paraId="286E285B" w14:textId="77777777" w:rsidR="000304DA" w:rsidRDefault="000304DA" w:rsidP="00210516">
            <w:pPr>
              <w:jc w:val="both"/>
              <w:rPr>
                <w:rFonts w:cs="Arial"/>
              </w:rPr>
            </w:pPr>
            <w:r>
              <w:rPr>
                <w:rFonts w:cs="Arial"/>
              </w:rPr>
              <w:lastRenderedPageBreak/>
              <w:t xml:space="preserve">Actions – Open Inbound Document </w:t>
            </w:r>
          </w:p>
        </w:tc>
        <w:tc>
          <w:tcPr>
            <w:tcW w:w="5924" w:type="dxa"/>
          </w:tcPr>
          <w:p w14:paraId="250EFFBB" w14:textId="77777777" w:rsidR="000304DA" w:rsidRPr="0038661F" w:rsidRDefault="000304DA" w:rsidP="00210516">
            <w:pPr>
              <w:jc w:val="both"/>
              <w:rPr>
                <w:rFonts w:cs="Arial"/>
              </w:rPr>
            </w:pPr>
            <w:r w:rsidRPr="0038661F">
              <w:rPr>
                <w:rFonts w:cs="Arial"/>
              </w:rPr>
              <w:t>Displays the inbound document of the scenario step</w:t>
            </w:r>
          </w:p>
        </w:tc>
      </w:tr>
      <w:tr w:rsidR="000304DA" w:rsidRPr="008649FA" w14:paraId="42F5CC16" w14:textId="77777777" w:rsidTr="00457044">
        <w:tc>
          <w:tcPr>
            <w:tcW w:w="3652" w:type="dxa"/>
          </w:tcPr>
          <w:p w14:paraId="71DCA900" w14:textId="77777777" w:rsidR="000304DA" w:rsidRDefault="000304DA" w:rsidP="000304DA">
            <w:pPr>
              <w:jc w:val="both"/>
              <w:rPr>
                <w:rFonts w:cs="Arial"/>
              </w:rPr>
            </w:pPr>
            <w:r>
              <w:rPr>
                <w:rFonts w:cs="Arial"/>
              </w:rPr>
              <w:t xml:space="preserve">Actions – Open Outbound Document </w:t>
            </w:r>
          </w:p>
        </w:tc>
        <w:tc>
          <w:tcPr>
            <w:tcW w:w="5924" w:type="dxa"/>
          </w:tcPr>
          <w:p w14:paraId="394C661A" w14:textId="77777777" w:rsidR="000304DA" w:rsidRPr="0038661F" w:rsidRDefault="000304DA" w:rsidP="000304DA">
            <w:pPr>
              <w:jc w:val="both"/>
              <w:rPr>
                <w:rFonts w:cs="Arial"/>
              </w:rPr>
            </w:pPr>
            <w:r w:rsidRPr="0038661F">
              <w:rPr>
                <w:rFonts w:cs="Arial"/>
              </w:rPr>
              <w:t>Displays the outbound document of the scenario step</w:t>
            </w:r>
          </w:p>
        </w:tc>
      </w:tr>
      <w:tr w:rsidR="009C1206" w:rsidRPr="008649FA" w14:paraId="67E66F15" w14:textId="77777777" w:rsidTr="00457044">
        <w:tc>
          <w:tcPr>
            <w:tcW w:w="3652" w:type="dxa"/>
          </w:tcPr>
          <w:p w14:paraId="6AA33D42" w14:textId="77777777" w:rsidR="009C1206" w:rsidRDefault="009C1206" w:rsidP="00210516">
            <w:pPr>
              <w:jc w:val="both"/>
              <w:rPr>
                <w:rFonts w:cs="Arial"/>
              </w:rPr>
            </w:pPr>
            <w:r>
              <w:rPr>
                <w:rFonts w:cs="Arial"/>
              </w:rPr>
              <w:t>Status</w:t>
            </w:r>
          </w:p>
        </w:tc>
        <w:tc>
          <w:tcPr>
            <w:tcW w:w="5924" w:type="dxa"/>
          </w:tcPr>
          <w:p w14:paraId="137201F1" w14:textId="77777777" w:rsidR="009C1206" w:rsidRPr="0038661F" w:rsidRDefault="002A5F84" w:rsidP="00210516">
            <w:pPr>
              <w:jc w:val="both"/>
              <w:rPr>
                <w:rFonts w:cs="Arial"/>
              </w:rPr>
            </w:pPr>
            <w:r>
              <w:rPr>
                <w:noProof/>
              </w:rPr>
              <w:drawing>
                <wp:inline distT="0" distB="0" distL="0" distR="0" wp14:anchorId="2416D64A" wp14:editId="1B27A189">
                  <wp:extent cx="200025" cy="171450"/>
                  <wp:effectExtent l="0" t="0" r="9525"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1F0F4F" w:rsidRPr="0038661F">
              <w:rPr>
                <w:rFonts w:cs="Arial"/>
              </w:rPr>
              <w:t xml:space="preserve">- </w:t>
            </w:r>
            <w:r w:rsidR="00443F80" w:rsidRPr="0038661F">
              <w:rPr>
                <w:rFonts w:cs="Arial"/>
              </w:rPr>
              <w:t>Transaction C</w:t>
            </w:r>
            <w:r w:rsidR="001F0F4F" w:rsidRPr="0038661F">
              <w:rPr>
                <w:rFonts w:cs="Arial"/>
              </w:rPr>
              <w:t>anceled</w:t>
            </w:r>
          </w:p>
          <w:p w14:paraId="17C142C9" w14:textId="77777777" w:rsidR="001F0F4F" w:rsidRPr="0038661F" w:rsidRDefault="002A5F84" w:rsidP="001F0F4F">
            <w:pPr>
              <w:jc w:val="both"/>
              <w:rPr>
                <w:rFonts w:cs="Arial"/>
              </w:rPr>
            </w:pPr>
            <w:r>
              <w:rPr>
                <w:noProof/>
              </w:rPr>
              <w:drawing>
                <wp:inline distT="0" distB="0" distL="0" distR="0" wp14:anchorId="5A6CD7A4" wp14:editId="1C998460">
                  <wp:extent cx="171450" cy="171450"/>
                  <wp:effectExtent l="0" t="0" r="0" b="0"/>
                  <wp:docPr id="6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1F0F4F" w:rsidRPr="0038661F">
              <w:rPr>
                <w:rFonts w:cs="Arial"/>
              </w:rPr>
              <w:t xml:space="preserve"> – </w:t>
            </w:r>
            <w:r w:rsidR="00443F80" w:rsidRPr="0038661F">
              <w:rPr>
                <w:rFonts w:cs="Arial"/>
              </w:rPr>
              <w:t>Transaction Finished S</w:t>
            </w:r>
            <w:r w:rsidR="001F0F4F" w:rsidRPr="0038661F">
              <w:rPr>
                <w:rFonts w:cs="Arial"/>
              </w:rPr>
              <w:t>uccessfully</w:t>
            </w:r>
          </w:p>
          <w:p w14:paraId="6C2BD064" w14:textId="77777777" w:rsidR="001F0F4F" w:rsidRPr="0038661F" w:rsidRDefault="00443F80" w:rsidP="00443F80">
            <w:pPr>
              <w:jc w:val="both"/>
              <w:rPr>
                <w:rFonts w:cs="Arial"/>
              </w:rPr>
            </w:pPr>
            <w:r>
              <w:rPr>
                <w:noProof/>
                <w:lang w:eastAsia="de-DE"/>
              </w:rPr>
              <w:drawing>
                <wp:inline distT="0" distB="0" distL="0" distR="0" wp14:anchorId="48780987" wp14:editId="401251CA">
                  <wp:extent cx="142240" cy="1422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2442" cy="142442"/>
                          </a:xfrm>
                          <a:prstGeom prst="rect">
                            <a:avLst/>
                          </a:prstGeom>
                        </pic:spPr>
                      </pic:pic>
                    </a:graphicData>
                  </a:graphic>
                </wp:inline>
              </w:drawing>
            </w:r>
            <w:r w:rsidR="001F0F4F" w:rsidRPr="0038661F">
              <w:rPr>
                <w:rFonts w:cs="Arial"/>
              </w:rPr>
              <w:t xml:space="preserve"> – </w:t>
            </w:r>
            <w:r w:rsidRPr="0038661F">
              <w:rPr>
                <w:rFonts w:cs="Arial"/>
                <w:color w:val="000000"/>
                <w:highlight w:val="white"/>
              </w:rPr>
              <w:t>Transaction in Incommit Phase</w:t>
            </w:r>
            <w:r w:rsidRPr="0038661F">
              <w:rPr>
                <w:rFonts w:cs="Arial"/>
                <w:color w:val="000000"/>
              </w:rPr>
              <w:t>, or T</w:t>
            </w:r>
            <w:r w:rsidR="001F0F4F" w:rsidRPr="0038661F">
              <w:rPr>
                <w:rFonts w:cs="Arial"/>
              </w:rPr>
              <w:t xml:space="preserve">ransaction in </w:t>
            </w:r>
            <w:r w:rsidRPr="0038661F">
              <w:rPr>
                <w:rFonts w:cs="Arial"/>
              </w:rPr>
              <w:t>R</w:t>
            </w:r>
            <w:r w:rsidR="001F0F4F" w:rsidRPr="0038661F">
              <w:rPr>
                <w:rFonts w:cs="Arial"/>
              </w:rPr>
              <w:t>ollback</w:t>
            </w:r>
            <w:r w:rsidRPr="0038661F">
              <w:rPr>
                <w:rFonts w:cs="Arial"/>
              </w:rPr>
              <w:t>, or Transaction Started</w:t>
            </w:r>
          </w:p>
        </w:tc>
      </w:tr>
      <w:tr w:rsidR="00927F9C" w:rsidRPr="0093425A" w14:paraId="7BF5EE59" w14:textId="77777777" w:rsidTr="00457044">
        <w:tc>
          <w:tcPr>
            <w:tcW w:w="3652" w:type="dxa"/>
          </w:tcPr>
          <w:p w14:paraId="0E40620E" w14:textId="77777777" w:rsidR="00927F9C" w:rsidRDefault="00927F9C" w:rsidP="00210516">
            <w:pPr>
              <w:jc w:val="both"/>
              <w:rPr>
                <w:rFonts w:cs="Arial"/>
              </w:rPr>
            </w:pPr>
            <w:r>
              <w:rPr>
                <w:rFonts w:cs="Arial"/>
              </w:rPr>
              <w:t>Start Timestamp</w:t>
            </w:r>
          </w:p>
        </w:tc>
        <w:tc>
          <w:tcPr>
            <w:tcW w:w="5924" w:type="dxa"/>
          </w:tcPr>
          <w:p w14:paraId="56FE7C5D" w14:textId="77777777" w:rsidR="00927F9C" w:rsidRDefault="00927F9C" w:rsidP="00210516">
            <w:pPr>
              <w:jc w:val="both"/>
              <w:rPr>
                <w:rFonts w:cs="Arial"/>
              </w:rPr>
            </w:pPr>
            <w:r>
              <w:rPr>
                <w:rFonts w:cs="Arial"/>
              </w:rPr>
              <w:t>Timestamp of transaction start</w:t>
            </w:r>
          </w:p>
        </w:tc>
      </w:tr>
      <w:tr w:rsidR="009C1206" w:rsidRPr="008649FA" w14:paraId="241ECAA4" w14:textId="77777777" w:rsidTr="00457044">
        <w:tc>
          <w:tcPr>
            <w:tcW w:w="3652" w:type="dxa"/>
          </w:tcPr>
          <w:p w14:paraId="24C5C21F" w14:textId="77777777" w:rsidR="009C1206" w:rsidRDefault="009C1206" w:rsidP="00210516">
            <w:pPr>
              <w:jc w:val="both"/>
              <w:rPr>
                <w:rFonts w:cs="Arial"/>
              </w:rPr>
            </w:pPr>
            <w:r>
              <w:rPr>
                <w:rFonts w:cs="Arial"/>
              </w:rPr>
              <w:t>Duration</w:t>
            </w:r>
          </w:p>
        </w:tc>
        <w:tc>
          <w:tcPr>
            <w:tcW w:w="5924" w:type="dxa"/>
          </w:tcPr>
          <w:p w14:paraId="51B4E76B" w14:textId="77777777" w:rsidR="009C1206" w:rsidRPr="0038661F" w:rsidRDefault="001F0F4F" w:rsidP="00210516">
            <w:pPr>
              <w:jc w:val="both"/>
              <w:rPr>
                <w:rFonts w:cs="Arial"/>
              </w:rPr>
            </w:pPr>
            <w:r w:rsidRPr="0038661F">
              <w:rPr>
                <w:rFonts w:cs="Arial"/>
              </w:rPr>
              <w:t>Displays the processing time in milliseconds</w:t>
            </w:r>
          </w:p>
        </w:tc>
      </w:tr>
      <w:tr w:rsidR="009C1206" w:rsidRPr="008649FA" w14:paraId="294697D8" w14:textId="77777777" w:rsidTr="00457044">
        <w:tc>
          <w:tcPr>
            <w:tcW w:w="3652" w:type="dxa"/>
          </w:tcPr>
          <w:p w14:paraId="4C50B617" w14:textId="77777777" w:rsidR="009C1206" w:rsidRDefault="009C1206" w:rsidP="00210516">
            <w:pPr>
              <w:jc w:val="both"/>
              <w:rPr>
                <w:rFonts w:cs="Arial"/>
              </w:rPr>
            </w:pPr>
            <w:r>
              <w:rPr>
                <w:rFonts w:cs="Arial"/>
              </w:rPr>
              <w:t>Deployment</w:t>
            </w:r>
          </w:p>
        </w:tc>
        <w:tc>
          <w:tcPr>
            <w:tcW w:w="5924" w:type="dxa"/>
          </w:tcPr>
          <w:p w14:paraId="4F667941" w14:textId="77777777" w:rsidR="009C1206" w:rsidRPr="0038661F" w:rsidRDefault="001F0F4F" w:rsidP="00210516">
            <w:pPr>
              <w:jc w:val="both"/>
              <w:rPr>
                <w:rFonts w:cs="Arial"/>
              </w:rPr>
            </w:pPr>
            <w:r w:rsidRPr="0038661F">
              <w:rPr>
                <w:rFonts w:cs="Arial"/>
              </w:rPr>
              <w:t>Displays the deployment</w:t>
            </w:r>
            <w:r w:rsidR="00927F9C" w:rsidRPr="0038661F">
              <w:rPr>
                <w:rFonts w:cs="Arial"/>
              </w:rPr>
              <w:t>, for the in premise verison, the monitor displays ST for single tenant.</w:t>
            </w:r>
          </w:p>
        </w:tc>
      </w:tr>
      <w:tr w:rsidR="009C1206" w14:paraId="6B3438AF" w14:textId="77777777" w:rsidTr="00457044">
        <w:tc>
          <w:tcPr>
            <w:tcW w:w="3652" w:type="dxa"/>
          </w:tcPr>
          <w:p w14:paraId="143BFC28" w14:textId="77777777" w:rsidR="009C1206" w:rsidRDefault="009C1206" w:rsidP="00210516">
            <w:pPr>
              <w:jc w:val="both"/>
              <w:rPr>
                <w:rFonts w:cs="Arial"/>
              </w:rPr>
            </w:pPr>
            <w:r>
              <w:rPr>
                <w:rFonts w:cs="Arial"/>
              </w:rPr>
              <w:t>Scenario</w:t>
            </w:r>
          </w:p>
        </w:tc>
        <w:tc>
          <w:tcPr>
            <w:tcW w:w="5924" w:type="dxa"/>
          </w:tcPr>
          <w:p w14:paraId="5C455755" w14:textId="77777777" w:rsidR="009C1206" w:rsidRDefault="001F0F4F" w:rsidP="00210516">
            <w:pPr>
              <w:jc w:val="both"/>
              <w:rPr>
                <w:rFonts w:cs="Arial"/>
              </w:rPr>
            </w:pPr>
            <w:r>
              <w:rPr>
                <w:rFonts w:cs="Arial"/>
              </w:rPr>
              <w:t xml:space="preserve">Displays the scenario </w:t>
            </w:r>
          </w:p>
        </w:tc>
      </w:tr>
      <w:tr w:rsidR="009C1206" w:rsidRPr="00276A36" w14:paraId="026DF6ED" w14:textId="77777777" w:rsidTr="00457044">
        <w:tc>
          <w:tcPr>
            <w:tcW w:w="3652" w:type="dxa"/>
          </w:tcPr>
          <w:p w14:paraId="4D6F857D" w14:textId="77777777" w:rsidR="009C1206" w:rsidRDefault="009C1206" w:rsidP="00210516">
            <w:pPr>
              <w:jc w:val="both"/>
              <w:rPr>
                <w:rFonts w:cs="Arial"/>
              </w:rPr>
            </w:pPr>
            <w:r>
              <w:rPr>
                <w:rFonts w:cs="Arial"/>
              </w:rPr>
              <w:t>Scenario Step</w:t>
            </w:r>
          </w:p>
        </w:tc>
        <w:tc>
          <w:tcPr>
            <w:tcW w:w="5924" w:type="dxa"/>
          </w:tcPr>
          <w:p w14:paraId="4A60E640" w14:textId="77777777" w:rsidR="009C1206" w:rsidRDefault="001F0F4F" w:rsidP="005A1095">
            <w:pPr>
              <w:jc w:val="both"/>
              <w:rPr>
                <w:rFonts w:cs="Arial"/>
              </w:rPr>
            </w:pPr>
            <w:r>
              <w:rPr>
                <w:rFonts w:cs="Arial"/>
              </w:rPr>
              <w:t>Displays the step</w:t>
            </w:r>
          </w:p>
        </w:tc>
      </w:tr>
      <w:tr w:rsidR="00927F9C" w:rsidRPr="008649FA" w14:paraId="3E141FF4" w14:textId="77777777" w:rsidTr="00457044">
        <w:tc>
          <w:tcPr>
            <w:tcW w:w="3652" w:type="dxa"/>
          </w:tcPr>
          <w:p w14:paraId="4FA69520" w14:textId="77777777" w:rsidR="00927F9C" w:rsidRDefault="00927F9C" w:rsidP="00210516">
            <w:pPr>
              <w:jc w:val="both"/>
              <w:rPr>
                <w:rFonts w:cs="Arial"/>
              </w:rPr>
            </w:pPr>
            <w:r>
              <w:rPr>
                <w:rFonts w:cs="Arial"/>
              </w:rPr>
              <w:t>Sender</w:t>
            </w:r>
          </w:p>
        </w:tc>
        <w:tc>
          <w:tcPr>
            <w:tcW w:w="5924" w:type="dxa"/>
          </w:tcPr>
          <w:p w14:paraId="44B3BADA" w14:textId="77777777" w:rsidR="00927F9C" w:rsidRPr="0038661F" w:rsidRDefault="00927F9C" w:rsidP="005A1095">
            <w:pPr>
              <w:jc w:val="both"/>
              <w:rPr>
                <w:rFonts w:cs="Arial"/>
              </w:rPr>
            </w:pPr>
            <w:r w:rsidRPr="0038661F">
              <w:rPr>
                <w:rFonts w:cs="Arial"/>
              </w:rPr>
              <w:t xml:space="preserve">Displays the sender SLD system ID </w:t>
            </w:r>
          </w:p>
        </w:tc>
      </w:tr>
      <w:tr w:rsidR="00927F9C" w:rsidRPr="008649FA" w14:paraId="2F74FEE8" w14:textId="77777777" w:rsidTr="00457044">
        <w:tc>
          <w:tcPr>
            <w:tcW w:w="3652" w:type="dxa"/>
          </w:tcPr>
          <w:p w14:paraId="251A968E" w14:textId="77777777" w:rsidR="00927F9C" w:rsidRDefault="00927F9C" w:rsidP="00210516">
            <w:pPr>
              <w:jc w:val="both"/>
              <w:rPr>
                <w:rFonts w:cs="Arial"/>
              </w:rPr>
            </w:pPr>
            <w:r>
              <w:rPr>
                <w:rFonts w:cs="Arial"/>
              </w:rPr>
              <w:t>Trigger/Object</w:t>
            </w:r>
          </w:p>
        </w:tc>
        <w:tc>
          <w:tcPr>
            <w:tcW w:w="5924" w:type="dxa"/>
          </w:tcPr>
          <w:p w14:paraId="080E80EF" w14:textId="77777777" w:rsidR="00927F9C" w:rsidRPr="0038661F" w:rsidRDefault="00927F9C" w:rsidP="005A1095">
            <w:pPr>
              <w:jc w:val="both"/>
              <w:rPr>
                <w:rFonts w:cs="Arial"/>
              </w:rPr>
            </w:pPr>
            <w:r w:rsidRPr="0038661F">
              <w:rPr>
                <w:rFonts w:cs="Arial"/>
              </w:rPr>
              <w:t>Displays the trigger and object of step, for example, B1EV [2], SAP Business One inbound for the business partner object</w:t>
            </w:r>
          </w:p>
        </w:tc>
      </w:tr>
      <w:tr w:rsidR="00927F9C" w:rsidRPr="008649FA" w14:paraId="68D2EA81" w14:textId="77777777" w:rsidTr="00457044">
        <w:tc>
          <w:tcPr>
            <w:tcW w:w="3652" w:type="dxa"/>
          </w:tcPr>
          <w:p w14:paraId="3663D8F5" w14:textId="77777777" w:rsidR="00927F9C" w:rsidRDefault="00927F9C" w:rsidP="00210516">
            <w:pPr>
              <w:jc w:val="both"/>
              <w:rPr>
                <w:rFonts w:cs="Arial"/>
              </w:rPr>
            </w:pPr>
            <w:r>
              <w:rPr>
                <w:rFonts w:cs="Arial"/>
              </w:rPr>
              <w:t>Info</w:t>
            </w:r>
          </w:p>
        </w:tc>
        <w:tc>
          <w:tcPr>
            <w:tcW w:w="5924" w:type="dxa"/>
          </w:tcPr>
          <w:p w14:paraId="2F86FE34" w14:textId="77777777" w:rsidR="00927F9C" w:rsidRPr="0038661F" w:rsidRDefault="00927F9C" w:rsidP="005A1095">
            <w:pPr>
              <w:jc w:val="both"/>
              <w:rPr>
                <w:rFonts w:cs="Arial"/>
              </w:rPr>
            </w:pPr>
            <w:r w:rsidRPr="0038661F">
              <w:rPr>
                <w:rFonts w:cs="Arial"/>
              </w:rPr>
              <w:t>Click the butt</w:t>
            </w:r>
            <w:r w:rsidR="003B5A3A" w:rsidRPr="0038661F">
              <w:rPr>
                <w:rFonts w:cs="Arial"/>
              </w:rPr>
              <w:t>o</w:t>
            </w:r>
            <w:r w:rsidRPr="0038661F">
              <w:rPr>
                <w:rFonts w:cs="Arial"/>
              </w:rPr>
              <w:t>n to display further trigger information</w:t>
            </w:r>
          </w:p>
        </w:tc>
      </w:tr>
      <w:tr w:rsidR="00A228CA" w:rsidRPr="008649FA" w14:paraId="5BE9F8CB" w14:textId="77777777" w:rsidTr="00457044">
        <w:tc>
          <w:tcPr>
            <w:tcW w:w="3652" w:type="dxa"/>
          </w:tcPr>
          <w:p w14:paraId="7E7B39FD" w14:textId="77777777" w:rsidR="00A228CA" w:rsidRDefault="00A228CA" w:rsidP="00210516">
            <w:pPr>
              <w:jc w:val="both"/>
              <w:rPr>
                <w:rFonts w:cs="Arial"/>
              </w:rPr>
            </w:pPr>
            <w:r>
              <w:rPr>
                <w:rFonts w:cs="Arial"/>
              </w:rPr>
              <w:t>Arrow</w:t>
            </w:r>
          </w:p>
        </w:tc>
        <w:tc>
          <w:tcPr>
            <w:tcW w:w="5924" w:type="dxa"/>
          </w:tcPr>
          <w:p w14:paraId="586CAB06" w14:textId="77777777" w:rsidR="00A228CA" w:rsidRPr="0038661F" w:rsidRDefault="00A228CA" w:rsidP="005A1095">
            <w:pPr>
              <w:jc w:val="both"/>
              <w:rPr>
                <w:rFonts w:cs="Arial"/>
              </w:rPr>
            </w:pPr>
            <w:r>
              <w:rPr>
                <w:rFonts w:cs="Arial"/>
              </w:rPr>
              <w:t>Click the arrow to display the transaction ID.</w:t>
            </w:r>
          </w:p>
        </w:tc>
      </w:tr>
    </w:tbl>
    <w:p w14:paraId="39FA6800" w14:textId="77777777" w:rsidR="009C1206" w:rsidRPr="0038661F" w:rsidRDefault="009C1206" w:rsidP="00210516">
      <w:pPr>
        <w:jc w:val="both"/>
        <w:rPr>
          <w:rFonts w:cs="Arial"/>
        </w:rPr>
      </w:pPr>
    </w:p>
    <w:p w14:paraId="5674A330" w14:textId="77777777" w:rsidR="009C5B8B" w:rsidRDefault="00E20233" w:rsidP="00210516">
      <w:pPr>
        <w:jc w:val="both"/>
        <w:rPr>
          <w:rFonts w:cs="Arial"/>
        </w:rPr>
      </w:pPr>
      <w:bookmarkStart w:id="173" w:name="devSingleTransMon"/>
      <w:r w:rsidRPr="0038661F">
        <w:rPr>
          <w:rFonts w:cs="Arial"/>
        </w:rPr>
        <w:t xml:space="preserve">The </w:t>
      </w:r>
      <w:r w:rsidRPr="0038661F">
        <w:rPr>
          <w:rStyle w:val="FieldName"/>
        </w:rPr>
        <w:t>Single Transaction Monitor</w:t>
      </w:r>
      <w:r w:rsidRPr="0038661F">
        <w:rPr>
          <w:rFonts w:cs="Arial"/>
        </w:rPr>
        <w:t xml:space="preserve"> displays the following information. </w:t>
      </w:r>
      <w:r>
        <w:rPr>
          <w:rFonts w:cs="Arial"/>
        </w:rPr>
        <w:t>For more information, see the table above:</w:t>
      </w:r>
    </w:p>
    <w:bookmarkEnd w:id="173"/>
    <w:p w14:paraId="53A54473" w14:textId="77777777" w:rsidR="00E20233" w:rsidRPr="00837BBD" w:rsidRDefault="00E20233" w:rsidP="00837BBD">
      <w:pPr>
        <w:pStyle w:val="BulletedList"/>
      </w:pPr>
      <w:r>
        <w:t>Scenario package</w:t>
      </w:r>
    </w:p>
    <w:p w14:paraId="063FCBB8" w14:textId="77777777" w:rsidR="00E20233" w:rsidRPr="00837BBD" w:rsidRDefault="00E20233" w:rsidP="00837BBD">
      <w:pPr>
        <w:pStyle w:val="BulletedList"/>
      </w:pPr>
      <w:r w:rsidRPr="00837BBD">
        <w:t>Deployment name</w:t>
      </w:r>
    </w:p>
    <w:p w14:paraId="58770073" w14:textId="77777777" w:rsidR="00E20233" w:rsidRPr="00837BBD" w:rsidRDefault="00E20233" w:rsidP="00837BBD">
      <w:pPr>
        <w:pStyle w:val="BulletedList"/>
      </w:pPr>
      <w:r w:rsidRPr="00837BBD">
        <w:lastRenderedPageBreak/>
        <w:t>Scenario</w:t>
      </w:r>
    </w:p>
    <w:p w14:paraId="685914DD" w14:textId="77777777" w:rsidR="00E20233" w:rsidRPr="00837BBD" w:rsidRDefault="00E20233" w:rsidP="00837BBD">
      <w:pPr>
        <w:pStyle w:val="BulletedList"/>
      </w:pPr>
      <w:r w:rsidRPr="00837BBD">
        <w:t>Scenario step</w:t>
      </w:r>
    </w:p>
    <w:p w14:paraId="3C82615D" w14:textId="77777777" w:rsidR="00E20233" w:rsidRPr="00837BBD" w:rsidRDefault="00E20233" w:rsidP="00837BBD">
      <w:pPr>
        <w:pStyle w:val="BulletedList"/>
      </w:pPr>
      <w:r w:rsidRPr="00837BBD">
        <w:t>Inbound</w:t>
      </w:r>
    </w:p>
    <w:p w14:paraId="70DE0905" w14:textId="77777777" w:rsidR="00E20233" w:rsidRPr="00837BBD" w:rsidRDefault="00E20233" w:rsidP="00837BBD">
      <w:pPr>
        <w:pStyle w:val="BulletedList"/>
      </w:pPr>
      <w:r w:rsidRPr="00837BBD">
        <w:t>Outbound</w:t>
      </w:r>
    </w:p>
    <w:p w14:paraId="110CF5A9" w14:textId="77777777" w:rsidR="00E20233" w:rsidRPr="00837BBD" w:rsidRDefault="00E20233" w:rsidP="00837BBD">
      <w:pPr>
        <w:pStyle w:val="BulletedList"/>
      </w:pPr>
      <w:r w:rsidRPr="00837BBD">
        <w:t>Timestamp</w:t>
      </w:r>
    </w:p>
    <w:p w14:paraId="39391D27" w14:textId="77777777" w:rsidR="00E20233" w:rsidRPr="00837BBD" w:rsidRDefault="00E20233" w:rsidP="00837BBD">
      <w:pPr>
        <w:pStyle w:val="BulletedList"/>
      </w:pPr>
      <w:r w:rsidRPr="00837BBD">
        <w:t>Duration</w:t>
      </w:r>
    </w:p>
    <w:p w14:paraId="5F2022F4" w14:textId="77777777" w:rsidR="00E20233" w:rsidRPr="00837BBD" w:rsidRDefault="00E20233" w:rsidP="00837BBD">
      <w:pPr>
        <w:pStyle w:val="BulletedList"/>
      </w:pPr>
      <w:r w:rsidRPr="00837BBD">
        <w:t xml:space="preserve">Status </w:t>
      </w:r>
    </w:p>
    <w:p w14:paraId="6EE9D6E9" w14:textId="77777777" w:rsidR="00CF2D8E" w:rsidRDefault="000A653D" w:rsidP="00C0488A">
      <w:pPr>
        <w:pStyle w:val="Heading3"/>
      </w:pPr>
      <w:bookmarkStart w:id="174" w:name="_Toc263954856"/>
      <w:bookmarkStart w:id="175" w:name="a5_1_2"/>
      <w:bookmarkStart w:id="176" w:name="_Toc121408606"/>
      <w:r>
        <w:t>5.</w:t>
      </w:r>
      <w:r w:rsidR="00642766">
        <w:t>1</w:t>
      </w:r>
      <w:r w:rsidR="00CF2D8E" w:rsidRPr="00B368F4">
        <w:t>.</w:t>
      </w:r>
      <w:r w:rsidR="00DD541F" w:rsidRPr="00B368F4">
        <w:t>2</w:t>
      </w:r>
      <w:r w:rsidR="00CF2D8E" w:rsidRPr="00B368F4">
        <w:t xml:space="preserve"> </w:t>
      </w:r>
      <w:r w:rsidR="00EA5E83">
        <w:t>Performing Transaction Log Operations</w:t>
      </w:r>
      <w:bookmarkEnd w:id="174"/>
      <w:bookmarkEnd w:id="176"/>
    </w:p>
    <w:bookmarkEnd w:id="175"/>
    <w:p w14:paraId="1BE6948B" w14:textId="77777777" w:rsidR="00F5704C" w:rsidRPr="00F5704C" w:rsidRDefault="00F5704C" w:rsidP="00F5704C">
      <w:pPr>
        <w:rPr>
          <w:b/>
        </w:rPr>
      </w:pPr>
      <w:r w:rsidRPr="00F5704C">
        <w:rPr>
          <w:b/>
        </w:rPr>
        <w:t>Procedure</w:t>
      </w:r>
    </w:p>
    <w:p w14:paraId="77DD618C" w14:textId="77777777" w:rsidR="00F5704C" w:rsidRPr="003F542E" w:rsidRDefault="00F5704C" w:rsidP="007D6113">
      <w:pPr>
        <w:pStyle w:val="LNumb"/>
        <w:numPr>
          <w:ilvl w:val="0"/>
          <w:numId w:val="10"/>
        </w:numPr>
        <w:ind w:left="341" w:hanging="57"/>
      </w:pPr>
      <w:r w:rsidRPr="003F542E">
        <w:t xml:space="preserve">To display detailed processing information of a transaction, click </w:t>
      </w:r>
      <w:r w:rsidRPr="003F542E">
        <w:rPr>
          <w:rFonts w:cs="Arial"/>
          <w:color w:val="333399"/>
          <w:lang w:val="en-GB"/>
        </w:rPr>
        <w:t>[IPO Log]</w:t>
      </w:r>
      <w:r w:rsidRPr="003F542E">
        <w:t>.</w:t>
      </w:r>
    </w:p>
    <w:p w14:paraId="02F43BE3" w14:textId="77777777" w:rsidR="00F5704C" w:rsidRPr="0038661F" w:rsidRDefault="00F5704C" w:rsidP="00F5704C">
      <w:pPr>
        <w:pStyle w:val="LContinue"/>
      </w:pPr>
      <w:r w:rsidRPr="0038661F">
        <w:t xml:space="preserve">The </w:t>
      </w:r>
      <w:r w:rsidR="00CD7894" w:rsidRPr="0038661F">
        <w:t>integration framework</w:t>
      </w:r>
      <w:r w:rsidRPr="0038661F">
        <w:t xml:space="preserve"> displays </w:t>
      </w:r>
      <w:r w:rsidR="001D1F85" w:rsidRPr="0038661F">
        <w:t xml:space="preserve">detailed inbound, processing and outbound </w:t>
      </w:r>
      <w:r w:rsidR="00374A78" w:rsidRPr="0038661F">
        <w:t>information</w:t>
      </w:r>
      <w:r w:rsidR="001D1F85" w:rsidRPr="0038661F">
        <w:t xml:space="preserve"> of the transaction, if the production of detailed logging information is enabled.</w:t>
      </w:r>
      <w:r w:rsidRPr="0038661F">
        <w:t xml:space="preserve"> If an error or exce</w:t>
      </w:r>
      <w:r w:rsidR="003F542E" w:rsidRPr="0038661F">
        <w:t>p</w:t>
      </w:r>
      <w:r w:rsidRPr="0038661F">
        <w:t>tion occurr</w:t>
      </w:r>
      <w:r w:rsidR="003F542E" w:rsidRPr="0038661F">
        <w:t>s</w:t>
      </w:r>
      <w:r w:rsidRPr="0038661F">
        <w:t xml:space="preserve">, the </w:t>
      </w:r>
      <w:r w:rsidR="00CD7894" w:rsidRPr="0038661F">
        <w:t>integration framework</w:t>
      </w:r>
      <w:r w:rsidRPr="0038661F">
        <w:t xml:space="preserve"> displays error information and the call stack at the end of the list.</w:t>
      </w:r>
    </w:p>
    <w:p w14:paraId="6EAA2909" w14:textId="77777777" w:rsidR="00F5704C" w:rsidRPr="00F5704C" w:rsidRDefault="00F5704C" w:rsidP="00F5704C">
      <w:pPr>
        <w:pStyle w:val="LNumb"/>
      </w:pPr>
      <w:r>
        <w:t xml:space="preserve">To display the </w:t>
      </w:r>
      <w:r w:rsidR="007605A5">
        <w:t xml:space="preserve">message </w:t>
      </w:r>
      <w:r>
        <w:t xml:space="preserve">flow inquiry, click </w:t>
      </w:r>
      <w:r w:rsidRPr="00B368F4">
        <w:rPr>
          <w:rFonts w:cs="Arial"/>
          <w:color w:val="333399"/>
          <w:lang w:val="en-GB"/>
        </w:rPr>
        <w:t>[MsgFlow Inq.]</w:t>
      </w:r>
      <w:r>
        <w:rPr>
          <w:rFonts w:cs="Arial"/>
          <w:color w:val="333399"/>
          <w:lang w:val="en-GB"/>
        </w:rPr>
        <w:t>.</w:t>
      </w:r>
    </w:p>
    <w:p w14:paraId="10F5399B" w14:textId="77777777" w:rsidR="00F5704C" w:rsidRPr="0038661F" w:rsidRDefault="00F5704C" w:rsidP="00F5704C">
      <w:pPr>
        <w:pStyle w:val="LContinue"/>
      </w:pPr>
      <w:r w:rsidRPr="0038661F">
        <w:t xml:space="preserve">The message flow inquiry displays on low level, how the message is processed by the </w:t>
      </w:r>
      <w:r w:rsidR="00CD7894" w:rsidRPr="0038661F">
        <w:t>integration framework</w:t>
      </w:r>
      <w:r w:rsidRPr="0038661F">
        <w:t>.</w:t>
      </w:r>
    </w:p>
    <w:p w14:paraId="2AAFB91D" w14:textId="77777777" w:rsidR="00F5704C" w:rsidRPr="006010C6" w:rsidRDefault="006010C6" w:rsidP="00F5704C">
      <w:pPr>
        <w:pStyle w:val="LNumb"/>
      </w:pPr>
      <w:r>
        <w:t xml:space="preserve">To display the processing time and the differents steps the message runs through, click </w:t>
      </w:r>
      <w:r w:rsidRPr="00B368F4">
        <w:rPr>
          <w:rFonts w:cs="Arial"/>
          <w:color w:val="333399"/>
          <w:lang w:val="en-GB"/>
        </w:rPr>
        <w:t>[MsgProcT</w:t>
      </w:r>
      <w:r>
        <w:rPr>
          <w:rFonts w:cs="Arial"/>
          <w:color w:val="333399"/>
          <w:lang w:val="en-GB"/>
        </w:rPr>
        <w:t>ime</w:t>
      </w:r>
      <w:r w:rsidRPr="00B368F4">
        <w:rPr>
          <w:rFonts w:cs="Arial"/>
          <w:color w:val="333399"/>
          <w:lang w:val="en-GB"/>
        </w:rPr>
        <w:t>]</w:t>
      </w:r>
      <w:r>
        <w:rPr>
          <w:rFonts w:cs="Arial"/>
          <w:color w:val="333399"/>
          <w:lang w:val="en-GB"/>
        </w:rPr>
        <w:t>.</w:t>
      </w:r>
    </w:p>
    <w:p w14:paraId="325D6427" w14:textId="77777777" w:rsidR="006010C6" w:rsidRPr="006010C6" w:rsidRDefault="006010C6" w:rsidP="00F5704C">
      <w:pPr>
        <w:pStyle w:val="LNumb"/>
      </w:pPr>
      <w:r w:rsidRPr="006010C6">
        <w:rPr>
          <w:rFonts w:cs="Arial"/>
          <w:lang w:val="en-GB"/>
        </w:rPr>
        <w:t xml:space="preserve">To display </w:t>
      </w:r>
      <w:r>
        <w:rPr>
          <w:rFonts w:cs="Arial"/>
          <w:lang w:val="en-GB"/>
        </w:rPr>
        <w:t xml:space="preserve">step execution details in one document, click </w:t>
      </w:r>
      <w:r w:rsidRPr="00B368F4">
        <w:rPr>
          <w:rFonts w:cs="Arial"/>
          <w:color w:val="333399"/>
          <w:lang w:val="en-GB"/>
        </w:rPr>
        <w:t>[ExecDetails]</w:t>
      </w:r>
      <w:r>
        <w:rPr>
          <w:rFonts w:cs="Arial"/>
          <w:lang w:val="en-GB"/>
        </w:rPr>
        <w:t>.</w:t>
      </w:r>
    </w:p>
    <w:p w14:paraId="43D8051C" w14:textId="77777777" w:rsidR="006010C6" w:rsidRPr="0038661F" w:rsidRDefault="006010C6" w:rsidP="006010C6">
      <w:pPr>
        <w:pStyle w:val="LContinue"/>
      </w:pPr>
      <w:r w:rsidRPr="006010C6">
        <w:rPr>
          <w:lang w:val="en-GB"/>
        </w:rPr>
        <w:t xml:space="preserve">You can look up steps; display inbound parameters, and the inbound message for all steps. You can access the information </w:t>
      </w:r>
      <w:r>
        <w:rPr>
          <w:lang w:val="en-GB"/>
        </w:rPr>
        <w:t>in a graphical representation clicking th</w:t>
      </w:r>
      <w:r w:rsidRPr="006010C6">
        <w:rPr>
          <w:lang w:val="en-GB"/>
        </w:rPr>
        <w:t>e [Debug] button.</w:t>
      </w:r>
    </w:p>
    <w:p w14:paraId="5148CDF3" w14:textId="77777777" w:rsidR="006010C6" w:rsidRDefault="00E71D86" w:rsidP="00F5704C">
      <w:pPr>
        <w:pStyle w:val="LNumb"/>
      </w:pPr>
      <w:r>
        <w:t xml:space="preserve">To display the </w:t>
      </w:r>
      <w:r w:rsidR="005B4DA4">
        <w:t xml:space="preserve">debug information for the setp, click </w:t>
      </w:r>
      <w:r w:rsidR="005B4DA4" w:rsidRPr="005B4DA4">
        <w:rPr>
          <w:rFonts w:cs="Arial"/>
          <w:color w:val="333399"/>
          <w:lang w:val="en-GB"/>
        </w:rPr>
        <w:t>[</w:t>
      </w:r>
      <w:r w:rsidR="006010C6" w:rsidRPr="005B4DA4">
        <w:rPr>
          <w:rFonts w:cs="Arial"/>
          <w:color w:val="333399"/>
          <w:lang w:val="en-GB"/>
        </w:rPr>
        <w:t>DEBUG</w:t>
      </w:r>
      <w:r w:rsidR="005B4DA4" w:rsidRPr="005B4DA4">
        <w:rPr>
          <w:rFonts w:cs="Arial"/>
          <w:color w:val="333399"/>
          <w:lang w:val="en-GB"/>
        </w:rPr>
        <w:t>]</w:t>
      </w:r>
      <w:r w:rsidR="005B4DA4">
        <w:t>.</w:t>
      </w:r>
    </w:p>
    <w:p w14:paraId="7111C7C1" w14:textId="77777777" w:rsidR="006010C6" w:rsidRPr="00F5704C" w:rsidRDefault="006010C6" w:rsidP="00F5704C">
      <w:pPr>
        <w:pStyle w:val="LNumb"/>
      </w:pPr>
      <w:r>
        <w:t xml:space="preserve">To analyse potential performance issues, click </w:t>
      </w:r>
      <w:r w:rsidRPr="00A022F9">
        <w:rPr>
          <w:rFonts w:cs="Arial"/>
          <w:color w:val="333399"/>
          <w:lang w:val="en-GB"/>
        </w:rPr>
        <w:t>[Profiler]</w:t>
      </w:r>
      <w:r w:rsidR="00A022F9" w:rsidRPr="00A022F9">
        <w:rPr>
          <w:rFonts w:cs="Arial"/>
          <w:lang w:val="en-GB"/>
        </w:rPr>
        <w:t>.</w:t>
      </w:r>
    </w:p>
    <w:p w14:paraId="52292735" w14:textId="77777777" w:rsidR="006010C6" w:rsidRPr="00B368F4" w:rsidRDefault="006010C6" w:rsidP="00A022F9">
      <w:pPr>
        <w:pStyle w:val="LContinue"/>
        <w:rPr>
          <w:lang w:val="en-GB"/>
        </w:rPr>
      </w:pPr>
      <w:r>
        <w:rPr>
          <w:lang w:val="en-GB"/>
        </w:rPr>
        <w:t xml:space="preserve">The </w:t>
      </w:r>
      <w:r w:rsidR="00CD7894">
        <w:rPr>
          <w:lang w:val="en-GB"/>
        </w:rPr>
        <w:t>integration framework</w:t>
      </w:r>
      <w:r w:rsidR="00A022F9">
        <w:rPr>
          <w:lang w:val="en-GB"/>
        </w:rPr>
        <w:t xml:space="preserve"> </w:t>
      </w:r>
      <w:r>
        <w:rPr>
          <w:lang w:val="en-GB"/>
        </w:rPr>
        <w:t xml:space="preserve">displays </w:t>
      </w:r>
      <w:r w:rsidR="00A022F9">
        <w:rPr>
          <w:lang w:val="en-GB"/>
        </w:rPr>
        <w:t>a</w:t>
      </w:r>
      <w:r w:rsidRPr="00B368F4">
        <w:rPr>
          <w:lang w:val="en-GB"/>
        </w:rPr>
        <w:t>ll process steps with processing details sorted by duration</w:t>
      </w:r>
      <w:r w:rsidR="00A022F9">
        <w:rPr>
          <w:lang w:val="en-GB"/>
        </w:rPr>
        <w:t>, i</w:t>
      </w:r>
      <w:r w:rsidRPr="00B368F4">
        <w:rPr>
          <w:lang w:val="en-GB"/>
        </w:rPr>
        <w:t>nternal database interactions sorted by duration</w:t>
      </w:r>
      <w:r w:rsidR="00A022F9">
        <w:rPr>
          <w:lang w:val="en-GB"/>
        </w:rPr>
        <w:t>, and t</w:t>
      </w:r>
      <w:r>
        <w:rPr>
          <w:lang w:val="en-GB"/>
        </w:rPr>
        <w:t>he s</w:t>
      </w:r>
      <w:r w:rsidRPr="00B368F4">
        <w:rPr>
          <w:lang w:val="en-GB"/>
        </w:rPr>
        <w:t xml:space="preserve">ize of the inbound message sorted by size for all process steps. </w:t>
      </w:r>
    </w:p>
    <w:p w14:paraId="0FD1EBE8" w14:textId="77777777" w:rsidR="008E3729" w:rsidRPr="0038661F" w:rsidRDefault="008E3729" w:rsidP="008E3729">
      <w:pPr>
        <w:pStyle w:val="Heading2"/>
      </w:pPr>
      <w:bookmarkStart w:id="177" w:name="ErrInboxiSrv"/>
      <w:bookmarkStart w:id="178" w:name="a5_2"/>
      <w:bookmarkStart w:id="179" w:name="_Toc263954862"/>
      <w:bookmarkStart w:id="180" w:name="_Toc121408607"/>
      <w:r w:rsidRPr="0038661F">
        <w:t>5.2 Error Inbox Monitor</w:t>
      </w:r>
      <w:bookmarkEnd w:id="180"/>
    </w:p>
    <w:bookmarkEnd w:id="177"/>
    <w:bookmarkEnd w:id="178"/>
    <w:p w14:paraId="0353D9FC" w14:textId="77777777" w:rsidR="008E3729" w:rsidRPr="0038661F" w:rsidRDefault="008E3729" w:rsidP="008E3729">
      <w:r w:rsidRPr="0038661F">
        <w:t>The error inbox monitor displays messages that the integration framework cannot hand over to the receiver system. After handing over the message to an error inbox for the receiver system, the integration framework continues processing the next message to avoid blocked queues. From the error inbox, an administrator can display, debug, resend or delete the error messages.</w:t>
      </w:r>
    </w:p>
    <w:p w14:paraId="42DE3C96" w14:textId="77777777" w:rsidR="008E3729" w:rsidRPr="0038661F" w:rsidRDefault="008E3729" w:rsidP="008E3729">
      <w:pPr>
        <w:pStyle w:val="BulletedList"/>
        <w:numPr>
          <w:ilvl w:val="0"/>
          <w:numId w:val="0"/>
        </w:numPr>
        <w:ind w:left="397" w:hanging="397"/>
      </w:pPr>
    </w:p>
    <w:p w14:paraId="62C72E7E" w14:textId="77777777" w:rsidR="008E3729" w:rsidRPr="001A2734" w:rsidRDefault="008E3729" w:rsidP="008E3729">
      <w:pPr>
        <w:pStyle w:val="BulletedList"/>
        <w:keepNext/>
        <w:numPr>
          <w:ilvl w:val="0"/>
          <w:numId w:val="0"/>
        </w:numPr>
        <w:ind w:left="397" w:hanging="397"/>
        <w:rPr>
          <w:b/>
        </w:rPr>
      </w:pPr>
      <w:r>
        <w:rPr>
          <w:b/>
        </w:rPr>
        <w:t>Procedure</w:t>
      </w:r>
    </w:p>
    <w:p w14:paraId="0E4F8D1D" w14:textId="77777777" w:rsidR="008E3729" w:rsidRPr="006F7F59" w:rsidRDefault="008E3729" w:rsidP="00C91F76">
      <w:pPr>
        <w:pStyle w:val="LNumb"/>
        <w:numPr>
          <w:ilvl w:val="0"/>
          <w:numId w:val="30"/>
        </w:numPr>
        <w:ind w:left="341" w:hanging="57"/>
      </w:pPr>
      <w:r w:rsidRPr="006F7F59">
        <w:t xml:space="preserve">To display the error inbox per receiver system, choose </w:t>
      </w:r>
      <w:r w:rsidRPr="006F7F59">
        <w:rPr>
          <w:rStyle w:val="Path"/>
        </w:rPr>
        <w:t>Monitoring → Error Inbox</w:t>
      </w:r>
      <w:r w:rsidRPr="006F7F59">
        <w:t xml:space="preserve"> and click the receiver system with messages in the error inbox.</w:t>
      </w:r>
    </w:p>
    <w:p w14:paraId="1CE5563F" w14:textId="77777777" w:rsidR="008E3729" w:rsidRPr="006F7F59" w:rsidRDefault="008E3729" w:rsidP="00C91F76">
      <w:pPr>
        <w:pStyle w:val="LNumb"/>
        <w:numPr>
          <w:ilvl w:val="0"/>
          <w:numId w:val="30"/>
        </w:numPr>
        <w:ind w:left="341" w:hanging="57"/>
      </w:pPr>
      <w:r w:rsidRPr="006F7F59">
        <w:t xml:space="preserve">In the </w:t>
      </w:r>
      <w:r w:rsidRPr="006F7F59">
        <w:rPr>
          <w:rStyle w:val="FieldName"/>
        </w:rPr>
        <w:t>Error Inbox Filter</w:t>
      </w:r>
      <w:r w:rsidRPr="006F7F59">
        <w:t xml:space="preserve"> section, define filter criteria for display and click Display/Refresh.</w:t>
      </w:r>
    </w:p>
    <w:p w14:paraId="252A7805" w14:textId="77777777" w:rsidR="008E3729" w:rsidRPr="006F7F59" w:rsidRDefault="008E3729" w:rsidP="00C91F76">
      <w:pPr>
        <w:pStyle w:val="LNumb"/>
        <w:numPr>
          <w:ilvl w:val="0"/>
          <w:numId w:val="30"/>
        </w:numPr>
        <w:ind w:left="341" w:hanging="57"/>
      </w:pPr>
      <w:r w:rsidRPr="006F7F59">
        <w:t>The monitor displays messages per package and deployment with the timestamp and result message.</w:t>
      </w:r>
    </w:p>
    <w:p w14:paraId="694B1614" w14:textId="77777777" w:rsidR="008E3729" w:rsidRPr="006F7F59" w:rsidRDefault="008E3729" w:rsidP="00C91F76">
      <w:pPr>
        <w:pStyle w:val="LNumb"/>
        <w:numPr>
          <w:ilvl w:val="0"/>
          <w:numId w:val="30"/>
        </w:numPr>
        <w:ind w:left="341" w:hanging="57"/>
      </w:pPr>
      <w:r w:rsidRPr="006F7F59">
        <w:t xml:space="preserve">Use the functions in the </w:t>
      </w:r>
      <w:r w:rsidRPr="006F7F59">
        <w:rPr>
          <w:rStyle w:val="FieldName"/>
        </w:rPr>
        <w:t>Actions</w:t>
      </w:r>
      <w:r w:rsidRPr="006F7F59">
        <w:t xml:space="preserve"> column to display, debug or resend the message.</w:t>
      </w:r>
    </w:p>
    <w:p w14:paraId="009AFB4D" w14:textId="77777777" w:rsidR="008E3729" w:rsidRPr="006F7F59" w:rsidRDefault="008E3729" w:rsidP="00C91F76">
      <w:pPr>
        <w:pStyle w:val="LNumb"/>
        <w:numPr>
          <w:ilvl w:val="0"/>
          <w:numId w:val="30"/>
        </w:numPr>
        <w:ind w:left="341" w:hanging="57"/>
      </w:pPr>
      <w:r w:rsidRPr="006F7F59">
        <w:t xml:space="preserve">To delete messages, click the checkbox in front of the row and click </w:t>
      </w:r>
      <w:r w:rsidRPr="006F7F59">
        <w:rPr>
          <w:rStyle w:val="FieldName"/>
        </w:rPr>
        <w:t>Delete</w:t>
      </w:r>
      <w:r w:rsidRPr="006F7F59">
        <w:t>.</w:t>
      </w:r>
    </w:p>
    <w:p w14:paraId="54A75A04" w14:textId="77777777" w:rsidR="00F52C6A" w:rsidRPr="0038661F" w:rsidRDefault="000A653D" w:rsidP="00112123">
      <w:pPr>
        <w:pStyle w:val="Heading2"/>
      </w:pPr>
      <w:bookmarkStart w:id="181" w:name="a5_3"/>
      <w:bookmarkStart w:id="182" w:name="ServicesMonitor"/>
      <w:bookmarkStart w:id="183" w:name="iServicesMonitor"/>
      <w:bookmarkStart w:id="184" w:name="_Toc121408608"/>
      <w:r w:rsidRPr="0038661F">
        <w:t>5.</w:t>
      </w:r>
      <w:r w:rsidR="001015EB" w:rsidRPr="0038661F">
        <w:t>3</w:t>
      </w:r>
      <w:r w:rsidR="00112123" w:rsidRPr="0038661F">
        <w:t xml:space="preserve"> </w:t>
      </w:r>
      <w:r w:rsidR="00F52C6A" w:rsidRPr="0038661F">
        <w:t>A</w:t>
      </w:r>
      <w:r w:rsidR="00B95780" w:rsidRPr="0038661F">
        <w:t xml:space="preserve">ctivating </w:t>
      </w:r>
      <w:r w:rsidR="00F52C6A" w:rsidRPr="0038661F">
        <w:t>and Monitoring Integration Services</w:t>
      </w:r>
      <w:bookmarkEnd w:id="184"/>
    </w:p>
    <w:bookmarkEnd w:id="181"/>
    <w:bookmarkEnd w:id="182"/>
    <w:bookmarkEnd w:id="183"/>
    <w:p w14:paraId="33352944" w14:textId="77777777" w:rsidR="0061526F" w:rsidRPr="0038661F" w:rsidRDefault="00A651E5" w:rsidP="00F52C6A">
      <w:r w:rsidRPr="0038661F">
        <w:t xml:space="preserve">The </w:t>
      </w:r>
      <w:r w:rsidR="00CD7894" w:rsidRPr="0038661F">
        <w:t>integration framework</w:t>
      </w:r>
      <w:r w:rsidRPr="0038661F">
        <w:t xml:space="preserve"> offers </w:t>
      </w:r>
      <w:r w:rsidR="003C1EC2" w:rsidRPr="0038661F">
        <w:t xml:space="preserve">application-specific and </w:t>
      </w:r>
      <w:r w:rsidRPr="0038661F">
        <w:t xml:space="preserve">general integration services. You can </w:t>
      </w:r>
      <w:r w:rsidR="004102FD" w:rsidRPr="0038661F">
        <w:t xml:space="preserve">use </w:t>
      </w:r>
      <w:r w:rsidRPr="0038661F">
        <w:t xml:space="preserve">the </w:t>
      </w:r>
      <w:r w:rsidR="003C1EC2" w:rsidRPr="0038661F">
        <w:t xml:space="preserve">specific </w:t>
      </w:r>
      <w:r w:rsidRPr="0038661F">
        <w:t xml:space="preserve">integration services </w:t>
      </w:r>
      <w:r w:rsidR="004102FD" w:rsidRPr="0038661F">
        <w:t xml:space="preserve">in </w:t>
      </w:r>
      <w:r w:rsidR="00AB5F77" w:rsidRPr="0038661F">
        <w:t xml:space="preserve">your </w:t>
      </w:r>
      <w:r w:rsidRPr="0038661F">
        <w:t>scenario packages.</w:t>
      </w:r>
      <w:r w:rsidR="0061526F" w:rsidRPr="0038661F">
        <w:t xml:space="preserve"> </w:t>
      </w:r>
      <w:r w:rsidR="0098715D" w:rsidRPr="0038661F">
        <w:t xml:space="preserve">Additionally, the monitor displays the services of business process management. To display integration services, choose </w:t>
      </w:r>
      <w:r w:rsidR="0098715D" w:rsidRPr="0038661F">
        <w:rPr>
          <w:rStyle w:val="Path"/>
        </w:rPr>
        <w:t>Monitoring → Service Monitor</w:t>
      </w:r>
      <w:r w:rsidR="0098715D" w:rsidRPr="0038661F">
        <w:t>.</w:t>
      </w:r>
    </w:p>
    <w:p w14:paraId="197CE488" w14:textId="77777777" w:rsidR="0061526F" w:rsidRPr="0038661F" w:rsidRDefault="0061526F" w:rsidP="00F52C6A"/>
    <w:p w14:paraId="6757EC2D" w14:textId="77777777" w:rsidR="00B95780" w:rsidRPr="0038661F" w:rsidRDefault="000A653D" w:rsidP="00B95780">
      <w:pPr>
        <w:pStyle w:val="Heading3"/>
      </w:pPr>
      <w:bookmarkStart w:id="185" w:name="a5_3_1"/>
      <w:bookmarkStart w:id="186" w:name="B1InboundService"/>
      <w:bookmarkStart w:id="187" w:name="_Toc121408609"/>
      <w:r w:rsidRPr="0038661F">
        <w:t>5.</w:t>
      </w:r>
      <w:r w:rsidR="001015EB" w:rsidRPr="0038661F">
        <w:t>3</w:t>
      </w:r>
      <w:r w:rsidR="00B95780" w:rsidRPr="0038661F">
        <w:t>.</w:t>
      </w:r>
      <w:r w:rsidR="001015EB" w:rsidRPr="0038661F">
        <w:t>1</w:t>
      </w:r>
      <w:r w:rsidR="00B95780" w:rsidRPr="0038661F">
        <w:t xml:space="preserve"> SAP Business One Event Inbound Service</w:t>
      </w:r>
      <w:bookmarkEnd w:id="187"/>
    </w:p>
    <w:bookmarkEnd w:id="185"/>
    <w:bookmarkEnd w:id="186"/>
    <w:p w14:paraId="330C7216" w14:textId="77777777" w:rsidR="00B95780" w:rsidRDefault="00B95780" w:rsidP="00B95780">
      <w:r w:rsidRPr="0038661F">
        <w:t xml:space="preserve">For SAP Business One inbound, the service picks </w:t>
      </w:r>
      <w:r w:rsidR="00537F08" w:rsidRPr="0038661F">
        <w:t>up events and requests the according sender information from the SAP Business One system.</w:t>
      </w:r>
      <w:r w:rsidR="00D46EE5" w:rsidRPr="0038661F">
        <w:t xml:space="preserve"> You need the service for the </w:t>
      </w:r>
      <w:r w:rsidR="00D46EE5" w:rsidRPr="0038661F">
        <w:rPr>
          <w:rStyle w:val="TechnicalName"/>
        </w:rPr>
        <w:t>B1EV</w:t>
      </w:r>
      <w:r w:rsidR="00D46EE5" w:rsidRPr="0038661F">
        <w:t xml:space="preserve"> logical </w:t>
      </w:r>
      <w:r w:rsidR="003C1EC2" w:rsidRPr="0038661F">
        <w:t xml:space="preserve">inbound </w:t>
      </w:r>
      <w:r w:rsidR="00D46EE5" w:rsidRPr="0038661F">
        <w:t>adapter.</w:t>
      </w:r>
    </w:p>
    <w:p w14:paraId="7F817381" w14:textId="77777777" w:rsidR="00986022" w:rsidRPr="0038661F" w:rsidRDefault="00986022" w:rsidP="00B95780"/>
    <w:p w14:paraId="243920F0" w14:textId="77777777" w:rsidR="00537F08" w:rsidRPr="002C3E70" w:rsidRDefault="00537F08" w:rsidP="00537F08">
      <w:pPr>
        <w:pStyle w:val="BulletedList"/>
        <w:numPr>
          <w:ilvl w:val="0"/>
          <w:numId w:val="0"/>
        </w:numPr>
        <w:ind w:left="397" w:hanging="397"/>
        <w:rPr>
          <w:b/>
        </w:rPr>
      </w:pPr>
      <w:r w:rsidRPr="002C3E70">
        <w:rPr>
          <w:b/>
        </w:rPr>
        <w:t>Activation</w:t>
      </w:r>
      <w:r w:rsidR="007A3614">
        <w:rPr>
          <w:b/>
        </w:rPr>
        <w:t xml:space="preserve"> and Monitoring</w:t>
      </w:r>
    </w:p>
    <w:p w14:paraId="3EB16171" w14:textId="77777777" w:rsidR="00537F08" w:rsidRDefault="00537F08" w:rsidP="003A5468">
      <w:pPr>
        <w:pStyle w:val="LNumb"/>
        <w:numPr>
          <w:ilvl w:val="0"/>
          <w:numId w:val="33"/>
        </w:numPr>
        <w:ind w:left="341" w:hanging="57"/>
      </w:pPr>
      <w:r w:rsidRPr="00537F08">
        <w:t xml:space="preserve">Choose </w:t>
      </w:r>
      <w:r w:rsidRPr="00537F08">
        <w:rPr>
          <w:rStyle w:val="Path"/>
        </w:rPr>
        <w:t>Monitoring → Service Monitor</w:t>
      </w:r>
      <w:r w:rsidRPr="00537F08">
        <w:t xml:space="preserve">, and for the </w:t>
      </w:r>
      <w:r>
        <w:rPr>
          <w:rStyle w:val="FieldName"/>
        </w:rPr>
        <w:t>SAP Business One Event Inbound Service</w:t>
      </w:r>
      <w:r w:rsidRPr="00537F08">
        <w:t xml:space="preserve">, click </w:t>
      </w:r>
      <w:r>
        <w:rPr>
          <w:noProof/>
          <w:lang w:eastAsia="de-DE"/>
        </w:rPr>
        <w:drawing>
          <wp:inline distT="0" distB="0" distL="0" distR="0" wp14:anchorId="19D892BE" wp14:editId="24824D21">
            <wp:extent cx="189605" cy="134558"/>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4183" cy="137807"/>
                    </a:xfrm>
                    <a:prstGeom prst="rect">
                      <a:avLst/>
                    </a:prstGeom>
                  </pic:spPr>
                </pic:pic>
              </a:graphicData>
            </a:graphic>
          </wp:inline>
        </w:drawing>
      </w:r>
      <w:r w:rsidRPr="00537F08">
        <w:t xml:space="preserve"> (</w:t>
      </w:r>
      <w:r w:rsidRPr="00537F08">
        <w:rPr>
          <w:rStyle w:val="FieldName"/>
        </w:rPr>
        <w:t>Configure Integration Service</w:t>
      </w:r>
      <w:r w:rsidRPr="00537F08">
        <w:t xml:space="preserve">) </w:t>
      </w:r>
      <w:r>
        <w:t xml:space="preserve">and in the setup user interface, click the </w:t>
      </w:r>
      <w:r>
        <w:rPr>
          <w:noProof/>
          <w:lang w:eastAsia="de-DE"/>
        </w:rPr>
        <w:drawing>
          <wp:inline distT="0" distB="0" distL="0" distR="0" wp14:anchorId="35D5B71E" wp14:editId="62DEC25A">
            <wp:extent cx="160193" cy="110133"/>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7817" cy="115374"/>
                    </a:xfrm>
                    <a:prstGeom prst="rect">
                      <a:avLst/>
                    </a:prstGeom>
                  </pic:spPr>
                </pic:pic>
              </a:graphicData>
            </a:graphic>
          </wp:inline>
        </w:drawing>
      </w:r>
      <w:r>
        <w:t xml:space="preserve"> (</w:t>
      </w:r>
      <w:r w:rsidRPr="007B25AA">
        <w:rPr>
          <w:rStyle w:val="FieldName"/>
        </w:rPr>
        <w:t>Activate Service</w:t>
      </w:r>
      <w:r>
        <w:t>) button.</w:t>
      </w:r>
    </w:p>
    <w:p w14:paraId="35F4061E" w14:textId="77777777" w:rsidR="00537F08" w:rsidRDefault="00537F08" w:rsidP="003A5468">
      <w:pPr>
        <w:pStyle w:val="LNumb"/>
        <w:numPr>
          <w:ilvl w:val="0"/>
          <w:numId w:val="33"/>
        </w:numPr>
        <w:ind w:left="341" w:hanging="57"/>
      </w:pPr>
      <w:r w:rsidRPr="00537F08">
        <w:t xml:space="preserve">Once the service is active, click the </w:t>
      </w:r>
      <w:r>
        <w:rPr>
          <w:noProof/>
          <w:lang w:eastAsia="de-DE"/>
        </w:rPr>
        <w:drawing>
          <wp:inline distT="0" distB="0" distL="0" distR="0" wp14:anchorId="16D2E957" wp14:editId="344E5EA3">
            <wp:extent cx="180080" cy="127799"/>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5116" cy="131373"/>
                    </a:xfrm>
                    <a:prstGeom prst="rect">
                      <a:avLst/>
                    </a:prstGeom>
                  </pic:spPr>
                </pic:pic>
              </a:graphicData>
            </a:graphic>
          </wp:inline>
        </w:drawing>
      </w:r>
      <w:r w:rsidRPr="00537F08">
        <w:t xml:space="preserve"> (</w:t>
      </w:r>
      <w:r w:rsidRPr="00537F08">
        <w:rPr>
          <w:rStyle w:val="FieldName"/>
        </w:rPr>
        <w:t>Display Available Transactions</w:t>
      </w:r>
      <w:r w:rsidRPr="00537F08">
        <w:t>) button to display the transaction ID panel</w:t>
      </w:r>
      <w:r w:rsidR="003C1EC2">
        <w:t xml:space="preserve"> for the activated service</w:t>
      </w:r>
      <w:r w:rsidRPr="00537F08">
        <w:t>.</w:t>
      </w:r>
    </w:p>
    <w:p w14:paraId="6D9B6D1C" w14:textId="77777777" w:rsidR="00CF38CA" w:rsidRDefault="00CF38CA" w:rsidP="003A5468">
      <w:pPr>
        <w:pStyle w:val="LNumb"/>
        <w:numPr>
          <w:ilvl w:val="0"/>
          <w:numId w:val="33"/>
        </w:numPr>
        <w:ind w:left="341" w:hanging="57"/>
      </w:pPr>
      <w:bookmarkStart w:id="188" w:name="iservicesubscriberg6"/>
      <w:r>
        <w:t>To display the subscribers of the integration service</w:t>
      </w:r>
      <w:bookmarkEnd w:id="188"/>
      <w:r>
        <w:t xml:space="preserve">, click </w:t>
      </w:r>
      <w:r>
        <w:rPr>
          <w:noProof/>
        </w:rPr>
        <w:drawing>
          <wp:inline distT="0" distB="0" distL="0" distR="0" wp14:anchorId="3D915740" wp14:editId="0BCD0965">
            <wp:extent cx="180914" cy="12839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023" cy="134855"/>
                    </a:xfrm>
                    <a:prstGeom prst="rect">
                      <a:avLst/>
                    </a:prstGeom>
                  </pic:spPr>
                </pic:pic>
              </a:graphicData>
            </a:graphic>
          </wp:inline>
        </w:drawing>
      </w:r>
      <w:r>
        <w:t xml:space="preserve"> (</w:t>
      </w:r>
      <w:r w:rsidRPr="00CF38CA">
        <w:rPr>
          <w:rStyle w:val="FieldName"/>
        </w:rPr>
        <w:t>Display Subscribers of Service</w:t>
      </w:r>
      <w:r>
        <w:t xml:space="preserve">). </w:t>
      </w:r>
    </w:p>
    <w:p w14:paraId="7EB5BE8F" w14:textId="77777777" w:rsidR="00CF38CA" w:rsidRPr="0038661F" w:rsidRDefault="00CF38CA" w:rsidP="00CF38CA">
      <w:pPr>
        <w:pStyle w:val="LContinue"/>
      </w:pPr>
      <w:r w:rsidRPr="0038661F">
        <w:t xml:space="preserve">The framework displays the scenario package identifier, deployment and </w:t>
      </w:r>
      <w:r w:rsidR="0038661F" w:rsidRPr="0038661F">
        <w:t xml:space="preserve">the </w:t>
      </w:r>
      <w:r w:rsidRPr="0038661F">
        <w:t xml:space="preserve">number of steps </w:t>
      </w:r>
      <w:r w:rsidR="00016ACA" w:rsidRPr="0038661F">
        <w:t>that use the service.</w:t>
      </w:r>
    </w:p>
    <w:p w14:paraId="1D5C69AA" w14:textId="77777777" w:rsidR="00537F08" w:rsidRPr="0038661F" w:rsidRDefault="00537F08" w:rsidP="00B95780"/>
    <w:p w14:paraId="7D4E6004" w14:textId="77777777" w:rsidR="00CC6E83" w:rsidRPr="0038661F" w:rsidRDefault="000A653D" w:rsidP="00CC6E83">
      <w:pPr>
        <w:pStyle w:val="Heading3"/>
      </w:pPr>
      <w:bookmarkStart w:id="189" w:name="a5_3_2"/>
      <w:bookmarkStart w:id="190" w:name="ERPInboundService"/>
      <w:bookmarkStart w:id="191" w:name="_Toc121408610"/>
      <w:r w:rsidRPr="0038661F">
        <w:lastRenderedPageBreak/>
        <w:t>5.</w:t>
      </w:r>
      <w:r w:rsidR="001A3AE2" w:rsidRPr="0038661F">
        <w:t>3</w:t>
      </w:r>
      <w:r w:rsidR="00CC6E83" w:rsidRPr="0038661F">
        <w:t>.</w:t>
      </w:r>
      <w:r w:rsidR="001015EB" w:rsidRPr="0038661F">
        <w:t>2</w:t>
      </w:r>
      <w:r w:rsidR="00CC6E83" w:rsidRPr="0038661F">
        <w:t xml:space="preserve"> </w:t>
      </w:r>
      <w:r w:rsidR="00DB359B" w:rsidRPr="0038661F">
        <w:t xml:space="preserve">SAP ERP IDoc </w:t>
      </w:r>
      <w:r w:rsidR="0004706B" w:rsidRPr="0038661F">
        <w:t xml:space="preserve">Inbound </w:t>
      </w:r>
      <w:r w:rsidR="00CC6E83" w:rsidRPr="0038661F">
        <w:t>Service</w:t>
      </w:r>
      <w:bookmarkEnd w:id="191"/>
    </w:p>
    <w:bookmarkEnd w:id="189"/>
    <w:bookmarkEnd w:id="190"/>
    <w:p w14:paraId="42C681AC" w14:textId="77777777" w:rsidR="00DB359B" w:rsidRPr="0038661F" w:rsidRDefault="00DB359B" w:rsidP="00B95780">
      <w:r w:rsidRPr="0038661F">
        <w:t xml:space="preserve">For incoming IDocs from SAP ERP systems, the service obtains the IDocs and looks up the systems that are subscribed to the IDocs. You need the service for the </w:t>
      </w:r>
      <w:r w:rsidRPr="0038661F">
        <w:rPr>
          <w:rStyle w:val="TechnicalName"/>
        </w:rPr>
        <w:t xml:space="preserve">IDOC </w:t>
      </w:r>
      <w:r w:rsidRPr="0038661F">
        <w:t xml:space="preserve">logical </w:t>
      </w:r>
      <w:r w:rsidR="003C1EC2" w:rsidRPr="0038661F">
        <w:t xml:space="preserve">inbound </w:t>
      </w:r>
      <w:r w:rsidRPr="0038661F">
        <w:t>adapter.</w:t>
      </w:r>
    </w:p>
    <w:p w14:paraId="54698604" w14:textId="77777777" w:rsidR="00DB359B" w:rsidRPr="002C3E70" w:rsidRDefault="00DB359B" w:rsidP="00DB359B">
      <w:pPr>
        <w:pStyle w:val="BulletedList"/>
        <w:numPr>
          <w:ilvl w:val="0"/>
          <w:numId w:val="0"/>
        </w:numPr>
        <w:ind w:left="397" w:hanging="397"/>
        <w:rPr>
          <w:b/>
        </w:rPr>
      </w:pPr>
      <w:r w:rsidRPr="002C3E70">
        <w:rPr>
          <w:b/>
        </w:rPr>
        <w:t>Activation</w:t>
      </w:r>
      <w:r>
        <w:rPr>
          <w:b/>
        </w:rPr>
        <w:t xml:space="preserve"> and Monitoring</w:t>
      </w:r>
    </w:p>
    <w:p w14:paraId="6F471BD2" w14:textId="77777777" w:rsidR="00DB359B" w:rsidRPr="00DB359B" w:rsidRDefault="00DB359B" w:rsidP="003A5468">
      <w:pPr>
        <w:pStyle w:val="LNumb"/>
        <w:numPr>
          <w:ilvl w:val="0"/>
          <w:numId w:val="34"/>
        </w:numPr>
        <w:ind w:left="341" w:hanging="57"/>
      </w:pPr>
      <w:r w:rsidRPr="00DB359B">
        <w:t xml:space="preserve">Choose </w:t>
      </w:r>
      <w:r w:rsidRPr="00DB359B">
        <w:rPr>
          <w:rStyle w:val="Path"/>
        </w:rPr>
        <w:t>Monitoring → Service Monitor</w:t>
      </w:r>
      <w:r w:rsidRPr="00DB359B">
        <w:t xml:space="preserve">, and for the </w:t>
      </w:r>
      <w:r w:rsidRPr="00DB359B">
        <w:rPr>
          <w:rStyle w:val="FieldName"/>
        </w:rPr>
        <w:t>SAP Business One Event Inbound Service</w:t>
      </w:r>
      <w:r w:rsidRPr="00DB359B">
        <w:t xml:space="preserve">, click </w:t>
      </w:r>
      <w:r>
        <w:rPr>
          <w:noProof/>
          <w:lang w:eastAsia="de-DE"/>
        </w:rPr>
        <w:drawing>
          <wp:inline distT="0" distB="0" distL="0" distR="0" wp14:anchorId="53EE24AF" wp14:editId="720221DE">
            <wp:extent cx="189605" cy="13455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4183" cy="137807"/>
                    </a:xfrm>
                    <a:prstGeom prst="rect">
                      <a:avLst/>
                    </a:prstGeom>
                  </pic:spPr>
                </pic:pic>
              </a:graphicData>
            </a:graphic>
          </wp:inline>
        </w:drawing>
      </w:r>
      <w:r w:rsidRPr="00DB359B">
        <w:t xml:space="preserve"> (</w:t>
      </w:r>
      <w:r w:rsidRPr="00DB359B">
        <w:rPr>
          <w:rStyle w:val="FieldName"/>
        </w:rPr>
        <w:t>Configure Integration Service</w:t>
      </w:r>
      <w:r w:rsidRPr="00DB359B">
        <w:t xml:space="preserve">) and in the setup user interface, </w:t>
      </w:r>
      <w:r w:rsidR="003C1EC2">
        <w:t xml:space="preserve">select the sub services for SAP ERP systems defined in SLD, and </w:t>
      </w:r>
      <w:r w:rsidRPr="00DB359B">
        <w:t xml:space="preserve">click the </w:t>
      </w:r>
      <w:r>
        <w:rPr>
          <w:noProof/>
          <w:lang w:eastAsia="de-DE"/>
        </w:rPr>
        <w:drawing>
          <wp:inline distT="0" distB="0" distL="0" distR="0" wp14:anchorId="56DA28C0" wp14:editId="0A5A2532">
            <wp:extent cx="160193" cy="11013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7817" cy="115374"/>
                    </a:xfrm>
                    <a:prstGeom prst="rect">
                      <a:avLst/>
                    </a:prstGeom>
                  </pic:spPr>
                </pic:pic>
              </a:graphicData>
            </a:graphic>
          </wp:inline>
        </w:drawing>
      </w:r>
      <w:r w:rsidRPr="00DB359B">
        <w:t xml:space="preserve"> (</w:t>
      </w:r>
      <w:r w:rsidRPr="00DB359B">
        <w:rPr>
          <w:rStyle w:val="FieldName"/>
        </w:rPr>
        <w:t>Activate Service</w:t>
      </w:r>
      <w:r w:rsidRPr="00DB359B">
        <w:t>) button.</w:t>
      </w:r>
    </w:p>
    <w:p w14:paraId="1603355D" w14:textId="77777777" w:rsidR="00DB359B" w:rsidRDefault="00DB359B" w:rsidP="003A5468">
      <w:pPr>
        <w:pStyle w:val="LNumb"/>
        <w:numPr>
          <w:ilvl w:val="0"/>
          <w:numId w:val="33"/>
        </w:numPr>
        <w:ind w:left="341" w:hanging="57"/>
      </w:pPr>
      <w:r w:rsidRPr="00537F08">
        <w:t xml:space="preserve">Once the service is active, click the </w:t>
      </w:r>
      <w:r>
        <w:rPr>
          <w:noProof/>
          <w:lang w:eastAsia="de-DE"/>
        </w:rPr>
        <w:drawing>
          <wp:inline distT="0" distB="0" distL="0" distR="0" wp14:anchorId="3F51A1AB" wp14:editId="39B3E0EF">
            <wp:extent cx="180080" cy="12779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5116" cy="131373"/>
                    </a:xfrm>
                    <a:prstGeom prst="rect">
                      <a:avLst/>
                    </a:prstGeom>
                  </pic:spPr>
                </pic:pic>
              </a:graphicData>
            </a:graphic>
          </wp:inline>
        </w:drawing>
      </w:r>
      <w:r w:rsidRPr="00537F08">
        <w:t xml:space="preserve"> (</w:t>
      </w:r>
      <w:r w:rsidRPr="00537F08">
        <w:rPr>
          <w:rStyle w:val="FieldName"/>
        </w:rPr>
        <w:t>Display Available Transactions</w:t>
      </w:r>
      <w:r w:rsidRPr="00537F08">
        <w:t>) button to display the transaction ID panel</w:t>
      </w:r>
      <w:r w:rsidR="003C1EC2">
        <w:t xml:space="preserve"> for the activates integration services</w:t>
      </w:r>
      <w:r w:rsidRPr="00537F08">
        <w:t>.</w:t>
      </w:r>
    </w:p>
    <w:p w14:paraId="1422DDD2" w14:textId="77777777" w:rsidR="00016ACA" w:rsidRDefault="00016ACA" w:rsidP="003A5468">
      <w:pPr>
        <w:pStyle w:val="LNumb"/>
        <w:numPr>
          <w:ilvl w:val="0"/>
          <w:numId w:val="33"/>
        </w:numPr>
        <w:ind w:left="341" w:hanging="57"/>
      </w:pPr>
      <w:bookmarkStart w:id="192" w:name="iservicesubscriberg8"/>
      <w:r>
        <w:t xml:space="preserve">To display the subscribers of the integration service, </w:t>
      </w:r>
      <w:bookmarkEnd w:id="192"/>
      <w:r>
        <w:t xml:space="preserve">click </w:t>
      </w:r>
      <w:r>
        <w:rPr>
          <w:noProof/>
        </w:rPr>
        <w:drawing>
          <wp:inline distT="0" distB="0" distL="0" distR="0" wp14:anchorId="44C8F310" wp14:editId="6C21762A">
            <wp:extent cx="180914" cy="128391"/>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023" cy="134855"/>
                    </a:xfrm>
                    <a:prstGeom prst="rect">
                      <a:avLst/>
                    </a:prstGeom>
                  </pic:spPr>
                </pic:pic>
              </a:graphicData>
            </a:graphic>
          </wp:inline>
        </w:drawing>
      </w:r>
      <w:r>
        <w:t xml:space="preserve"> (</w:t>
      </w:r>
      <w:r w:rsidRPr="00CF38CA">
        <w:rPr>
          <w:rStyle w:val="FieldName"/>
        </w:rPr>
        <w:t>Display Subscribers of Service</w:t>
      </w:r>
      <w:r>
        <w:t xml:space="preserve">). </w:t>
      </w:r>
    </w:p>
    <w:p w14:paraId="18A47B23" w14:textId="77777777" w:rsidR="00016ACA" w:rsidRPr="0038661F" w:rsidRDefault="00016ACA" w:rsidP="00016ACA">
      <w:pPr>
        <w:pStyle w:val="LContinue"/>
      </w:pPr>
      <w:r w:rsidRPr="0038661F">
        <w:t>The framework displays the scenario package identifier, deployment and in number of steps that use the service.</w:t>
      </w:r>
    </w:p>
    <w:p w14:paraId="7914A9E1" w14:textId="77777777" w:rsidR="00DB359B" w:rsidRPr="0038661F" w:rsidRDefault="00DB359B" w:rsidP="00B95780"/>
    <w:p w14:paraId="28C61779" w14:textId="77777777" w:rsidR="00DB359B" w:rsidRPr="0038661F" w:rsidRDefault="00DB359B" w:rsidP="00DB359B">
      <w:pPr>
        <w:pStyle w:val="Heading3"/>
      </w:pPr>
      <w:bookmarkStart w:id="193" w:name="a5_3_3"/>
      <w:bookmarkStart w:id="194" w:name="_Toc121408611"/>
      <w:r w:rsidRPr="0038661F">
        <w:t>5.3.3 Business Process Services</w:t>
      </w:r>
      <w:bookmarkEnd w:id="194"/>
    </w:p>
    <w:bookmarkEnd w:id="193"/>
    <w:p w14:paraId="527F44D0" w14:textId="77777777" w:rsidR="00DB359B" w:rsidRPr="0038661F" w:rsidRDefault="00DB359B" w:rsidP="00DB359B">
      <w:r w:rsidRPr="0038661F">
        <w:t xml:space="preserve">If you use business process management, display and monitor the related services and activate the </w:t>
      </w:r>
      <w:r w:rsidRPr="0038661F">
        <w:rPr>
          <w:i/>
        </w:rPr>
        <w:t>BPMN Engine - Timeout Controller</w:t>
      </w:r>
      <w:r w:rsidRPr="0038661F">
        <w:t xml:space="preserve"> service.</w:t>
      </w:r>
    </w:p>
    <w:p w14:paraId="777FC0D1" w14:textId="77777777" w:rsidR="00DB359B" w:rsidRPr="0038661F" w:rsidRDefault="00DB359B" w:rsidP="00B95780"/>
    <w:p w14:paraId="7B150949" w14:textId="77777777" w:rsidR="0020301F" w:rsidRPr="0038661F" w:rsidRDefault="0020301F" w:rsidP="0020301F">
      <w:pPr>
        <w:pStyle w:val="Heading3"/>
      </w:pPr>
      <w:bookmarkStart w:id="195" w:name="B1OutboundService"/>
      <w:bookmarkStart w:id="196" w:name="a5_3_4"/>
      <w:bookmarkStart w:id="197" w:name="_Toc121408612"/>
      <w:r w:rsidRPr="0038661F">
        <w:t>5.3.4 SAP Business One Asynchronous Outbound Service</w:t>
      </w:r>
      <w:bookmarkEnd w:id="197"/>
    </w:p>
    <w:bookmarkEnd w:id="195"/>
    <w:bookmarkEnd w:id="196"/>
    <w:p w14:paraId="71121CFE" w14:textId="77777777" w:rsidR="0020301F" w:rsidRPr="0038661F" w:rsidRDefault="0020301F" w:rsidP="0020301F">
      <w:r w:rsidRPr="0038661F">
        <w:t>Using the SAP Business One Asynchronous out</w:t>
      </w:r>
      <w:r w:rsidR="00E77F30" w:rsidRPr="0038661F">
        <w:t>bound service, you have various options to hand over data to SAP Business One.</w:t>
      </w:r>
    </w:p>
    <w:p w14:paraId="5EEF36A1" w14:textId="77777777" w:rsidR="00CF38CA" w:rsidRPr="0038661F" w:rsidRDefault="00CF38CA" w:rsidP="0020301F"/>
    <w:p w14:paraId="1A0FB028" w14:textId="77777777" w:rsidR="00CF38CA" w:rsidRPr="002C3E70" w:rsidRDefault="00CF38CA" w:rsidP="00CF38CA">
      <w:pPr>
        <w:pStyle w:val="BulletedList"/>
        <w:keepNext/>
        <w:numPr>
          <w:ilvl w:val="0"/>
          <w:numId w:val="0"/>
        </w:numPr>
        <w:ind w:left="397" w:hanging="397"/>
        <w:rPr>
          <w:b/>
        </w:rPr>
      </w:pPr>
      <w:r w:rsidRPr="002C3E70">
        <w:rPr>
          <w:b/>
        </w:rPr>
        <w:t>Activation</w:t>
      </w:r>
      <w:r>
        <w:rPr>
          <w:b/>
        </w:rPr>
        <w:t xml:space="preserve"> and Monitoring</w:t>
      </w:r>
    </w:p>
    <w:p w14:paraId="66E5B70F" w14:textId="77777777" w:rsidR="00CF38CA" w:rsidRPr="00CF38CA" w:rsidRDefault="00CF38CA" w:rsidP="003A5468">
      <w:pPr>
        <w:pStyle w:val="LNumb"/>
        <w:numPr>
          <w:ilvl w:val="0"/>
          <w:numId w:val="35"/>
        </w:numPr>
        <w:ind w:left="341" w:hanging="57"/>
      </w:pPr>
      <w:r w:rsidRPr="00CF38CA">
        <w:t xml:space="preserve">Choose </w:t>
      </w:r>
      <w:r w:rsidRPr="00CF38CA">
        <w:rPr>
          <w:rStyle w:val="Path"/>
        </w:rPr>
        <w:t>Monitoring → Service Monitor</w:t>
      </w:r>
      <w:r w:rsidRPr="00CF38CA">
        <w:t xml:space="preserve">, and for the </w:t>
      </w:r>
      <w:r w:rsidRPr="00CF38CA">
        <w:rPr>
          <w:rStyle w:val="FieldName"/>
        </w:rPr>
        <w:t>SAP Business One Event Inbound Service</w:t>
      </w:r>
      <w:r w:rsidRPr="00CF38CA">
        <w:t xml:space="preserve">, click </w:t>
      </w:r>
      <w:r>
        <w:rPr>
          <w:noProof/>
          <w:lang w:eastAsia="de-DE"/>
        </w:rPr>
        <w:drawing>
          <wp:inline distT="0" distB="0" distL="0" distR="0" wp14:anchorId="5ABF22CA" wp14:editId="71A69132">
            <wp:extent cx="189605" cy="13455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4183" cy="137807"/>
                    </a:xfrm>
                    <a:prstGeom prst="rect">
                      <a:avLst/>
                    </a:prstGeom>
                  </pic:spPr>
                </pic:pic>
              </a:graphicData>
            </a:graphic>
          </wp:inline>
        </w:drawing>
      </w:r>
      <w:r w:rsidRPr="00CF38CA">
        <w:t xml:space="preserve"> (</w:t>
      </w:r>
      <w:r w:rsidRPr="00CF38CA">
        <w:rPr>
          <w:rStyle w:val="FieldName"/>
        </w:rPr>
        <w:t>Configure Integration Service</w:t>
      </w:r>
      <w:r w:rsidRPr="00CF38CA">
        <w:t xml:space="preserve">) and in the setup user interface, select the sub services for SAP ERP systems defined in SLD, and click the </w:t>
      </w:r>
      <w:r>
        <w:rPr>
          <w:noProof/>
          <w:lang w:eastAsia="de-DE"/>
        </w:rPr>
        <w:drawing>
          <wp:inline distT="0" distB="0" distL="0" distR="0" wp14:anchorId="1E1D27FF" wp14:editId="5F942CCA">
            <wp:extent cx="160193" cy="11013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7817" cy="115374"/>
                    </a:xfrm>
                    <a:prstGeom prst="rect">
                      <a:avLst/>
                    </a:prstGeom>
                  </pic:spPr>
                </pic:pic>
              </a:graphicData>
            </a:graphic>
          </wp:inline>
        </w:drawing>
      </w:r>
      <w:r w:rsidRPr="00CF38CA">
        <w:t xml:space="preserve"> (</w:t>
      </w:r>
      <w:r w:rsidRPr="00CF38CA">
        <w:rPr>
          <w:rStyle w:val="FieldName"/>
        </w:rPr>
        <w:t>Activate Service</w:t>
      </w:r>
      <w:r w:rsidRPr="00CF38CA">
        <w:t>) button.</w:t>
      </w:r>
    </w:p>
    <w:p w14:paraId="15ACB410" w14:textId="77777777" w:rsidR="00CF38CA" w:rsidRDefault="00CF38CA" w:rsidP="003A5468">
      <w:pPr>
        <w:pStyle w:val="LNumb"/>
        <w:numPr>
          <w:ilvl w:val="0"/>
          <w:numId w:val="33"/>
        </w:numPr>
        <w:ind w:left="341" w:hanging="57"/>
      </w:pPr>
      <w:r w:rsidRPr="00537F08">
        <w:t xml:space="preserve">Once the service is active, click the </w:t>
      </w:r>
      <w:r>
        <w:rPr>
          <w:noProof/>
          <w:lang w:eastAsia="de-DE"/>
        </w:rPr>
        <w:drawing>
          <wp:inline distT="0" distB="0" distL="0" distR="0" wp14:anchorId="52872257" wp14:editId="253D3F18">
            <wp:extent cx="180080" cy="12779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5116" cy="131373"/>
                    </a:xfrm>
                    <a:prstGeom prst="rect">
                      <a:avLst/>
                    </a:prstGeom>
                  </pic:spPr>
                </pic:pic>
              </a:graphicData>
            </a:graphic>
          </wp:inline>
        </w:drawing>
      </w:r>
      <w:r w:rsidRPr="00537F08">
        <w:t xml:space="preserve"> (</w:t>
      </w:r>
      <w:r w:rsidRPr="00537F08">
        <w:rPr>
          <w:rStyle w:val="FieldName"/>
        </w:rPr>
        <w:t>Display Available Transactions</w:t>
      </w:r>
      <w:r w:rsidRPr="00537F08">
        <w:t>) button to display the transaction ID panel</w:t>
      </w:r>
      <w:r>
        <w:t xml:space="preserve"> for the activates integration services</w:t>
      </w:r>
      <w:r w:rsidRPr="00537F08">
        <w:t>.</w:t>
      </w:r>
    </w:p>
    <w:p w14:paraId="1D8475B9" w14:textId="77777777" w:rsidR="00016ACA" w:rsidRDefault="00016ACA" w:rsidP="003A5468">
      <w:pPr>
        <w:pStyle w:val="LNumb"/>
        <w:numPr>
          <w:ilvl w:val="0"/>
          <w:numId w:val="33"/>
        </w:numPr>
        <w:ind w:left="341" w:hanging="57"/>
      </w:pPr>
      <w:bookmarkStart w:id="198" w:name="iservicesubscriberg7"/>
      <w:r>
        <w:t>To display the subscribers of the integration service</w:t>
      </w:r>
      <w:bookmarkEnd w:id="198"/>
      <w:r>
        <w:t>,</w:t>
      </w:r>
      <w:r w:rsidRPr="00016ACA">
        <w:t xml:space="preserve"> </w:t>
      </w:r>
      <w:r>
        <w:t xml:space="preserve">click </w:t>
      </w:r>
      <w:r>
        <w:rPr>
          <w:noProof/>
        </w:rPr>
        <w:drawing>
          <wp:inline distT="0" distB="0" distL="0" distR="0" wp14:anchorId="39AA4D3E" wp14:editId="55620EFA">
            <wp:extent cx="180914" cy="128391"/>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023" cy="134855"/>
                    </a:xfrm>
                    <a:prstGeom prst="rect">
                      <a:avLst/>
                    </a:prstGeom>
                  </pic:spPr>
                </pic:pic>
              </a:graphicData>
            </a:graphic>
          </wp:inline>
        </w:drawing>
      </w:r>
      <w:r>
        <w:t xml:space="preserve"> (</w:t>
      </w:r>
      <w:r w:rsidRPr="00CF38CA">
        <w:rPr>
          <w:rStyle w:val="FieldName"/>
        </w:rPr>
        <w:t>Display Subscribers of Service</w:t>
      </w:r>
      <w:r>
        <w:t>).</w:t>
      </w:r>
    </w:p>
    <w:p w14:paraId="7DA4FE9D" w14:textId="77777777" w:rsidR="00CF38CA" w:rsidRDefault="00CF38CA" w:rsidP="00CF38CA"/>
    <w:p w14:paraId="3DC8C705" w14:textId="77777777" w:rsidR="00C32435" w:rsidRDefault="00B14087" w:rsidP="006729FD">
      <w:pPr>
        <w:pStyle w:val="Heading3"/>
      </w:pPr>
      <w:bookmarkStart w:id="199" w:name="a5_3_5"/>
      <w:bookmarkStart w:id="200" w:name="_Toc121408613"/>
      <w:r>
        <w:lastRenderedPageBreak/>
        <w:t>5.3.5 System Service</w:t>
      </w:r>
      <w:r w:rsidR="00D37C72">
        <w:t>s</w:t>
      </w:r>
      <w:bookmarkEnd w:id="200"/>
    </w:p>
    <w:bookmarkEnd w:id="199"/>
    <w:p w14:paraId="5A87D991" w14:textId="77777777" w:rsidR="00C32435" w:rsidRDefault="00D37C72" w:rsidP="00CF38CA">
      <w:r>
        <w:t>T</w:t>
      </w:r>
      <w:r w:rsidR="00B14087">
        <w:t xml:space="preserve">he </w:t>
      </w:r>
      <w:r>
        <w:t>monitor additionally displays services running in the background for several use cases:</w:t>
      </w:r>
    </w:p>
    <w:p w14:paraId="28B265D8" w14:textId="77777777" w:rsidR="00D37C72" w:rsidRDefault="00D37C72" w:rsidP="00837BBD">
      <w:pPr>
        <w:pStyle w:val="BulletedList"/>
      </w:pPr>
      <w:r>
        <w:t>iPaaS client services for the cloud landscape</w:t>
      </w:r>
    </w:p>
    <w:p w14:paraId="5EF9E4F6" w14:textId="77777777" w:rsidR="00D37C72" w:rsidRDefault="00D37C72" w:rsidP="00837BBD">
      <w:pPr>
        <w:pStyle w:val="BulletedList"/>
      </w:pPr>
      <w:r w:rsidRPr="00D37C72">
        <w:t>SAP Business One Event Handler Service (iPaaS Version)</w:t>
      </w:r>
      <w:r>
        <w:t xml:space="preserve"> in the cloud landscape</w:t>
      </w:r>
    </w:p>
    <w:p w14:paraId="33D194DF" w14:textId="77777777" w:rsidR="00D37C72" w:rsidRDefault="00D37C72" w:rsidP="00837BBD">
      <w:pPr>
        <w:pStyle w:val="BulletedList"/>
      </w:pPr>
      <w:r w:rsidRPr="00D37C72">
        <w:t xml:space="preserve">API </w:t>
      </w:r>
      <w:r>
        <w:t>s</w:t>
      </w:r>
      <w:r w:rsidRPr="00D37C72">
        <w:t>ervice</w:t>
      </w:r>
      <w:r>
        <w:t xml:space="preserve"> to approach the integration framework through the API</w:t>
      </w:r>
    </w:p>
    <w:p w14:paraId="0A49113F" w14:textId="77777777" w:rsidR="00D37C72" w:rsidRDefault="00D37C72" w:rsidP="00837BBD">
      <w:pPr>
        <w:pStyle w:val="BulletedList"/>
      </w:pPr>
      <w:r w:rsidRPr="00D37C72">
        <w:t xml:space="preserve">Scenario </w:t>
      </w:r>
      <w:r>
        <w:t>q</w:t>
      </w:r>
      <w:r w:rsidRPr="00D37C72">
        <w:t xml:space="preserve">ueue </w:t>
      </w:r>
      <w:r>
        <w:t>m</w:t>
      </w:r>
      <w:r w:rsidRPr="00D37C72">
        <w:t>onitor</w:t>
      </w:r>
      <w:r>
        <w:t xml:space="preserve"> services</w:t>
      </w:r>
    </w:p>
    <w:p w14:paraId="30275662" w14:textId="77777777" w:rsidR="00D37C72" w:rsidRDefault="00D37C72" w:rsidP="00837BBD">
      <w:pPr>
        <w:pStyle w:val="BulletedList"/>
      </w:pPr>
      <w:r w:rsidRPr="00D37C72">
        <w:t xml:space="preserve">Mapping </w:t>
      </w:r>
      <w:r>
        <w:t>t</w:t>
      </w:r>
      <w:r w:rsidRPr="00D37C72">
        <w:t xml:space="preserve">ool: XSD To XML </w:t>
      </w:r>
      <w:r>
        <w:t>g</w:t>
      </w:r>
      <w:r w:rsidRPr="00D37C72">
        <w:t>enerator</w:t>
      </w:r>
      <w:r>
        <w:t xml:space="preserve"> services</w:t>
      </w:r>
    </w:p>
    <w:p w14:paraId="7029C5CA" w14:textId="77777777" w:rsidR="00D37C72" w:rsidRDefault="00D37C72" w:rsidP="00837BBD">
      <w:pPr>
        <w:pStyle w:val="BulletedList"/>
      </w:pPr>
      <w:r>
        <w:t>Common services</w:t>
      </w:r>
    </w:p>
    <w:p w14:paraId="0D95CE92" w14:textId="77777777" w:rsidR="00115C98" w:rsidRDefault="00115C98" w:rsidP="00115C98">
      <w:pPr>
        <w:pStyle w:val="BulletedList"/>
        <w:numPr>
          <w:ilvl w:val="0"/>
          <w:numId w:val="0"/>
        </w:numPr>
        <w:ind w:left="397" w:hanging="397"/>
      </w:pPr>
    </w:p>
    <w:p w14:paraId="47227800" w14:textId="77777777" w:rsidR="00C32435" w:rsidRDefault="00C32435" w:rsidP="00C32435">
      <w:pPr>
        <w:pStyle w:val="Heading2"/>
      </w:pPr>
      <w:bookmarkStart w:id="201" w:name="a5_4"/>
      <w:bookmarkStart w:id="202" w:name="devqmon"/>
      <w:bookmarkStart w:id="203" w:name="_Toc121408614"/>
      <w:r>
        <w:t>5.4 Monitoring Scenario Queues</w:t>
      </w:r>
      <w:bookmarkEnd w:id="203"/>
    </w:p>
    <w:p w14:paraId="10628459" w14:textId="77777777" w:rsidR="0085423D" w:rsidRPr="0085423D" w:rsidRDefault="0085423D" w:rsidP="0085423D">
      <w:pPr>
        <w:pStyle w:val="Heading3"/>
      </w:pPr>
      <w:bookmarkStart w:id="204" w:name="a5_4_1"/>
      <w:bookmarkStart w:id="205" w:name="_Toc121408615"/>
      <w:bookmarkEnd w:id="201"/>
      <w:r>
        <w:t>5.4.1 Introduction to Scenario Queues</w:t>
      </w:r>
      <w:bookmarkEnd w:id="205"/>
    </w:p>
    <w:bookmarkEnd w:id="202"/>
    <w:bookmarkEnd w:id="204"/>
    <w:p w14:paraId="2E7C16D6" w14:textId="77777777" w:rsidR="00C32435" w:rsidRDefault="00C32435" w:rsidP="00C32435">
      <w:r>
        <w:t xml:space="preserve">Unlike the B1iP-based technical queue monitor that </w:t>
      </w:r>
      <w:r w:rsidR="00774F8A">
        <w:t xml:space="preserve">potentially </w:t>
      </w:r>
      <w:r>
        <w:t xml:space="preserve">displays all queues </w:t>
      </w:r>
      <w:r w:rsidR="00774F8A">
        <w:t xml:space="preserve">and messages </w:t>
      </w:r>
      <w:r>
        <w:t xml:space="preserve">used in the integration framework, the scenario queue monitor offers a </w:t>
      </w:r>
      <w:r w:rsidRPr="00774F8A">
        <w:rPr>
          <w:b/>
        </w:rPr>
        <w:t>scenario view</w:t>
      </w:r>
      <w:r>
        <w:t xml:space="preserve"> on </w:t>
      </w:r>
      <w:r w:rsidR="00673FC5">
        <w:t xml:space="preserve">queues and </w:t>
      </w:r>
      <w:r>
        <w:t>messages in queues. Based on scenario packages, scenarios, scenario steps, deployments, sender systems and (or) customer, you can control the status of and administer the related queues.</w:t>
      </w:r>
    </w:p>
    <w:p w14:paraId="6984D4AD" w14:textId="77777777" w:rsidR="00C32435" w:rsidRDefault="00C32435" w:rsidP="00CF38CA"/>
    <w:p w14:paraId="27DFCEE2" w14:textId="77777777" w:rsidR="009128A5" w:rsidRPr="009128A5" w:rsidRDefault="009128A5" w:rsidP="00CF38CA">
      <w:pPr>
        <w:rPr>
          <w:b/>
        </w:rPr>
      </w:pPr>
      <w:r w:rsidRPr="009128A5">
        <w:rPr>
          <w:b/>
        </w:rPr>
        <w:t>Scenario Package</w:t>
      </w:r>
      <w:r w:rsidR="00774F8A">
        <w:rPr>
          <w:b/>
        </w:rPr>
        <w:t>-Related Queues</w:t>
      </w:r>
    </w:p>
    <w:p w14:paraId="50108C5E" w14:textId="77777777" w:rsidR="009128A5" w:rsidRDefault="009128A5" w:rsidP="009128A5">
      <w:r>
        <w:t>The following inbound types use queues:</w:t>
      </w:r>
    </w:p>
    <w:p w14:paraId="25E5CAF1" w14:textId="77777777" w:rsidR="009128A5" w:rsidRPr="009128A5" w:rsidRDefault="009128A5" w:rsidP="00837BBD">
      <w:pPr>
        <w:pStyle w:val="BulletedList"/>
      </w:pPr>
      <w:r w:rsidRPr="009128A5">
        <w:t>DBQI</w:t>
      </w:r>
      <w:r>
        <w:t xml:space="preserve"> </w:t>
      </w:r>
      <w:r w:rsidRPr="009128A5">
        <w:t>Internal Queue Trigger</w:t>
      </w:r>
    </w:p>
    <w:p w14:paraId="7BA73C64" w14:textId="77777777" w:rsidR="009128A5" w:rsidRPr="009128A5" w:rsidRDefault="009128A5" w:rsidP="00837BBD">
      <w:pPr>
        <w:pStyle w:val="BulletedList"/>
      </w:pPr>
      <w:r w:rsidRPr="009128A5">
        <w:t>ENQI</w:t>
      </w:r>
      <w:r>
        <w:t xml:space="preserve"> S</w:t>
      </w:r>
      <w:r w:rsidRPr="009128A5">
        <w:t>uccessor</w:t>
      </w:r>
    </w:p>
    <w:p w14:paraId="59C4B50C" w14:textId="77777777" w:rsidR="009128A5" w:rsidRPr="009128A5" w:rsidRDefault="009128A5" w:rsidP="00837BBD">
      <w:pPr>
        <w:pStyle w:val="BulletedList"/>
      </w:pPr>
      <w:r w:rsidRPr="009128A5">
        <w:t>B1EV</w:t>
      </w:r>
      <w:r>
        <w:t xml:space="preserve"> </w:t>
      </w:r>
      <w:r w:rsidRPr="009128A5">
        <w:t>SAP Business One Inbound by Events</w:t>
      </w:r>
    </w:p>
    <w:p w14:paraId="6A627CC7" w14:textId="77777777" w:rsidR="009128A5" w:rsidRPr="009128A5" w:rsidRDefault="009128A5" w:rsidP="00837BBD">
      <w:pPr>
        <w:pStyle w:val="BulletedList"/>
      </w:pPr>
      <w:r w:rsidRPr="009128A5">
        <w:t>IDOC</w:t>
      </w:r>
      <w:r>
        <w:t xml:space="preserve"> </w:t>
      </w:r>
      <w:r w:rsidRPr="009128A5">
        <w:t>SAP ERP - Incoming IDOC</w:t>
      </w:r>
    </w:p>
    <w:p w14:paraId="5F59BBF4" w14:textId="77777777" w:rsidR="009128A5" w:rsidRPr="009128A5" w:rsidRDefault="009128A5" w:rsidP="00837BBD">
      <w:pPr>
        <w:pStyle w:val="BulletedList"/>
      </w:pPr>
      <w:r w:rsidRPr="009128A5">
        <w:t>BPMI</w:t>
      </w:r>
      <w:r>
        <w:t xml:space="preserve"> </w:t>
      </w:r>
      <w:r w:rsidRPr="009128A5">
        <w:t>Business Process Inbound</w:t>
      </w:r>
    </w:p>
    <w:p w14:paraId="108C5B6E" w14:textId="77777777" w:rsidR="009128A5" w:rsidRPr="009128A5" w:rsidRDefault="009128A5" w:rsidP="00837BBD">
      <w:pPr>
        <w:pStyle w:val="BulletedList"/>
      </w:pPr>
      <w:r w:rsidRPr="009128A5">
        <w:t>BYDI</w:t>
      </w:r>
      <w:r>
        <w:t xml:space="preserve"> </w:t>
      </w:r>
      <w:r w:rsidRPr="009128A5">
        <w:t>SAP Business ByDesign Inbound</w:t>
      </w:r>
    </w:p>
    <w:p w14:paraId="739C51FD" w14:textId="77777777" w:rsidR="009128A5" w:rsidRDefault="009128A5" w:rsidP="00837BBD">
      <w:pPr>
        <w:pStyle w:val="BulletedList"/>
      </w:pPr>
      <w:r w:rsidRPr="009128A5">
        <w:t>MQIN</w:t>
      </w:r>
      <w:r>
        <w:t xml:space="preserve"> </w:t>
      </w:r>
      <w:r w:rsidRPr="009128A5">
        <w:t>Multiple Queue Inbound</w:t>
      </w:r>
    </w:p>
    <w:p w14:paraId="4F025E9B" w14:textId="77777777" w:rsidR="009128A5" w:rsidRDefault="009128A5" w:rsidP="00CF38CA"/>
    <w:p w14:paraId="28F4385A" w14:textId="77777777" w:rsidR="00774F8A" w:rsidRDefault="002F334E" w:rsidP="00320EEA">
      <w:pPr>
        <w:pStyle w:val="Heading3"/>
      </w:pPr>
      <w:bookmarkStart w:id="206" w:name="a5_4_2"/>
      <w:bookmarkStart w:id="207" w:name="_Toc121408616"/>
      <w:r>
        <w:lastRenderedPageBreak/>
        <w:t>5.4.</w:t>
      </w:r>
      <w:r w:rsidR="00DD58E8">
        <w:t>2</w:t>
      </w:r>
      <w:r>
        <w:t xml:space="preserve"> </w:t>
      </w:r>
      <w:r w:rsidR="00774F8A">
        <w:t>Definin</w:t>
      </w:r>
      <w:r w:rsidR="00320EEA">
        <w:t>g</w:t>
      </w:r>
      <w:r w:rsidR="00774F8A">
        <w:t xml:space="preserve"> </w:t>
      </w:r>
      <w:r w:rsidR="00D716E0">
        <w:t xml:space="preserve">QInfo and Trace ID </w:t>
      </w:r>
      <w:r w:rsidR="00774F8A">
        <w:t>for the Scenario Queue Monitor</w:t>
      </w:r>
      <w:bookmarkEnd w:id="207"/>
    </w:p>
    <w:bookmarkEnd w:id="206"/>
    <w:p w14:paraId="3C229895" w14:textId="77777777" w:rsidR="00774F8A" w:rsidRDefault="00967223" w:rsidP="00CF38CA">
      <w:r>
        <w:t>In scenario design, you have the following options to define search settings for the scenario queue monitor:</w:t>
      </w:r>
    </w:p>
    <w:p w14:paraId="16445556" w14:textId="77777777" w:rsidR="00967223" w:rsidRDefault="005C2088" w:rsidP="00837BBD">
      <w:pPr>
        <w:pStyle w:val="BulletedList"/>
      </w:pPr>
      <w:r>
        <w:t>QInfo</w:t>
      </w:r>
    </w:p>
    <w:p w14:paraId="568A897A" w14:textId="77777777" w:rsidR="005C2088" w:rsidRDefault="005C2088" w:rsidP="00837BBD">
      <w:pPr>
        <w:pStyle w:val="BulletedList"/>
      </w:pPr>
      <w:r>
        <w:t>Trace ID</w:t>
      </w:r>
    </w:p>
    <w:p w14:paraId="1BC8E0DE" w14:textId="77777777" w:rsidR="001502C9" w:rsidRPr="001502C9" w:rsidRDefault="00D716E0" w:rsidP="00D716E0">
      <w:pPr>
        <w:pStyle w:val="Heading4"/>
      </w:pPr>
      <w:bookmarkStart w:id="208" w:name="_Toc121408617"/>
      <w:r>
        <w:t>5.4.</w:t>
      </w:r>
      <w:r w:rsidR="00DD58E8">
        <w:t>2</w:t>
      </w:r>
      <w:r>
        <w:t xml:space="preserve">.1 Using </w:t>
      </w:r>
      <w:r w:rsidR="001502C9" w:rsidRPr="001502C9">
        <w:t>QInfo</w:t>
      </w:r>
      <w:bookmarkEnd w:id="208"/>
    </w:p>
    <w:p w14:paraId="04676C6F" w14:textId="77777777" w:rsidR="00A87E1D" w:rsidRDefault="00A87E1D" w:rsidP="00CF38CA">
      <w:r>
        <w:t xml:space="preserve">In scenario design, you can define the </w:t>
      </w:r>
      <w:r w:rsidRPr="00A87E1D">
        <w:rPr>
          <w:rStyle w:val="TechnicalName"/>
        </w:rPr>
        <w:t>QInfo</w:t>
      </w:r>
      <w:r>
        <w:t xml:space="preserve"> property for the </w:t>
      </w:r>
      <w:r w:rsidR="00673FC5">
        <w:t xml:space="preserve">above </w:t>
      </w:r>
      <w:r>
        <w:t>inbound types</w:t>
      </w:r>
      <w:r w:rsidR="008A2E99">
        <w:t xml:space="preserve">. Set </w:t>
      </w:r>
      <w:r>
        <w:t>a fixed value</w:t>
      </w:r>
      <w:r w:rsidR="00673FC5">
        <w:t xml:space="preserve">, </w:t>
      </w:r>
      <w:r w:rsidR="008A2E99">
        <w:t xml:space="preserve">this is </w:t>
      </w:r>
      <w:r w:rsidR="00673FC5">
        <w:t>usually the business object</w:t>
      </w:r>
      <w:r w:rsidR="00B82E6A">
        <w:t xml:space="preserve"> identifier</w:t>
      </w:r>
      <w:r>
        <w:t xml:space="preserve">. In the </w:t>
      </w:r>
      <w:r w:rsidRPr="00673FC5">
        <w:rPr>
          <w:rStyle w:val="FieldName"/>
        </w:rPr>
        <w:t>Business Object</w:t>
      </w:r>
      <w:r>
        <w:t xml:space="preserve"> filter field</w:t>
      </w:r>
      <w:r w:rsidR="00CC5806">
        <w:t xml:space="preserve"> of the monitor</w:t>
      </w:r>
      <w:r>
        <w:t>, you can select the value.</w:t>
      </w:r>
    </w:p>
    <w:p w14:paraId="0EB79241" w14:textId="77777777" w:rsidR="009128A5" w:rsidRDefault="009128A5" w:rsidP="00CF38CA"/>
    <w:p w14:paraId="3372765F" w14:textId="77777777" w:rsidR="00774F8A" w:rsidRPr="00774F8A" w:rsidRDefault="00D716E0" w:rsidP="00D716E0">
      <w:pPr>
        <w:pStyle w:val="Heading4"/>
      </w:pPr>
      <w:bookmarkStart w:id="209" w:name="_Toc121408618"/>
      <w:r>
        <w:t>5.4.</w:t>
      </w:r>
      <w:r w:rsidR="00DD58E8">
        <w:t>2</w:t>
      </w:r>
      <w:r>
        <w:t xml:space="preserve">.2 Using the </w:t>
      </w:r>
      <w:r w:rsidR="00774F8A" w:rsidRPr="00774F8A">
        <w:t>Trace ID</w:t>
      </w:r>
      <w:bookmarkEnd w:id="209"/>
    </w:p>
    <w:p w14:paraId="4933DB2D" w14:textId="77777777" w:rsidR="00774F8A" w:rsidRDefault="00102F2B" w:rsidP="00CF38CA">
      <w:r w:rsidRPr="00485697">
        <w:t>Messages are put to queue</w:t>
      </w:r>
      <w:r>
        <w:t>s</w:t>
      </w:r>
      <w:r w:rsidRPr="00485697">
        <w:t xml:space="preserve"> </w:t>
      </w:r>
      <w:r>
        <w:t xml:space="preserve">either </w:t>
      </w:r>
      <w:r w:rsidR="00F34B5E">
        <w:t xml:space="preserve">through </w:t>
      </w:r>
      <w:r w:rsidRPr="00485697">
        <w:t xml:space="preserve">a logical inbound adapter or </w:t>
      </w:r>
      <w:r w:rsidR="00F34B5E">
        <w:t>through</w:t>
      </w:r>
      <w:r w:rsidRPr="00485697">
        <w:t>by another scenario step</w:t>
      </w:r>
      <w:r>
        <w:t xml:space="preserve">. </w:t>
      </w:r>
      <w:r w:rsidR="007B3DA5">
        <w:t xml:space="preserve">Functions that put messages in queues, can define a trace ID. </w:t>
      </w:r>
      <w:r>
        <w:t>The trace ID is saved with the message</w:t>
      </w:r>
      <w:r w:rsidR="00592B79">
        <w:t>,</w:t>
      </w:r>
      <w:r>
        <w:t xml:space="preserve"> and </w:t>
      </w:r>
      <w:r w:rsidR="00592B79">
        <w:t>y</w:t>
      </w:r>
      <w:r w:rsidR="00E80701">
        <w:t xml:space="preserve">ou can </w:t>
      </w:r>
      <w:r>
        <w:t xml:space="preserve">use </w:t>
      </w:r>
      <w:r w:rsidR="00210F27">
        <w:t xml:space="preserve">the ID </w:t>
      </w:r>
      <w:r>
        <w:t xml:space="preserve">to identify queue messages. The scenario queue monitor offers the option to </w:t>
      </w:r>
      <w:r w:rsidR="00F34B5E">
        <w:t>se</w:t>
      </w:r>
      <w:r>
        <w:t xml:space="preserve">t a filter to trace IDs.  </w:t>
      </w:r>
    </w:p>
    <w:p w14:paraId="656C1DD2" w14:textId="77777777" w:rsidR="00D716E0" w:rsidRDefault="00D716E0" w:rsidP="00CF38CA"/>
    <w:p w14:paraId="7FC0DE46" w14:textId="77777777" w:rsidR="00D716E0" w:rsidRPr="00D716E0" w:rsidRDefault="00D716E0" w:rsidP="00D716E0">
      <w:pPr>
        <w:keepNext/>
        <w:rPr>
          <w:b/>
        </w:rPr>
      </w:pPr>
      <w:r w:rsidRPr="00D716E0">
        <w:rPr>
          <w:b/>
        </w:rPr>
        <w:t xml:space="preserve">Logical Inbound </w:t>
      </w:r>
      <w:r>
        <w:rPr>
          <w:b/>
        </w:rPr>
        <w:t>A</w:t>
      </w:r>
      <w:r w:rsidRPr="00D716E0">
        <w:rPr>
          <w:b/>
        </w:rPr>
        <w:t>dapters</w:t>
      </w:r>
    </w:p>
    <w:p w14:paraId="251C0D3B" w14:textId="77777777" w:rsidR="00987D62" w:rsidRDefault="00987D62" w:rsidP="00CF38CA">
      <w:r>
        <w:t>The following logical inbound adapters are technically triggered by internal queue:</w:t>
      </w:r>
    </w:p>
    <w:p w14:paraId="40345631" w14:textId="77777777" w:rsidR="00987D62" w:rsidRPr="00987D62" w:rsidRDefault="00987D62" w:rsidP="00837BBD">
      <w:pPr>
        <w:pStyle w:val="BulletedList"/>
      </w:pPr>
      <w:r w:rsidRPr="00987D62">
        <w:t>B1EV</w:t>
      </w:r>
      <w:r>
        <w:t xml:space="preserve"> </w:t>
      </w:r>
      <w:r w:rsidRPr="00987D62">
        <w:t>SAP Business One Inbound by Events</w:t>
      </w:r>
    </w:p>
    <w:p w14:paraId="32DB73C3" w14:textId="77777777" w:rsidR="00987D62" w:rsidRPr="00987D62" w:rsidRDefault="00987D62" w:rsidP="00837BBD">
      <w:pPr>
        <w:pStyle w:val="BulletedList"/>
      </w:pPr>
      <w:r w:rsidRPr="00987D62">
        <w:t>IDOC</w:t>
      </w:r>
      <w:r>
        <w:t xml:space="preserve"> </w:t>
      </w:r>
      <w:r w:rsidRPr="00987D62">
        <w:t>SAP ERP - Incoming IDOC</w:t>
      </w:r>
    </w:p>
    <w:p w14:paraId="27F4D124" w14:textId="77777777" w:rsidR="00987D62" w:rsidRPr="00987D62" w:rsidRDefault="00987D62" w:rsidP="00837BBD">
      <w:pPr>
        <w:pStyle w:val="BulletedList"/>
      </w:pPr>
      <w:r w:rsidRPr="00987D62">
        <w:t>BYDI</w:t>
      </w:r>
      <w:r>
        <w:t xml:space="preserve"> </w:t>
      </w:r>
      <w:r w:rsidRPr="00987D62">
        <w:t>SAP Business ByDesign Inbound</w:t>
      </w:r>
    </w:p>
    <w:p w14:paraId="7608089F" w14:textId="77777777" w:rsidR="00987D62" w:rsidRPr="00987D62" w:rsidRDefault="00987D62" w:rsidP="00837BBD">
      <w:pPr>
        <w:pStyle w:val="BulletedList"/>
      </w:pPr>
      <w:r w:rsidRPr="00987D62">
        <w:t>BPMI</w:t>
      </w:r>
      <w:r>
        <w:t xml:space="preserve"> </w:t>
      </w:r>
      <w:r w:rsidRPr="00987D62">
        <w:t>Business Process Inbound</w:t>
      </w:r>
    </w:p>
    <w:p w14:paraId="2D3FC4F5" w14:textId="77777777" w:rsidR="00987D62" w:rsidRPr="00987D62" w:rsidRDefault="00987D62" w:rsidP="00987D62">
      <w:r>
        <w:t>The internal queues trigger subscribed scenario steps. The i</w:t>
      </w:r>
      <w:r w:rsidRPr="00987D62">
        <w:t xml:space="preserve">ntegration </w:t>
      </w:r>
      <w:r>
        <w:t>f</w:t>
      </w:r>
      <w:r w:rsidRPr="00987D62">
        <w:t>ramework evaluate</w:t>
      </w:r>
      <w:r>
        <w:t>s</w:t>
      </w:r>
      <w:r w:rsidRPr="00987D62">
        <w:t xml:space="preserve"> the trace</w:t>
      </w:r>
      <w:r>
        <w:t xml:space="preserve"> ID and hands over </w:t>
      </w:r>
      <w:r w:rsidRPr="00987D62">
        <w:t xml:space="preserve">the </w:t>
      </w:r>
      <w:r>
        <w:t xml:space="preserve">trace ID </w:t>
      </w:r>
      <w:r w:rsidRPr="00987D62">
        <w:t>value to the queue.</w:t>
      </w:r>
    </w:p>
    <w:p w14:paraId="0273B4F6" w14:textId="77777777" w:rsidR="00F812A7" w:rsidRDefault="00987D62" w:rsidP="00987D62">
      <w:r w:rsidRPr="00987D62">
        <w:t xml:space="preserve">For </w:t>
      </w:r>
      <w:r>
        <w:t xml:space="preserve">the </w:t>
      </w:r>
      <w:r w:rsidRPr="00987D62">
        <w:t>B1EV, IDOC and BYDI</w:t>
      </w:r>
      <w:r>
        <w:t xml:space="preserve"> logical inbound adapters</w:t>
      </w:r>
      <w:r w:rsidRPr="00987D62">
        <w:t xml:space="preserve">, </w:t>
      </w:r>
      <w:r>
        <w:t xml:space="preserve">you can define the trace ID in scenario design using the </w:t>
      </w:r>
      <w:r w:rsidRPr="00987D62">
        <w:rPr>
          <w:rStyle w:val="TechnicalName"/>
        </w:rPr>
        <w:t>Trace ID</w:t>
      </w:r>
      <w:r>
        <w:t xml:space="preserve"> property</w:t>
      </w:r>
      <w:r w:rsidRPr="00987D62">
        <w:t xml:space="preserve">. You </w:t>
      </w:r>
      <w:r w:rsidR="00F132B8">
        <w:t>can set</w:t>
      </w:r>
      <w:r>
        <w:t xml:space="preserve"> a fixed </w:t>
      </w:r>
      <w:r w:rsidRPr="00987D62">
        <w:t xml:space="preserve">value or </w:t>
      </w:r>
      <w:r>
        <w:t xml:space="preserve">you can define </w:t>
      </w:r>
      <w:r w:rsidRPr="00987D62">
        <w:t xml:space="preserve">an XPath statement. The XPath statement </w:t>
      </w:r>
      <w:r>
        <w:t xml:space="preserve">runs </w:t>
      </w:r>
      <w:r w:rsidRPr="00987D62">
        <w:t xml:space="preserve">against the inbound message. </w:t>
      </w:r>
      <w:r>
        <w:t xml:space="preserve">If the logical inbound adapter includes </w:t>
      </w:r>
      <w:r w:rsidRPr="00987D62">
        <w:t>data retrieval</w:t>
      </w:r>
      <w:r>
        <w:t xml:space="preserve">, like for </w:t>
      </w:r>
      <w:r w:rsidRPr="00987D62">
        <w:t xml:space="preserve">B1EV, the </w:t>
      </w:r>
      <w:r>
        <w:t xml:space="preserve">integration framework </w:t>
      </w:r>
      <w:r w:rsidRPr="00987D62">
        <w:t>determine</w:t>
      </w:r>
      <w:r>
        <w:t>s</w:t>
      </w:r>
      <w:r w:rsidRPr="00987D62">
        <w:t xml:space="preserve"> </w:t>
      </w:r>
      <w:r>
        <w:t xml:space="preserve">the trace ID </w:t>
      </w:r>
      <w:r w:rsidRPr="00987D62">
        <w:t>after data retrieval</w:t>
      </w:r>
      <w:r>
        <w:t xml:space="preserve">. The mechanism allows you to define </w:t>
      </w:r>
      <w:r w:rsidRPr="00987D62">
        <w:t xml:space="preserve">the XPath statement </w:t>
      </w:r>
      <w:r>
        <w:t xml:space="preserve">running </w:t>
      </w:r>
      <w:r w:rsidRPr="00987D62">
        <w:t>against the retrieved data.</w:t>
      </w:r>
    </w:p>
    <w:p w14:paraId="2BF1FF8F" w14:textId="77777777" w:rsidR="00402486" w:rsidRDefault="00402486" w:rsidP="00987D62"/>
    <w:p w14:paraId="7DE5E1A5" w14:textId="77777777" w:rsidR="00402486" w:rsidRDefault="00402486" w:rsidP="00987D62">
      <w:r>
        <w:lastRenderedPageBreak/>
        <w:t>If you do not set the trace ID f</w:t>
      </w:r>
      <w:r w:rsidRPr="00402486">
        <w:t>or B1EV and IDOC</w:t>
      </w:r>
      <w:r w:rsidR="0082187B">
        <w:t xml:space="preserve">, </w:t>
      </w:r>
      <w:r>
        <w:t>the i</w:t>
      </w:r>
      <w:r w:rsidRPr="00402486">
        <w:t xml:space="preserve">ntegration </w:t>
      </w:r>
      <w:r>
        <w:t>f</w:t>
      </w:r>
      <w:r w:rsidRPr="00402486">
        <w:t>ramework set</w:t>
      </w:r>
      <w:r>
        <w:t>s</w:t>
      </w:r>
      <w:r w:rsidRPr="00402486">
        <w:t xml:space="preserve"> a default value</w:t>
      </w:r>
      <w:r>
        <w:t xml:space="preserve">. The default value for </w:t>
      </w:r>
      <w:r w:rsidRPr="00402486">
        <w:t xml:space="preserve">B1EV </w:t>
      </w:r>
      <w:r>
        <w:t xml:space="preserve">is </w:t>
      </w:r>
      <w:r w:rsidRPr="00402486">
        <w:t>the business object identifier</w:t>
      </w:r>
      <w:r>
        <w:t xml:space="preserve">, for example, </w:t>
      </w:r>
      <w:r w:rsidRPr="00402486">
        <w:t xml:space="preserve">2 for Business Partner and for IDOC the </w:t>
      </w:r>
      <w:r>
        <w:t xml:space="preserve">default value is the </w:t>
      </w:r>
      <w:r w:rsidRPr="00402486">
        <w:t xml:space="preserve">root tag </w:t>
      </w:r>
      <w:r>
        <w:t>n</w:t>
      </w:r>
      <w:r w:rsidR="004E1D40">
        <w:t>a</w:t>
      </w:r>
      <w:r>
        <w:t xml:space="preserve">me </w:t>
      </w:r>
      <w:r w:rsidRPr="00402486">
        <w:t>of the incoming ID</w:t>
      </w:r>
      <w:r>
        <w:t>oc that is the IDoc type</w:t>
      </w:r>
      <w:r w:rsidRPr="00402486">
        <w:t xml:space="preserve">, </w:t>
      </w:r>
      <w:r>
        <w:t>for example,</w:t>
      </w:r>
      <w:r w:rsidRPr="00402486">
        <w:t xml:space="preserve"> DEBMAS05.</w:t>
      </w:r>
    </w:p>
    <w:p w14:paraId="770E7FD5" w14:textId="77777777" w:rsidR="00F812A7" w:rsidRDefault="00F812A7" w:rsidP="00CF38CA"/>
    <w:p w14:paraId="024B0931" w14:textId="77777777" w:rsidR="00B57F7F" w:rsidRDefault="00B57F7F" w:rsidP="00B57F7F">
      <w:r w:rsidRPr="00B57F7F">
        <w:t>For BPMI</w:t>
      </w:r>
      <w:r>
        <w:t xml:space="preserve"> (business process management inbound</w:t>
      </w:r>
      <w:r w:rsidR="004E1D40">
        <w:t>)</w:t>
      </w:r>
      <w:r w:rsidRPr="00B57F7F">
        <w:t xml:space="preserve">, </w:t>
      </w:r>
      <w:r>
        <w:t xml:space="preserve">define the trace ID </w:t>
      </w:r>
      <w:r w:rsidRPr="00B57F7F">
        <w:t xml:space="preserve">in the </w:t>
      </w:r>
      <w:r>
        <w:t>business process m</w:t>
      </w:r>
      <w:r w:rsidRPr="00B57F7F">
        <w:t xml:space="preserve">odeler. </w:t>
      </w:r>
      <w:r w:rsidR="004E1D40">
        <w:t>D</w:t>
      </w:r>
      <w:r>
        <w:t xml:space="preserve">efine </w:t>
      </w:r>
      <w:r w:rsidRPr="00B57F7F">
        <w:t>the trace</w:t>
      </w:r>
      <w:r>
        <w:t xml:space="preserve"> ID</w:t>
      </w:r>
      <w:r w:rsidRPr="00B57F7F">
        <w:t xml:space="preserve"> for a </w:t>
      </w:r>
      <w:r>
        <w:t>s</w:t>
      </w:r>
      <w:r w:rsidRPr="00B57F7F">
        <w:t xml:space="preserve">ervice </w:t>
      </w:r>
      <w:r>
        <w:t>t</w:t>
      </w:r>
      <w:r w:rsidRPr="00B57F7F">
        <w:t xml:space="preserve">ask, a </w:t>
      </w:r>
      <w:r>
        <w:t>s</w:t>
      </w:r>
      <w:r w:rsidRPr="00B57F7F">
        <w:t xml:space="preserve">end </w:t>
      </w:r>
      <w:r>
        <w:t>t</w:t>
      </w:r>
      <w:r w:rsidRPr="00B57F7F">
        <w:t xml:space="preserve">ask and a </w:t>
      </w:r>
      <w:r>
        <w:t>m</w:t>
      </w:r>
      <w:r w:rsidRPr="00B57F7F">
        <w:t xml:space="preserve">essage </w:t>
      </w:r>
      <w:r>
        <w:t>e</w:t>
      </w:r>
      <w:r w:rsidRPr="00B57F7F">
        <w:t xml:space="preserve">nd </w:t>
      </w:r>
      <w:r>
        <w:t>t</w:t>
      </w:r>
      <w:r w:rsidRPr="00B57F7F">
        <w:t xml:space="preserve">ask. If </w:t>
      </w:r>
      <w:r>
        <w:t>you start the t</w:t>
      </w:r>
      <w:r w:rsidRPr="00B57F7F">
        <w:t xml:space="preserve">race ID with </w:t>
      </w:r>
      <w:r>
        <w:t>/</w:t>
      </w:r>
      <w:r w:rsidRPr="00B57F7F">
        <w:t xml:space="preserve">, </w:t>
      </w:r>
      <w:r>
        <w:t>the framework assumes that the entry is an X</w:t>
      </w:r>
      <w:r w:rsidRPr="00B57F7F">
        <w:t>Path statement</w:t>
      </w:r>
      <w:r>
        <w:t>.</w:t>
      </w:r>
      <w:r w:rsidRPr="00B57F7F">
        <w:t xml:space="preserve"> </w:t>
      </w:r>
      <w:r>
        <w:t xml:space="preserve">The framework </w:t>
      </w:r>
      <w:r w:rsidRPr="00B57F7F">
        <w:t>evaluate</w:t>
      </w:r>
      <w:r>
        <w:t>s</w:t>
      </w:r>
      <w:r w:rsidRPr="00B57F7F">
        <w:t xml:space="preserve"> against the inbound message </w:t>
      </w:r>
      <w:r>
        <w:t xml:space="preserve">of </w:t>
      </w:r>
      <w:r w:rsidRPr="00B57F7F">
        <w:t xml:space="preserve">the scenario step. </w:t>
      </w:r>
      <w:r>
        <w:t xml:space="preserve">A trace ID without </w:t>
      </w:r>
      <w:r w:rsidRPr="00B57F7F">
        <w:t>/</w:t>
      </w:r>
      <w:r>
        <w:t xml:space="preserve"> at the beginning is a </w:t>
      </w:r>
      <w:r w:rsidRPr="00B57F7F">
        <w:t>fix</w:t>
      </w:r>
      <w:r>
        <w:t>e</w:t>
      </w:r>
      <w:r w:rsidRPr="00B57F7F">
        <w:t xml:space="preserve"> value.</w:t>
      </w:r>
    </w:p>
    <w:p w14:paraId="13AC4531" w14:textId="77777777" w:rsidR="003C4A10" w:rsidRDefault="003C4A10" w:rsidP="00B57F7F"/>
    <w:p w14:paraId="52E7189B" w14:textId="77777777" w:rsidR="00F812A7" w:rsidRPr="008908FF" w:rsidRDefault="008908FF" w:rsidP="00CF38CA">
      <w:pPr>
        <w:rPr>
          <w:b/>
        </w:rPr>
      </w:pPr>
      <w:r w:rsidRPr="008908FF">
        <w:rPr>
          <w:b/>
        </w:rPr>
        <w:t>Examples</w:t>
      </w:r>
    </w:p>
    <w:p w14:paraId="06A7DECF" w14:textId="77777777" w:rsidR="0024452A" w:rsidRPr="00D716E0" w:rsidRDefault="0024452A" w:rsidP="00837BBD">
      <w:pPr>
        <w:pStyle w:val="BulletedList"/>
      </w:pPr>
      <w:r w:rsidRPr="00D716E0">
        <w:t>B1EV</w:t>
      </w:r>
    </w:p>
    <w:p w14:paraId="711B5F46" w14:textId="77777777" w:rsidR="008908FF" w:rsidRPr="00B57F7F" w:rsidRDefault="008908FF" w:rsidP="00D716E0">
      <w:pPr>
        <w:pStyle w:val="LContinue"/>
      </w:pPr>
      <w:r>
        <w:t xml:space="preserve">In the </w:t>
      </w:r>
      <w:r w:rsidRPr="00B57F7F">
        <w:rPr>
          <w:rStyle w:val="FieldName"/>
        </w:rPr>
        <w:t>Trace ID</w:t>
      </w:r>
      <w:r>
        <w:t xml:space="preserve"> field, set the value, for example, to </w:t>
      </w:r>
      <w:r w:rsidR="00B57F7F" w:rsidRPr="00B57F7F">
        <w:rPr>
          <w:rStyle w:val="TechnicalName"/>
        </w:rPr>
        <w:t>//b1e:b1event/b1e:objecttype</w:t>
      </w:r>
      <w:r w:rsidR="00B57F7F">
        <w:t xml:space="preserve"> to save the SAP Business One object ID to the trace ID.</w:t>
      </w:r>
    </w:p>
    <w:p w14:paraId="4222E37C" w14:textId="77777777" w:rsidR="00402486" w:rsidRPr="00D716E0" w:rsidRDefault="0024452A" w:rsidP="00837BBD">
      <w:pPr>
        <w:pStyle w:val="BulletedList"/>
      </w:pPr>
      <w:r w:rsidRPr="00D716E0">
        <w:t>BPM Service Task</w:t>
      </w:r>
    </w:p>
    <w:p w14:paraId="4F7DEAFB" w14:textId="77777777" w:rsidR="00402486" w:rsidRDefault="009E0F3F" w:rsidP="00D716E0">
      <w:pPr>
        <w:pStyle w:val="LContinue"/>
      </w:pPr>
      <w:r>
        <w:t xml:space="preserve">In the </w:t>
      </w:r>
      <w:r w:rsidRPr="00A4290B">
        <w:rPr>
          <w:rStyle w:val="FieldName"/>
        </w:rPr>
        <w:t>Trace ID</w:t>
      </w:r>
      <w:r>
        <w:t xml:space="preserve"> field, set the value, for example, to </w:t>
      </w:r>
      <w:r w:rsidRPr="009E0F3F">
        <w:rPr>
          <w:rStyle w:val="TechnicalName"/>
        </w:rPr>
        <w:t>//inbound/bpm.start/@step.ident</w:t>
      </w:r>
      <w:r>
        <w:t xml:space="preserve"> to pick up the step identifier.</w:t>
      </w:r>
    </w:p>
    <w:p w14:paraId="2CAC7E58" w14:textId="77777777" w:rsidR="009E0F3F" w:rsidRDefault="009E0F3F" w:rsidP="00CF38CA"/>
    <w:p w14:paraId="7077C3AB" w14:textId="77777777" w:rsidR="00D716E0" w:rsidRPr="00D716E0" w:rsidRDefault="00D716E0" w:rsidP="00CF38CA">
      <w:pPr>
        <w:rPr>
          <w:b/>
        </w:rPr>
      </w:pPr>
      <w:r w:rsidRPr="00D716E0">
        <w:rPr>
          <w:b/>
        </w:rPr>
        <w:t>Steps Based on Internal Queues</w:t>
      </w:r>
    </w:p>
    <w:p w14:paraId="3D9A5ED3" w14:textId="77777777" w:rsidR="009E0F3F" w:rsidRDefault="00E1728B" w:rsidP="00CF38CA">
      <w:r>
        <w:t>For the following inbound types, s</w:t>
      </w:r>
      <w:r w:rsidR="009E0F3F">
        <w:t xml:space="preserve">cenario steps </w:t>
      </w:r>
      <w:r>
        <w:t>are t</w:t>
      </w:r>
      <w:r w:rsidR="009E0F3F">
        <w:t xml:space="preserve">riggered by </w:t>
      </w:r>
      <w:r>
        <w:t xml:space="preserve">messages in </w:t>
      </w:r>
      <w:r w:rsidR="009E0F3F">
        <w:t>inbound queues</w:t>
      </w:r>
      <w:r>
        <w:t xml:space="preserve"> that are put to queue usually by other scenario steps:</w:t>
      </w:r>
    </w:p>
    <w:p w14:paraId="6634871D" w14:textId="77777777" w:rsidR="009E0F3F" w:rsidRPr="009E0F3F" w:rsidRDefault="009E0F3F" w:rsidP="00837BBD">
      <w:pPr>
        <w:pStyle w:val="BulletedList"/>
      </w:pPr>
      <w:r w:rsidRPr="009E0F3F">
        <w:t>DBQI</w:t>
      </w:r>
      <w:r w:rsidR="00E1728B">
        <w:t xml:space="preserve"> </w:t>
      </w:r>
      <w:r w:rsidRPr="009E0F3F">
        <w:t>Internal Queue Trigger</w:t>
      </w:r>
    </w:p>
    <w:p w14:paraId="083041CC" w14:textId="77777777" w:rsidR="009E0F3F" w:rsidRPr="009E0F3F" w:rsidRDefault="009E0F3F" w:rsidP="00837BBD">
      <w:pPr>
        <w:pStyle w:val="BulletedList"/>
      </w:pPr>
      <w:r w:rsidRPr="009E0F3F">
        <w:t>ENQI</w:t>
      </w:r>
      <w:r w:rsidR="00E1728B">
        <w:t xml:space="preserve"> </w:t>
      </w:r>
      <w:r w:rsidRPr="009E0F3F">
        <w:t>Predecessor Trigger</w:t>
      </w:r>
    </w:p>
    <w:p w14:paraId="3E58F5EB" w14:textId="77777777" w:rsidR="009E0F3F" w:rsidRPr="009E0F3F" w:rsidRDefault="009E0F3F" w:rsidP="00837BBD">
      <w:pPr>
        <w:pStyle w:val="BulletedList"/>
      </w:pPr>
      <w:r w:rsidRPr="009E0F3F">
        <w:t>MQIN</w:t>
      </w:r>
      <w:r w:rsidR="00E1728B">
        <w:t xml:space="preserve"> </w:t>
      </w:r>
      <w:r w:rsidRPr="009E0F3F">
        <w:t>Multiple Queue Inbound</w:t>
      </w:r>
    </w:p>
    <w:p w14:paraId="75DF04CC" w14:textId="77777777" w:rsidR="00D716E0" w:rsidRDefault="00D716E0" w:rsidP="009E0F3F"/>
    <w:p w14:paraId="07C7EA71" w14:textId="77777777" w:rsidR="009E0F3F" w:rsidRPr="009E0F3F" w:rsidRDefault="00E1728B" w:rsidP="009E0F3F">
      <w:r>
        <w:t>You can use t</w:t>
      </w:r>
      <w:r w:rsidR="009E0F3F" w:rsidRPr="009E0F3F">
        <w:t xml:space="preserve">he following atoms </w:t>
      </w:r>
      <w:r>
        <w:t xml:space="preserve">in </w:t>
      </w:r>
      <w:r w:rsidR="009E0F3F" w:rsidRPr="009E0F3F">
        <w:t xml:space="preserve">scenario step </w:t>
      </w:r>
      <w:r>
        <w:t xml:space="preserve">processing </w:t>
      </w:r>
      <w:r w:rsidR="009E0F3F" w:rsidRPr="009E0F3F">
        <w:t>to trigger other queue</w:t>
      </w:r>
      <w:r>
        <w:t>-</w:t>
      </w:r>
      <w:r w:rsidR="009E0F3F" w:rsidRPr="009E0F3F">
        <w:t>triggered scenario steps:</w:t>
      </w:r>
    </w:p>
    <w:p w14:paraId="1B79ACEC" w14:textId="77777777" w:rsidR="009E0F3F" w:rsidRPr="009E0F3F" w:rsidRDefault="009E0F3F" w:rsidP="00837BBD">
      <w:pPr>
        <w:pStyle w:val="BulletedList"/>
      </w:pPr>
      <w:r w:rsidRPr="009E0F3F">
        <w:t>DBQO Call in the flow</w:t>
      </w:r>
    </w:p>
    <w:p w14:paraId="25EB923B" w14:textId="77777777" w:rsidR="009E0F3F" w:rsidRPr="009E0F3F" w:rsidRDefault="009E0F3F" w:rsidP="00837BBD">
      <w:pPr>
        <w:pStyle w:val="BulletedList"/>
      </w:pPr>
      <w:r w:rsidRPr="009E0F3F">
        <w:t>DBQO.1 Call in</w:t>
      </w:r>
      <w:r w:rsidR="008E6BC8">
        <w:t xml:space="preserve"> </w:t>
      </w:r>
      <w:r w:rsidRPr="009E0F3F">
        <w:t>the flow based on B1if 1.x atom</w:t>
      </w:r>
    </w:p>
    <w:p w14:paraId="5955B99F" w14:textId="77777777" w:rsidR="009E0F3F" w:rsidRPr="009E0F3F" w:rsidRDefault="009E0F3F" w:rsidP="00837BBD">
      <w:pPr>
        <w:pStyle w:val="BulletedList"/>
      </w:pPr>
      <w:r w:rsidRPr="009E0F3F">
        <w:t>DBQO Outbound to a queue</w:t>
      </w:r>
    </w:p>
    <w:p w14:paraId="48BF00F2" w14:textId="77777777" w:rsidR="009E0F3F" w:rsidRPr="009E0F3F" w:rsidRDefault="009E0F3F" w:rsidP="00837BBD">
      <w:pPr>
        <w:pStyle w:val="BulletedList"/>
      </w:pPr>
      <w:r w:rsidRPr="009E0F3F">
        <w:t>ENQO Outbound to call a successor</w:t>
      </w:r>
    </w:p>
    <w:p w14:paraId="62942B3D" w14:textId="77777777" w:rsidR="009E0F3F" w:rsidRDefault="00E1728B" w:rsidP="009E0F3F">
      <w:r>
        <w:lastRenderedPageBreak/>
        <w:t xml:space="preserve">The </w:t>
      </w:r>
      <w:r w:rsidR="009E0F3F" w:rsidRPr="009E0F3F">
        <w:t>atoms support</w:t>
      </w:r>
      <w:r>
        <w:t xml:space="preserve"> </w:t>
      </w:r>
      <w:r w:rsidR="009E0F3F" w:rsidRPr="009E0F3F">
        <w:t xml:space="preserve">the </w:t>
      </w:r>
      <w:r w:rsidRPr="00E1728B">
        <w:rPr>
          <w:rStyle w:val="FieldName"/>
        </w:rPr>
        <w:t>Trace ID</w:t>
      </w:r>
      <w:r>
        <w:t xml:space="preserve"> </w:t>
      </w:r>
      <w:r w:rsidR="009E0F3F" w:rsidRPr="009E0F3F">
        <w:t>property. You can set a fix</w:t>
      </w:r>
      <w:r>
        <w:t>ed</w:t>
      </w:r>
      <w:r w:rsidR="009E0F3F" w:rsidRPr="009E0F3F">
        <w:t xml:space="preserve"> value, you can set </w:t>
      </w:r>
      <w:r>
        <w:t xml:space="preserve">a </w:t>
      </w:r>
      <w:r w:rsidR="009E0F3F" w:rsidRPr="009E0F3F">
        <w:t xml:space="preserve">value by </w:t>
      </w:r>
      <w:r>
        <w:t xml:space="preserve">using </w:t>
      </w:r>
      <w:r w:rsidR="009E0F3F" w:rsidRPr="009E0F3F">
        <w:t xml:space="preserve">a flow property or you can define an XPath statement </w:t>
      </w:r>
      <w:r>
        <w:t xml:space="preserve">that is </w:t>
      </w:r>
      <w:r w:rsidR="009E0F3F" w:rsidRPr="009E0F3F">
        <w:t>evaluated against the incoming message of the call atom.</w:t>
      </w:r>
    </w:p>
    <w:p w14:paraId="694BAF81" w14:textId="77777777" w:rsidR="00653E66" w:rsidRDefault="00653E66" w:rsidP="00653E66">
      <w:pPr>
        <w:pStyle w:val="Heading3"/>
      </w:pPr>
      <w:bookmarkStart w:id="210" w:name="a5_4_3"/>
      <w:bookmarkStart w:id="211" w:name="_Toc121408619"/>
      <w:r>
        <w:t>5.4.</w:t>
      </w:r>
      <w:r w:rsidR="0085423D">
        <w:t>3</w:t>
      </w:r>
      <w:r>
        <w:t xml:space="preserve"> </w:t>
      </w:r>
      <w:r w:rsidR="00320EEA">
        <w:t xml:space="preserve">Using </w:t>
      </w:r>
      <w:r>
        <w:t>Filter Criteria</w:t>
      </w:r>
      <w:r w:rsidR="00F261BA">
        <w:t xml:space="preserve"> for the Queue List</w:t>
      </w:r>
      <w:bookmarkEnd w:id="211"/>
    </w:p>
    <w:bookmarkEnd w:id="210"/>
    <w:p w14:paraId="1798DABB" w14:textId="77777777" w:rsidR="00E961DE" w:rsidRDefault="00C32435" w:rsidP="00CF38CA">
      <w:r>
        <w:t xml:space="preserve">You can define </w:t>
      </w:r>
      <w:r w:rsidR="00673FC5">
        <w:t xml:space="preserve">the following </w:t>
      </w:r>
      <w:r>
        <w:t xml:space="preserve">filter criteria for the display </w:t>
      </w:r>
      <w:r w:rsidR="00E961DE">
        <w:t>of queues</w:t>
      </w:r>
      <w:r w:rsidR="00673FC5">
        <w:t>:</w:t>
      </w:r>
    </w:p>
    <w:p w14:paraId="5E0BFCDE" w14:textId="77777777" w:rsidR="0071751C" w:rsidRDefault="0071751C" w:rsidP="00CF38CA"/>
    <w:p w14:paraId="0CF0AEB0" w14:textId="77777777" w:rsidR="00E961DE" w:rsidRPr="0071751C" w:rsidRDefault="0071751C" w:rsidP="00CF38CA">
      <w:pPr>
        <w:rPr>
          <w:b/>
        </w:rPr>
      </w:pPr>
      <w:r w:rsidRPr="0071751C">
        <w:rPr>
          <w:b/>
        </w:rPr>
        <w:t>Filter Critera</w:t>
      </w:r>
    </w:p>
    <w:tbl>
      <w:tblPr>
        <w:tblStyle w:val="TableGrid"/>
        <w:tblW w:w="0" w:type="auto"/>
        <w:tblLook w:val="04A0" w:firstRow="1" w:lastRow="0" w:firstColumn="1" w:lastColumn="0" w:noHBand="0" w:noVBand="1"/>
      </w:tblPr>
      <w:tblGrid>
        <w:gridCol w:w="3569"/>
        <w:gridCol w:w="5781"/>
      </w:tblGrid>
      <w:tr w:rsidR="00E961DE" w14:paraId="35CAC366" w14:textId="77777777" w:rsidTr="00E961DE">
        <w:trPr>
          <w:tblHeader/>
        </w:trPr>
        <w:tc>
          <w:tcPr>
            <w:tcW w:w="3569" w:type="dxa"/>
          </w:tcPr>
          <w:p w14:paraId="086A47D8" w14:textId="77777777" w:rsidR="00E961DE" w:rsidRPr="00247793" w:rsidRDefault="00E961DE" w:rsidP="00673FC5">
            <w:pPr>
              <w:jc w:val="both"/>
              <w:rPr>
                <w:rFonts w:cs="Arial"/>
                <w:b/>
              </w:rPr>
            </w:pPr>
            <w:r w:rsidRPr="00247793">
              <w:rPr>
                <w:rFonts w:cs="Arial"/>
                <w:b/>
              </w:rPr>
              <w:t>Field</w:t>
            </w:r>
          </w:p>
        </w:tc>
        <w:tc>
          <w:tcPr>
            <w:tcW w:w="5781" w:type="dxa"/>
          </w:tcPr>
          <w:p w14:paraId="7052DBE5" w14:textId="77777777" w:rsidR="00E961DE" w:rsidRPr="00247793" w:rsidRDefault="00E961DE" w:rsidP="00673FC5">
            <w:pPr>
              <w:jc w:val="both"/>
              <w:rPr>
                <w:rFonts w:cs="Arial"/>
                <w:b/>
              </w:rPr>
            </w:pPr>
            <w:r w:rsidRPr="00247793">
              <w:rPr>
                <w:rFonts w:cs="Arial"/>
                <w:b/>
              </w:rPr>
              <w:t>Description</w:t>
            </w:r>
          </w:p>
        </w:tc>
      </w:tr>
      <w:tr w:rsidR="00E961DE" w:rsidRPr="008649FA" w14:paraId="1554471B" w14:textId="77777777" w:rsidTr="00E961DE">
        <w:tc>
          <w:tcPr>
            <w:tcW w:w="3569" w:type="dxa"/>
          </w:tcPr>
          <w:p w14:paraId="3EB6E66A" w14:textId="77777777" w:rsidR="00E961DE" w:rsidRDefault="00E961DE" w:rsidP="00673FC5">
            <w:pPr>
              <w:jc w:val="both"/>
              <w:rPr>
                <w:rFonts w:cs="Arial"/>
              </w:rPr>
            </w:pPr>
            <w:r>
              <w:rPr>
                <w:rFonts w:cs="Arial"/>
              </w:rPr>
              <w:t>Scenario Package</w:t>
            </w:r>
          </w:p>
        </w:tc>
        <w:tc>
          <w:tcPr>
            <w:tcW w:w="5781" w:type="dxa"/>
          </w:tcPr>
          <w:p w14:paraId="09B2397E" w14:textId="77777777" w:rsidR="00E961DE" w:rsidRPr="0038661F" w:rsidRDefault="00E961DE" w:rsidP="00673FC5">
            <w:pPr>
              <w:jc w:val="both"/>
              <w:rPr>
                <w:rFonts w:cs="Arial"/>
              </w:rPr>
            </w:pPr>
            <w:r w:rsidRPr="0038661F">
              <w:rPr>
                <w:rFonts w:cs="Arial"/>
              </w:rPr>
              <w:t xml:space="preserve">Allows you to filter </w:t>
            </w:r>
            <w:r>
              <w:rPr>
                <w:rFonts w:cs="Arial"/>
              </w:rPr>
              <w:t xml:space="preserve">queues of </w:t>
            </w:r>
            <w:r w:rsidRPr="0038661F">
              <w:rPr>
                <w:rFonts w:cs="Arial"/>
              </w:rPr>
              <w:t>a scenario package. Select a package from the list.</w:t>
            </w:r>
            <w:r>
              <w:rPr>
                <w:rFonts w:cs="Arial"/>
              </w:rPr>
              <w:t xml:space="preserve"> In the queue list, the scenario package column is not displayed.</w:t>
            </w:r>
          </w:p>
        </w:tc>
      </w:tr>
      <w:tr w:rsidR="00E961DE" w:rsidRPr="008649FA" w14:paraId="430F8656" w14:textId="77777777" w:rsidTr="00E961DE">
        <w:tc>
          <w:tcPr>
            <w:tcW w:w="3569" w:type="dxa"/>
          </w:tcPr>
          <w:p w14:paraId="5D38905A" w14:textId="77777777" w:rsidR="00E961DE" w:rsidRDefault="00E961DE" w:rsidP="00673FC5">
            <w:pPr>
              <w:jc w:val="both"/>
              <w:rPr>
                <w:rFonts w:cs="Arial"/>
              </w:rPr>
            </w:pPr>
            <w:r>
              <w:rPr>
                <w:rFonts w:cs="Arial"/>
              </w:rPr>
              <w:t>Scenario</w:t>
            </w:r>
          </w:p>
        </w:tc>
        <w:tc>
          <w:tcPr>
            <w:tcW w:w="5781" w:type="dxa"/>
          </w:tcPr>
          <w:p w14:paraId="5E06B9B7" w14:textId="77777777" w:rsidR="00E961DE" w:rsidRPr="0038661F" w:rsidRDefault="00E961DE" w:rsidP="00673FC5">
            <w:pPr>
              <w:jc w:val="both"/>
              <w:rPr>
                <w:rFonts w:cs="Arial"/>
              </w:rPr>
            </w:pPr>
            <w:r w:rsidRPr="0038661F">
              <w:rPr>
                <w:rFonts w:cs="Arial"/>
              </w:rPr>
              <w:t>Select a scenario for a scenario package</w:t>
            </w:r>
            <w:r>
              <w:rPr>
                <w:rFonts w:cs="Arial"/>
              </w:rPr>
              <w:t>. The scenario column is not displayed in the queue list</w:t>
            </w:r>
          </w:p>
        </w:tc>
      </w:tr>
      <w:tr w:rsidR="00E961DE" w:rsidRPr="008649FA" w14:paraId="1F3AC203" w14:textId="77777777" w:rsidTr="00E961DE">
        <w:tc>
          <w:tcPr>
            <w:tcW w:w="3569" w:type="dxa"/>
          </w:tcPr>
          <w:p w14:paraId="45A15773" w14:textId="77777777" w:rsidR="00E961DE" w:rsidRDefault="00E961DE" w:rsidP="00673FC5">
            <w:pPr>
              <w:jc w:val="both"/>
              <w:rPr>
                <w:rFonts w:cs="Arial"/>
              </w:rPr>
            </w:pPr>
            <w:r>
              <w:rPr>
                <w:rFonts w:cs="Arial"/>
              </w:rPr>
              <w:t>Business Object</w:t>
            </w:r>
          </w:p>
        </w:tc>
        <w:tc>
          <w:tcPr>
            <w:tcW w:w="5781" w:type="dxa"/>
          </w:tcPr>
          <w:p w14:paraId="59A4B82F" w14:textId="77777777" w:rsidR="00E961DE" w:rsidRPr="0038661F" w:rsidRDefault="00E961DE" w:rsidP="00673FC5">
            <w:pPr>
              <w:jc w:val="both"/>
              <w:rPr>
                <w:rFonts w:cs="Arial"/>
              </w:rPr>
            </w:pPr>
            <w:r>
              <w:rPr>
                <w:rFonts w:cs="Arial"/>
              </w:rPr>
              <w:t>With</w:t>
            </w:r>
            <w:r w:rsidRPr="00E961DE">
              <w:rPr>
                <w:rFonts w:cs="Arial"/>
              </w:rPr>
              <w:t xml:space="preserve"> a </w:t>
            </w:r>
            <w:r>
              <w:rPr>
                <w:rFonts w:cs="Arial"/>
              </w:rPr>
              <w:t xml:space="preserve">selected </w:t>
            </w:r>
            <w:r w:rsidRPr="00E961DE">
              <w:rPr>
                <w:rFonts w:cs="Arial"/>
              </w:rPr>
              <w:t>scenario package, select a business object of th</w:t>
            </w:r>
            <w:r>
              <w:rPr>
                <w:rFonts w:cs="Arial"/>
              </w:rPr>
              <w:t>e</w:t>
            </w:r>
            <w:r w:rsidRPr="00E961DE">
              <w:rPr>
                <w:rFonts w:cs="Arial"/>
              </w:rPr>
              <w:t xml:space="preserve"> scenario package to filter the queue list </w:t>
            </w:r>
            <w:r>
              <w:rPr>
                <w:rFonts w:cs="Arial"/>
              </w:rPr>
              <w:t xml:space="preserve">by </w:t>
            </w:r>
            <w:r w:rsidRPr="00E961DE">
              <w:rPr>
                <w:rFonts w:cs="Arial"/>
              </w:rPr>
              <w:t xml:space="preserve">a business object of the package. </w:t>
            </w:r>
            <w:r>
              <w:rPr>
                <w:rFonts w:cs="Arial"/>
              </w:rPr>
              <w:t xml:space="preserve">The business object </w:t>
            </w:r>
            <w:r w:rsidRPr="00E961DE">
              <w:rPr>
                <w:rFonts w:cs="Arial"/>
              </w:rPr>
              <w:t xml:space="preserve">column </w:t>
            </w:r>
            <w:r>
              <w:rPr>
                <w:rFonts w:cs="Arial"/>
              </w:rPr>
              <w:t xml:space="preserve">is </w:t>
            </w:r>
            <w:r w:rsidRPr="00E961DE">
              <w:rPr>
                <w:rFonts w:cs="Arial"/>
              </w:rPr>
              <w:t xml:space="preserve">not displayed in the queue list. </w:t>
            </w:r>
            <w:r w:rsidR="00A87E1D">
              <w:rPr>
                <w:rFonts w:cs="Arial"/>
              </w:rPr>
              <w:t>In scenario step design, d</w:t>
            </w:r>
            <w:r>
              <w:rPr>
                <w:rFonts w:cs="Arial"/>
              </w:rPr>
              <w:t xml:space="preserve">efine the business object value </w:t>
            </w:r>
            <w:r w:rsidR="00A87E1D">
              <w:rPr>
                <w:rFonts w:cs="Arial"/>
              </w:rPr>
              <w:t xml:space="preserve">by </w:t>
            </w:r>
            <w:r>
              <w:rPr>
                <w:rFonts w:cs="Arial"/>
              </w:rPr>
              <w:t xml:space="preserve">using </w:t>
            </w:r>
            <w:r w:rsidRPr="00E961DE">
              <w:rPr>
                <w:rFonts w:cs="Arial"/>
              </w:rPr>
              <w:t xml:space="preserve">the </w:t>
            </w:r>
            <w:r w:rsidRPr="00E961DE">
              <w:rPr>
                <w:rStyle w:val="TechnicalName"/>
              </w:rPr>
              <w:t>QInfo</w:t>
            </w:r>
            <w:r>
              <w:rPr>
                <w:rFonts w:cs="Arial"/>
              </w:rPr>
              <w:t xml:space="preserve"> </w:t>
            </w:r>
            <w:r w:rsidRPr="00E961DE">
              <w:rPr>
                <w:rFonts w:cs="Arial"/>
              </w:rPr>
              <w:t>property</w:t>
            </w:r>
          </w:p>
        </w:tc>
      </w:tr>
      <w:tr w:rsidR="00E961DE" w:rsidRPr="008649FA" w14:paraId="630D09F5" w14:textId="77777777" w:rsidTr="00E961DE">
        <w:tc>
          <w:tcPr>
            <w:tcW w:w="3569" w:type="dxa"/>
          </w:tcPr>
          <w:p w14:paraId="2C31A5E3" w14:textId="77777777" w:rsidR="00E961DE" w:rsidRDefault="00E961DE" w:rsidP="00673FC5">
            <w:pPr>
              <w:jc w:val="both"/>
              <w:rPr>
                <w:rFonts w:cs="Arial"/>
              </w:rPr>
            </w:pPr>
            <w:r>
              <w:rPr>
                <w:rFonts w:cs="Arial"/>
              </w:rPr>
              <w:t>Deployment</w:t>
            </w:r>
          </w:p>
        </w:tc>
        <w:tc>
          <w:tcPr>
            <w:tcW w:w="5781" w:type="dxa"/>
          </w:tcPr>
          <w:p w14:paraId="07B5C32B" w14:textId="77777777" w:rsidR="00E961DE" w:rsidRPr="0038661F" w:rsidRDefault="00E961DE" w:rsidP="003E30A0">
            <w:pPr>
              <w:jc w:val="both"/>
              <w:rPr>
                <w:rFonts w:cs="Arial"/>
              </w:rPr>
            </w:pPr>
            <w:r>
              <w:rPr>
                <w:rFonts w:cs="Arial"/>
              </w:rPr>
              <w:t xml:space="preserve">With a selected </w:t>
            </w:r>
            <w:r w:rsidRPr="00E961DE">
              <w:rPr>
                <w:rFonts w:cs="Arial"/>
              </w:rPr>
              <w:t>scenario package</w:t>
            </w:r>
            <w:r>
              <w:rPr>
                <w:rFonts w:cs="Arial"/>
              </w:rPr>
              <w:t>, you</w:t>
            </w:r>
            <w:r w:rsidRPr="00E961DE">
              <w:rPr>
                <w:rFonts w:cs="Arial"/>
              </w:rPr>
              <w:t xml:space="preserve"> can select a deployment of th</w:t>
            </w:r>
            <w:r>
              <w:rPr>
                <w:rFonts w:cs="Arial"/>
              </w:rPr>
              <w:t>e</w:t>
            </w:r>
            <w:r w:rsidRPr="00E961DE">
              <w:rPr>
                <w:rFonts w:cs="Arial"/>
              </w:rPr>
              <w:t xml:space="preserve"> package to filter the queue list </w:t>
            </w:r>
            <w:r w:rsidR="003E30A0">
              <w:rPr>
                <w:rFonts w:cs="Arial"/>
              </w:rPr>
              <w:t>by a</w:t>
            </w:r>
            <w:r w:rsidRPr="00E961DE">
              <w:rPr>
                <w:rFonts w:cs="Arial"/>
              </w:rPr>
              <w:t xml:space="preserve"> deployment of the selected package. </w:t>
            </w:r>
            <w:r w:rsidR="003E30A0">
              <w:rPr>
                <w:rFonts w:cs="Arial"/>
              </w:rPr>
              <w:t>T</w:t>
            </w:r>
            <w:r w:rsidRPr="00E961DE">
              <w:rPr>
                <w:rFonts w:cs="Arial"/>
              </w:rPr>
              <w:t xml:space="preserve">he </w:t>
            </w:r>
            <w:r w:rsidR="003E30A0">
              <w:rPr>
                <w:rFonts w:cs="Arial"/>
              </w:rPr>
              <w:t xml:space="preserve">deployment </w:t>
            </w:r>
            <w:r w:rsidRPr="00E961DE">
              <w:rPr>
                <w:rFonts w:cs="Arial"/>
              </w:rPr>
              <w:t xml:space="preserve">column </w:t>
            </w:r>
            <w:r w:rsidR="003E30A0">
              <w:rPr>
                <w:rFonts w:cs="Arial"/>
              </w:rPr>
              <w:t>is</w:t>
            </w:r>
            <w:r w:rsidRPr="00E961DE">
              <w:rPr>
                <w:rFonts w:cs="Arial"/>
              </w:rPr>
              <w:t xml:space="preserve"> not be displayed in the queue list.</w:t>
            </w:r>
          </w:p>
        </w:tc>
      </w:tr>
      <w:tr w:rsidR="00E961DE" w:rsidRPr="008649FA" w14:paraId="4122A59A" w14:textId="77777777" w:rsidTr="00E961DE">
        <w:tc>
          <w:tcPr>
            <w:tcW w:w="3569" w:type="dxa"/>
          </w:tcPr>
          <w:p w14:paraId="0643E4D5" w14:textId="77777777" w:rsidR="00E961DE" w:rsidRDefault="00E961DE" w:rsidP="00673FC5">
            <w:pPr>
              <w:jc w:val="both"/>
              <w:rPr>
                <w:rFonts w:cs="Arial"/>
              </w:rPr>
            </w:pPr>
            <w:r>
              <w:rPr>
                <w:rFonts w:cs="Arial"/>
              </w:rPr>
              <w:t>Scenario Step</w:t>
            </w:r>
          </w:p>
        </w:tc>
        <w:tc>
          <w:tcPr>
            <w:tcW w:w="5781" w:type="dxa"/>
          </w:tcPr>
          <w:p w14:paraId="75AE7746" w14:textId="77777777" w:rsidR="00E961DE" w:rsidRPr="0038661F" w:rsidRDefault="007C792A" w:rsidP="00673FC5">
            <w:pPr>
              <w:jc w:val="both"/>
              <w:rPr>
                <w:rFonts w:cs="Arial"/>
              </w:rPr>
            </w:pPr>
            <w:r>
              <w:rPr>
                <w:rFonts w:cs="Arial"/>
              </w:rPr>
              <w:t xml:space="preserve">With a selected </w:t>
            </w:r>
            <w:r w:rsidRPr="007C792A">
              <w:rPr>
                <w:rFonts w:cs="Arial"/>
              </w:rPr>
              <w:t>scenario package and a scenario, you can select a scenario step of th</w:t>
            </w:r>
            <w:r>
              <w:rPr>
                <w:rFonts w:cs="Arial"/>
              </w:rPr>
              <w:t>e</w:t>
            </w:r>
            <w:r w:rsidRPr="007C792A">
              <w:rPr>
                <w:rFonts w:cs="Arial"/>
              </w:rPr>
              <w:t xml:space="preserve"> package and scenario to filter the queue list </w:t>
            </w:r>
            <w:r>
              <w:rPr>
                <w:rFonts w:cs="Arial"/>
              </w:rPr>
              <w:t xml:space="preserve">by </w:t>
            </w:r>
            <w:r w:rsidRPr="007C792A">
              <w:rPr>
                <w:rFonts w:cs="Arial"/>
              </w:rPr>
              <w:t xml:space="preserve">a scenario step. </w:t>
            </w:r>
            <w:r>
              <w:rPr>
                <w:rFonts w:cs="Arial"/>
              </w:rPr>
              <w:t>T</w:t>
            </w:r>
            <w:r w:rsidRPr="007C792A">
              <w:rPr>
                <w:rFonts w:cs="Arial"/>
              </w:rPr>
              <w:t xml:space="preserve">he </w:t>
            </w:r>
            <w:r>
              <w:rPr>
                <w:rFonts w:cs="Arial"/>
              </w:rPr>
              <w:t xml:space="preserve">scenario step </w:t>
            </w:r>
            <w:r w:rsidRPr="007C792A">
              <w:rPr>
                <w:rFonts w:cs="Arial"/>
              </w:rPr>
              <w:t xml:space="preserve">column </w:t>
            </w:r>
            <w:r>
              <w:rPr>
                <w:rFonts w:cs="Arial"/>
              </w:rPr>
              <w:t>is</w:t>
            </w:r>
            <w:r w:rsidRPr="007C792A">
              <w:rPr>
                <w:rFonts w:cs="Arial"/>
              </w:rPr>
              <w:t xml:space="preserve"> not displayed in the queue list.</w:t>
            </w:r>
          </w:p>
        </w:tc>
      </w:tr>
      <w:tr w:rsidR="00E961DE" w:rsidRPr="008649FA" w14:paraId="2A2E3D27" w14:textId="77777777" w:rsidTr="00E961DE">
        <w:tc>
          <w:tcPr>
            <w:tcW w:w="3569" w:type="dxa"/>
          </w:tcPr>
          <w:p w14:paraId="6937D172" w14:textId="77777777" w:rsidR="00E961DE" w:rsidRDefault="00985F7C" w:rsidP="00673FC5">
            <w:pPr>
              <w:jc w:val="both"/>
              <w:rPr>
                <w:rFonts w:cs="Arial"/>
              </w:rPr>
            </w:pPr>
            <w:r>
              <w:rPr>
                <w:rFonts w:cs="Arial"/>
              </w:rPr>
              <w:t>Display Mode</w:t>
            </w:r>
          </w:p>
        </w:tc>
        <w:tc>
          <w:tcPr>
            <w:tcW w:w="5781" w:type="dxa"/>
          </w:tcPr>
          <w:p w14:paraId="1D6AEDB7" w14:textId="77777777" w:rsidR="00E961DE" w:rsidRPr="0038661F" w:rsidRDefault="00985F7C" w:rsidP="00673FC5">
            <w:pPr>
              <w:jc w:val="both"/>
              <w:rPr>
                <w:rFonts w:cs="Arial"/>
              </w:rPr>
            </w:pPr>
            <w:r>
              <w:rPr>
                <w:rFonts w:cs="Arial"/>
              </w:rPr>
              <w:t xml:space="preserve">Select to either display </w:t>
            </w:r>
            <w:r w:rsidRPr="00985F7C">
              <w:rPr>
                <w:rFonts w:cs="Arial"/>
              </w:rPr>
              <w:t>all queues</w:t>
            </w:r>
            <w:r>
              <w:rPr>
                <w:rFonts w:cs="Arial"/>
              </w:rPr>
              <w:t xml:space="preserve"> that a</w:t>
            </w:r>
            <w:r w:rsidRPr="00985F7C">
              <w:rPr>
                <w:rFonts w:cs="Arial"/>
              </w:rPr>
              <w:t xml:space="preserve">re related to scenarios or </w:t>
            </w:r>
            <w:r>
              <w:rPr>
                <w:rFonts w:cs="Arial"/>
              </w:rPr>
              <w:t xml:space="preserve">to </w:t>
            </w:r>
            <w:r w:rsidRPr="00985F7C">
              <w:rPr>
                <w:rFonts w:cs="Arial"/>
              </w:rPr>
              <w:t xml:space="preserve">only </w:t>
            </w:r>
            <w:r>
              <w:rPr>
                <w:rFonts w:cs="Arial"/>
              </w:rPr>
              <w:t xml:space="preserve">display </w:t>
            </w:r>
            <w:r w:rsidRPr="00985F7C">
              <w:rPr>
                <w:rFonts w:cs="Arial"/>
              </w:rPr>
              <w:t>queues contain at least one message.</w:t>
            </w:r>
          </w:p>
        </w:tc>
      </w:tr>
      <w:tr w:rsidR="00E961DE" w:rsidRPr="008649FA" w14:paraId="6C344BBD" w14:textId="77777777" w:rsidTr="00E961DE">
        <w:tc>
          <w:tcPr>
            <w:tcW w:w="3569" w:type="dxa"/>
          </w:tcPr>
          <w:p w14:paraId="4AECD96F" w14:textId="77777777" w:rsidR="00E961DE" w:rsidRDefault="00AA7CB2" w:rsidP="00673FC5">
            <w:pPr>
              <w:jc w:val="both"/>
              <w:rPr>
                <w:rFonts w:cs="Arial"/>
              </w:rPr>
            </w:pPr>
            <w:r>
              <w:rPr>
                <w:rFonts w:cs="Arial"/>
              </w:rPr>
              <w:t>Customer</w:t>
            </w:r>
          </w:p>
        </w:tc>
        <w:tc>
          <w:tcPr>
            <w:tcW w:w="5781" w:type="dxa"/>
          </w:tcPr>
          <w:p w14:paraId="7B5E501C" w14:textId="77777777" w:rsidR="00E961DE" w:rsidRPr="0038661F" w:rsidRDefault="00AA7CB2" w:rsidP="00673FC5">
            <w:pPr>
              <w:jc w:val="both"/>
              <w:rPr>
                <w:rFonts w:cs="Arial"/>
              </w:rPr>
            </w:pPr>
            <w:r>
              <w:rPr>
                <w:rFonts w:cs="Arial"/>
              </w:rPr>
              <w:t xml:space="preserve">If you defined customers in the </w:t>
            </w:r>
            <w:r w:rsidRPr="00673FC5">
              <w:rPr>
                <w:rStyle w:val="FieldName"/>
                <w:sz w:val="20"/>
              </w:rPr>
              <w:t>Customer Administration</w:t>
            </w:r>
            <w:r w:rsidRPr="00AA7CB2">
              <w:rPr>
                <w:rFonts w:cs="Arial"/>
                <w:sz w:val="18"/>
              </w:rPr>
              <w:t xml:space="preserve"> </w:t>
            </w:r>
            <w:r>
              <w:rPr>
                <w:rFonts w:cs="Arial"/>
              </w:rPr>
              <w:t xml:space="preserve">function of the </w:t>
            </w:r>
            <w:r w:rsidRPr="00673FC5">
              <w:rPr>
                <w:rStyle w:val="FieldName"/>
                <w:sz w:val="20"/>
              </w:rPr>
              <w:t>Maintenance</w:t>
            </w:r>
            <w:r>
              <w:rPr>
                <w:rFonts w:cs="Arial"/>
              </w:rPr>
              <w:t xml:space="preserve"> menu and assignd deployments to customers, y</w:t>
            </w:r>
            <w:r w:rsidRPr="00AA7CB2">
              <w:rPr>
                <w:rFonts w:cs="Arial"/>
              </w:rPr>
              <w:t xml:space="preserve">ou can select a customer to filter the queue list </w:t>
            </w:r>
            <w:r>
              <w:rPr>
                <w:rFonts w:cs="Arial"/>
              </w:rPr>
              <w:t>by</w:t>
            </w:r>
            <w:r w:rsidRPr="00AA7CB2">
              <w:rPr>
                <w:rFonts w:cs="Arial"/>
              </w:rPr>
              <w:t xml:space="preserve"> a customer. </w:t>
            </w:r>
            <w:r>
              <w:rPr>
                <w:rFonts w:cs="Arial"/>
              </w:rPr>
              <w:t>T</w:t>
            </w:r>
            <w:r w:rsidRPr="00AA7CB2">
              <w:rPr>
                <w:rFonts w:cs="Arial"/>
              </w:rPr>
              <w:t xml:space="preserve">he </w:t>
            </w:r>
            <w:r>
              <w:rPr>
                <w:rFonts w:cs="Arial"/>
              </w:rPr>
              <w:t xml:space="preserve">customer </w:t>
            </w:r>
            <w:r w:rsidRPr="00AA7CB2">
              <w:rPr>
                <w:rFonts w:cs="Arial"/>
              </w:rPr>
              <w:t xml:space="preserve">column </w:t>
            </w:r>
            <w:r>
              <w:rPr>
                <w:rFonts w:cs="Arial"/>
              </w:rPr>
              <w:t>is</w:t>
            </w:r>
            <w:r w:rsidRPr="00AA7CB2">
              <w:rPr>
                <w:rFonts w:cs="Arial"/>
              </w:rPr>
              <w:t xml:space="preserve"> not displayed in the queue list.</w:t>
            </w:r>
          </w:p>
        </w:tc>
      </w:tr>
      <w:tr w:rsidR="00E961DE" w:rsidRPr="00C32435" w14:paraId="1E82FFC8" w14:textId="77777777" w:rsidTr="00E961DE">
        <w:tc>
          <w:tcPr>
            <w:tcW w:w="3569" w:type="dxa"/>
          </w:tcPr>
          <w:p w14:paraId="2D4A7E62" w14:textId="77777777" w:rsidR="00E961DE" w:rsidRDefault="00AA7CB2" w:rsidP="00673FC5">
            <w:pPr>
              <w:jc w:val="both"/>
              <w:rPr>
                <w:rFonts w:cs="Arial"/>
              </w:rPr>
            </w:pPr>
            <w:r>
              <w:rPr>
                <w:rFonts w:cs="Arial"/>
              </w:rPr>
              <w:t>Inbound Adapter Type</w:t>
            </w:r>
          </w:p>
        </w:tc>
        <w:tc>
          <w:tcPr>
            <w:tcW w:w="5781" w:type="dxa"/>
          </w:tcPr>
          <w:p w14:paraId="1DDF3EA9" w14:textId="77777777" w:rsidR="00E961DE" w:rsidRDefault="009128A5" w:rsidP="00AA7CB2">
            <w:r>
              <w:t xml:space="preserve">The scenario queue monitor displays </w:t>
            </w:r>
            <w:r w:rsidR="00AA7CB2" w:rsidRPr="00AA7CB2">
              <w:t xml:space="preserve">all scenario steps </w:t>
            </w:r>
            <w:r>
              <w:t xml:space="preserve">that are technically </w:t>
            </w:r>
            <w:r w:rsidR="00AA7CB2" w:rsidRPr="00AA7CB2">
              <w:t xml:space="preserve">triggered </w:t>
            </w:r>
            <w:r>
              <w:t>by</w:t>
            </w:r>
            <w:r w:rsidR="00AA7CB2" w:rsidRPr="00AA7CB2">
              <w:t xml:space="preserve"> internal queue.</w:t>
            </w:r>
            <w:r w:rsidR="00D9736E">
              <w:t xml:space="preserve"> The following inboudn</w:t>
            </w:r>
            <w:r w:rsidR="00AA7CB2" w:rsidRPr="00AA7CB2">
              <w:t xml:space="preserve"> adapters </w:t>
            </w:r>
            <w:r w:rsidR="00D9736E">
              <w:t xml:space="preserve">use internal queue: </w:t>
            </w:r>
          </w:p>
          <w:p w14:paraId="187390B2" w14:textId="77777777" w:rsidR="00D9736E" w:rsidRPr="009128A5" w:rsidRDefault="00D9736E" w:rsidP="00D9736E">
            <w:pPr>
              <w:pStyle w:val="BulletedList"/>
            </w:pPr>
            <w:r w:rsidRPr="009128A5">
              <w:t>DBQI</w:t>
            </w:r>
            <w:r>
              <w:t xml:space="preserve"> </w:t>
            </w:r>
            <w:r w:rsidRPr="009128A5">
              <w:t>Internal Queue Trigger</w:t>
            </w:r>
          </w:p>
          <w:p w14:paraId="2482B217" w14:textId="77777777" w:rsidR="00D9736E" w:rsidRPr="009128A5" w:rsidRDefault="00D9736E" w:rsidP="00D9736E">
            <w:pPr>
              <w:pStyle w:val="BulletedList"/>
            </w:pPr>
            <w:r w:rsidRPr="009128A5">
              <w:t>ENQI</w:t>
            </w:r>
            <w:r>
              <w:t xml:space="preserve"> S</w:t>
            </w:r>
            <w:r w:rsidRPr="009128A5">
              <w:t>uccessor</w:t>
            </w:r>
          </w:p>
          <w:p w14:paraId="44F6E363" w14:textId="77777777" w:rsidR="00D9736E" w:rsidRPr="009128A5" w:rsidRDefault="00D9736E" w:rsidP="00D9736E">
            <w:pPr>
              <w:pStyle w:val="BulletedList"/>
            </w:pPr>
            <w:r w:rsidRPr="009128A5">
              <w:lastRenderedPageBreak/>
              <w:t>B1EV</w:t>
            </w:r>
            <w:r>
              <w:t xml:space="preserve"> </w:t>
            </w:r>
            <w:r w:rsidRPr="009128A5">
              <w:t>SAP Business One Inbound by Events</w:t>
            </w:r>
          </w:p>
          <w:p w14:paraId="4E7E2E4C" w14:textId="77777777" w:rsidR="00D9736E" w:rsidRPr="009128A5" w:rsidRDefault="00D9736E" w:rsidP="00D9736E">
            <w:pPr>
              <w:pStyle w:val="BulletedList"/>
            </w:pPr>
            <w:r w:rsidRPr="009128A5">
              <w:t>IDOC</w:t>
            </w:r>
            <w:r>
              <w:t xml:space="preserve"> </w:t>
            </w:r>
            <w:r w:rsidRPr="009128A5">
              <w:t>SAP ERP - Incoming IDOC</w:t>
            </w:r>
          </w:p>
          <w:p w14:paraId="59C2F193" w14:textId="77777777" w:rsidR="00D9736E" w:rsidRPr="009128A5" w:rsidRDefault="00D9736E" w:rsidP="00D9736E">
            <w:pPr>
              <w:pStyle w:val="BulletedList"/>
            </w:pPr>
            <w:r w:rsidRPr="009128A5">
              <w:t>BPMI</w:t>
            </w:r>
            <w:r>
              <w:t xml:space="preserve"> </w:t>
            </w:r>
            <w:r w:rsidRPr="009128A5">
              <w:t>Business Process Inbound</w:t>
            </w:r>
          </w:p>
          <w:p w14:paraId="26BA77AF" w14:textId="77777777" w:rsidR="00D9736E" w:rsidRPr="009128A5" w:rsidRDefault="00D9736E" w:rsidP="00D9736E">
            <w:pPr>
              <w:pStyle w:val="BulletedList"/>
            </w:pPr>
            <w:r w:rsidRPr="009128A5">
              <w:t>BYDI</w:t>
            </w:r>
            <w:r>
              <w:t xml:space="preserve"> </w:t>
            </w:r>
            <w:r w:rsidRPr="009128A5">
              <w:t>SAP Business ByDesign Inbound</w:t>
            </w:r>
          </w:p>
          <w:p w14:paraId="5A8E41E6" w14:textId="77777777" w:rsidR="00D9736E" w:rsidRPr="0038661F" w:rsidRDefault="00D9736E" w:rsidP="00D9736E">
            <w:pPr>
              <w:pStyle w:val="BulletedList"/>
            </w:pPr>
            <w:r w:rsidRPr="009128A5">
              <w:t>MQIN</w:t>
            </w:r>
            <w:r>
              <w:t xml:space="preserve"> </w:t>
            </w:r>
            <w:r w:rsidRPr="009128A5">
              <w:t>Multiple Queue Inbound</w:t>
            </w:r>
          </w:p>
        </w:tc>
      </w:tr>
      <w:tr w:rsidR="00AA7CB2" w:rsidRPr="008649FA" w14:paraId="6F627A9D" w14:textId="77777777" w:rsidTr="00E961DE">
        <w:tc>
          <w:tcPr>
            <w:tcW w:w="3569" w:type="dxa"/>
          </w:tcPr>
          <w:p w14:paraId="229B4C5D" w14:textId="77777777" w:rsidR="00AA7CB2" w:rsidRDefault="00AA7CB2" w:rsidP="00673FC5">
            <w:pPr>
              <w:jc w:val="both"/>
              <w:rPr>
                <w:rFonts w:cs="Arial"/>
              </w:rPr>
            </w:pPr>
            <w:r>
              <w:rPr>
                <w:rFonts w:cs="Arial"/>
              </w:rPr>
              <w:lastRenderedPageBreak/>
              <w:t>Sender System</w:t>
            </w:r>
          </w:p>
        </w:tc>
        <w:tc>
          <w:tcPr>
            <w:tcW w:w="5781" w:type="dxa"/>
          </w:tcPr>
          <w:p w14:paraId="3ACD41CF" w14:textId="77777777" w:rsidR="00AA7CB2" w:rsidRPr="0038661F" w:rsidRDefault="00D9736E" w:rsidP="00673FC5">
            <w:pPr>
              <w:jc w:val="both"/>
              <w:rPr>
                <w:rFonts w:cs="Arial"/>
              </w:rPr>
            </w:pPr>
            <w:r w:rsidRPr="00D9736E">
              <w:rPr>
                <w:rFonts w:cs="Arial"/>
              </w:rPr>
              <w:t>Scenario steps</w:t>
            </w:r>
            <w:r>
              <w:rPr>
                <w:rFonts w:cs="Arial"/>
              </w:rPr>
              <w:t xml:space="preserve"> that </w:t>
            </w:r>
            <w:r w:rsidRPr="00D9736E">
              <w:rPr>
                <w:rFonts w:cs="Arial"/>
              </w:rPr>
              <w:t xml:space="preserve">are triggered by </w:t>
            </w:r>
            <w:r>
              <w:rPr>
                <w:rFonts w:cs="Arial"/>
              </w:rPr>
              <w:t xml:space="preserve">the </w:t>
            </w:r>
            <w:r w:rsidRPr="00D9736E">
              <w:rPr>
                <w:rFonts w:cs="Arial"/>
              </w:rPr>
              <w:t xml:space="preserve">B1EV, IDOC or MQIN </w:t>
            </w:r>
            <w:r>
              <w:rPr>
                <w:rFonts w:cs="Arial"/>
              </w:rPr>
              <w:t xml:space="preserve">inbound types </w:t>
            </w:r>
            <w:r w:rsidRPr="00D9736E">
              <w:rPr>
                <w:rFonts w:cs="Arial"/>
              </w:rPr>
              <w:t xml:space="preserve">support multiple sender systems. </w:t>
            </w:r>
            <w:r>
              <w:rPr>
                <w:rFonts w:cs="Arial"/>
              </w:rPr>
              <w:t>F</w:t>
            </w:r>
            <w:r w:rsidRPr="00D9736E">
              <w:rPr>
                <w:rFonts w:cs="Arial"/>
              </w:rPr>
              <w:t xml:space="preserve">ilter the queue list to a sender system. </w:t>
            </w:r>
            <w:r>
              <w:rPr>
                <w:rFonts w:cs="Arial"/>
              </w:rPr>
              <w:t>T</w:t>
            </w:r>
            <w:r w:rsidRPr="00D9736E">
              <w:rPr>
                <w:rFonts w:cs="Arial"/>
              </w:rPr>
              <w:t xml:space="preserve">he </w:t>
            </w:r>
            <w:r>
              <w:rPr>
                <w:rFonts w:cs="Arial"/>
              </w:rPr>
              <w:t xml:space="preserve">sender </w:t>
            </w:r>
            <w:r w:rsidRPr="00D9736E">
              <w:rPr>
                <w:rFonts w:cs="Arial"/>
              </w:rPr>
              <w:t xml:space="preserve">column </w:t>
            </w:r>
            <w:r>
              <w:rPr>
                <w:rFonts w:cs="Arial"/>
              </w:rPr>
              <w:t>is</w:t>
            </w:r>
            <w:r w:rsidRPr="00D9736E">
              <w:rPr>
                <w:rFonts w:cs="Arial"/>
              </w:rPr>
              <w:t xml:space="preserve"> not displayed in the queue list.</w:t>
            </w:r>
          </w:p>
        </w:tc>
      </w:tr>
    </w:tbl>
    <w:p w14:paraId="3006BFC3" w14:textId="77777777" w:rsidR="00E961DE" w:rsidRDefault="00E961DE" w:rsidP="00CF38CA"/>
    <w:p w14:paraId="0DF776E2" w14:textId="77777777" w:rsidR="00C32435" w:rsidRPr="0071751C" w:rsidRDefault="00653E66" w:rsidP="00653E66">
      <w:pPr>
        <w:pStyle w:val="Heading3"/>
      </w:pPr>
      <w:bookmarkStart w:id="212" w:name="a5_4_4"/>
      <w:bookmarkStart w:id="213" w:name="_Toc121408620"/>
      <w:r>
        <w:t>5.4.</w:t>
      </w:r>
      <w:r w:rsidR="0085423D">
        <w:t>4</w:t>
      </w:r>
      <w:r>
        <w:t xml:space="preserve"> </w:t>
      </w:r>
      <w:r w:rsidR="0071751C" w:rsidRPr="0071751C">
        <w:t>Sorting the Queue List</w:t>
      </w:r>
      <w:bookmarkEnd w:id="213"/>
    </w:p>
    <w:bookmarkEnd w:id="212"/>
    <w:p w14:paraId="699863D0" w14:textId="77777777" w:rsidR="0071751C" w:rsidRDefault="0071751C" w:rsidP="00CF38CA">
      <w:r>
        <w:t>To sort the queue list, click the header field.</w:t>
      </w:r>
    </w:p>
    <w:p w14:paraId="163A06BF" w14:textId="77777777" w:rsidR="0071751C" w:rsidRDefault="0071751C" w:rsidP="00CF38CA"/>
    <w:tbl>
      <w:tblPr>
        <w:tblStyle w:val="TableGrid"/>
        <w:tblW w:w="0" w:type="auto"/>
        <w:tblLook w:val="04A0" w:firstRow="1" w:lastRow="0" w:firstColumn="1" w:lastColumn="0" w:noHBand="0" w:noVBand="1"/>
      </w:tblPr>
      <w:tblGrid>
        <w:gridCol w:w="3569"/>
        <w:gridCol w:w="5781"/>
      </w:tblGrid>
      <w:tr w:rsidR="0071751C" w14:paraId="3687DD98" w14:textId="77777777" w:rsidTr="00673FC5">
        <w:trPr>
          <w:tblHeader/>
        </w:trPr>
        <w:tc>
          <w:tcPr>
            <w:tcW w:w="3569" w:type="dxa"/>
          </w:tcPr>
          <w:p w14:paraId="4B217B3E" w14:textId="77777777" w:rsidR="0071751C" w:rsidRPr="00247793" w:rsidRDefault="0071751C" w:rsidP="00673FC5">
            <w:pPr>
              <w:jc w:val="both"/>
              <w:rPr>
                <w:rFonts w:cs="Arial"/>
                <w:b/>
              </w:rPr>
            </w:pPr>
            <w:r w:rsidRPr="00247793">
              <w:rPr>
                <w:rFonts w:cs="Arial"/>
                <w:b/>
              </w:rPr>
              <w:t>Field</w:t>
            </w:r>
          </w:p>
        </w:tc>
        <w:tc>
          <w:tcPr>
            <w:tcW w:w="5781" w:type="dxa"/>
          </w:tcPr>
          <w:p w14:paraId="5E81D9A8" w14:textId="77777777" w:rsidR="0071751C" w:rsidRPr="00247793" w:rsidRDefault="0071751C" w:rsidP="00673FC5">
            <w:pPr>
              <w:jc w:val="both"/>
              <w:rPr>
                <w:rFonts w:cs="Arial"/>
                <w:b/>
              </w:rPr>
            </w:pPr>
            <w:r>
              <w:rPr>
                <w:rFonts w:cs="Arial"/>
                <w:b/>
              </w:rPr>
              <w:t xml:space="preserve">Sort </w:t>
            </w:r>
            <w:r w:rsidR="001C2CA4">
              <w:rPr>
                <w:rFonts w:cs="Arial"/>
                <w:b/>
              </w:rPr>
              <w:t xml:space="preserve">List </w:t>
            </w:r>
            <w:r>
              <w:rPr>
                <w:rFonts w:cs="Arial"/>
                <w:b/>
              </w:rPr>
              <w:t>by</w:t>
            </w:r>
          </w:p>
        </w:tc>
      </w:tr>
      <w:tr w:rsidR="0071751C" w:rsidRPr="008649FA" w14:paraId="0342F3A0" w14:textId="77777777" w:rsidTr="00673FC5">
        <w:tc>
          <w:tcPr>
            <w:tcW w:w="3569" w:type="dxa"/>
          </w:tcPr>
          <w:p w14:paraId="154CE8B6" w14:textId="77777777" w:rsidR="0071751C" w:rsidRDefault="0071751C" w:rsidP="00673FC5">
            <w:pPr>
              <w:jc w:val="both"/>
              <w:rPr>
                <w:rFonts w:cs="Arial"/>
              </w:rPr>
            </w:pPr>
            <w:r>
              <w:rPr>
                <w:rFonts w:cs="Arial"/>
              </w:rPr>
              <w:t>St. (Status)</w:t>
            </w:r>
          </w:p>
        </w:tc>
        <w:tc>
          <w:tcPr>
            <w:tcW w:w="5781" w:type="dxa"/>
          </w:tcPr>
          <w:p w14:paraId="42885573" w14:textId="77777777" w:rsidR="0071751C" w:rsidRPr="0038661F" w:rsidRDefault="0071751C" w:rsidP="00673FC5">
            <w:pPr>
              <w:jc w:val="both"/>
              <w:rPr>
                <w:rFonts w:cs="Arial"/>
              </w:rPr>
            </w:pPr>
            <w:r>
              <w:rPr>
                <w:rFonts w:cs="Arial"/>
              </w:rPr>
              <w:t xml:space="preserve">Status, lists IPOs with an exception first, then active IPOs and </w:t>
            </w:r>
            <w:r w:rsidR="001C2CA4">
              <w:rPr>
                <w:rFonts w:cs="Arial"/>
              </w:rPr>
              <w:t>then inactive IPOs</w:t>
            </w:r>
          </w:p>
        </w:tc>
      </w:tr>
      <w:tr w:rsidR="0071751C" w:rsidRPr="008649FA" w14:paraId="284A093B" w14:textId="77777777" w:rsidTr="00673FC5">
        <w:tc>
          <w:tcPr>
            <w:tcW w:w="3569" w:type="dxa"/>
          </w:tcPr>
          <w:p w14:paraId="3A88E23E" w14:textId="77777777" w:rsidR="0071751C" w:rsidRDefault="0071751C" w:rsidP="00673FC5">
            <w:pPr>
              <w:jc w:val="both"/>
              <w:rPr>
                <w:rFonts w:cs="Arial"/>
              </w:rPr>
            </w:pPr>
            <w:r w:rsidRPr="0071751C">
              <w:rPr>
                <w:rFonts w:cs="Arial"/>
              </w:rPr>
              <w:t>Cnt (Count)</w:t>
            </w:r>
          </w:p>
          <w:p w14:paraId="305C494E" w14:textId="77777777" w:rsidR="0071751C" w:rsidRPr="0071751C" w:rsidRDefault="0071751C" w:rsidP="00673FC5">
            <w:pPr>
              <w:jc w:val="both"/>
              <w:rPr>
                <w:rFonts w:cs="Arial"/>
              </w:rPr>
            </w:pPr>
            <w:r w:rsidRPr="0071751C">
              <w:rPr>
                <w:rFonts w:cs="Arial"/>
              </w:rPr>
              <w:t>Number of m</w:t>
            </w:r>
            <w:r>
              <w:rPr>
                <w:rFonts w:cs="Arial"/>
              </w:rPr>
              <w:t>essges in the queue</w:t>
            </w:r>
          </w:p>
        </w:tc>
        <w:tc>
          <w:tcPr>
            <w:tcW w:w="5781" w:type="dxa"/>
          </w:tcPr>
          <w:p w14:paraId="5F750B94" w14:textId="77777777" w:rsidR="0071751C" w:rsidRPr="0038661F" w:rsidRDefault="001C2CA4" w:rsidP="00673FC5">
            <w:pPr>
              <w:jc w:val="both"/>
              <w:rPr>
                <w:rFonts w:cs="Arial"/>
              </w:rPr>
            </w:pPr>
            <w:r>
              <w:rPr>
                <w:rFonts w:cs="Arial"/>
              </w:rPr>
              <w:t>Number of messages in the queue in descending order</w:t>
            </w:r>
          </w:p>
        </w:tc>
      </w:tr>
      <w:tr w:rsidR="0071751C" w:rsidRPr="008649FA" w14:paraId="1DF86BBA" w14:textId="77777777" w:rsidTr="00673FC5">
        <w:tc>
          <w:tcPr>
            <w:tcW w:w="3569" w:type="dxa"/>
          </w:tcPr>
          <w:p w14:paraId="3B50D574" w14:textId="77777777" w:rsidR="0071751C" w:rsidRDefault="0071751C" w:rsidP="00673FC5">
            <w:pPr>
              <w:jc w:val="both"/>
              <w:rPr>
                <w:rFonts w:cs="Arial"/>
              </w:rPr>
            </w:pPr>
            <w:r>
              <w:rPr>
                <w:rFonts w:cs="Arial"/>
              </w:rPr>
              <w:t>Scenario Package</w:t>
            </w:r>
          </w:p>
        </w:tc>
        <w:tc>
          <w:tcPr>
            <w:tcW w:w="5781" w:type="dxa"/>
          </w:tcPr>
          <w:p w14:paraId="2719A5C0" w14:textId="77777777" w:rsidR="0071751C" w:rsidRPr="0038661F" w:rsidRDefault="001C2CA4" w:rsidP="00673FC5">
            <w:pPr>
              <w:jc w:val="both"/>
              <w:rPr>
                <w:rFonts w:cs="Arial"/>
              </w:rPr>
            </w:pPr>
            <w:r>
              <w:t>Scenario package, in alphabetical and ascending order</w:t>
            </w:r>
          </w:p>
        </w:tc>
      </w:tr>
      <w:tr w:rsidR="0071751C" w:rsidRPr="008649FA" w14:paraId="06C8E2CB" w14:textId="77777777" w:rsidTr="00673FC5">
        <w:tc>
          <w:tcPr>
            <w:tcW w:w="3569" w:type="dxa"/>
          </w:tcPr>
          <w:p w14:paraId="5E498227" w14:textId="77777777" w:rsidR="0071751C" w:rsidRDefault="0071751C" w:rsidP="00673FC5">
            <w:pPr>
              <w:jc w:val="both"/>
              <w:rPr>
                <w:rFonts w:cs="Arial"/>
              </w:rPr>
            </w:pPr>
            <w:r>
              <w:rPr>
                <w:rFonts w:cs="Arial"/>
              </w:rPr>
              <w:t>Scenario</w:t>
            </w:r>
          </w:p>
        </w:tc>
        <w:tc>
          <w:tcPr>
            <w:tcW w:w="5781" w:type="dxa"/>
          </w:tcPr>
          <w:p w14:paraId="45130C3A" w14:textId="77777777" w:rsidR="0071751C" w:rsidRPr="0038661F" w:rsidRDefault="001C2CA4" w:rsidP="00673FC5">
            <w:pPr>
              <w:jc w:val="both"/>
              <w:rPr>
                <w:rFonts w:cs="Arial"/>
              </w:rPr>
            </w:pPr>
            <w:r>
              <w:t>Scenario, in alphabetical and ascending order</w:t>
            </w:r>
          </w:p>
        </w:tc>
      </w:tr>
      <w:tr w:rsidR="0071751C" w:rsidRPr="008649FA" w14:paraId="75258AFF" w14:textId="77777777" w:rsidTr="00673FC5">
        <w:tc>
          <w:tcPr>
            <w:tcW w:w="3569" w:type="dxa"/>
          </w:tcPr>
          <w:p w14:paraId="63B1316D" w14:textId="77777777" w:rsidR="0071751C" w:rsidRDefault="0071751C" w:rsidP="00673FC5">
            <w:pPr>
              <w:jc w:val="both"/>
              <w:rPr>
                <w:rFonts w:cs="Arial"/>
              </w:rPr>
            </w:pPr>
            <w:r>
              <w:rPr>
                <w:rFonts w:cs="Arial"/>
              </w:rPr>
              <w:t>Scenario Step</w:t>
            </w:r>
          </w:p>
        </w:tc>
        <w:tc>
          <w:tcPr>
            <w:tcW w:w="5781" w:type="dxa"/>
          </w:tcPr>
          <w:p w14:paraId="1FC21ED5" w14:textId="77777777" w:rsidR="0071751C" w:rsidRPr="0038661F" w:rsidRDefault="001C2CA4" w:rsidP="00673FC5">
            <w:pPr>
              <w:jc w:val="both"/>
              <w:rPr>
                <w:rFonts w:cs="Arial"/>
              </w:rPr>
            </w:pPr>
            <w:r>
              <w:t>Scenario step, in alphabetical and ascending order</w:t>
            </w:r>
          </w:p>
        </w:tc>
      </w:tr>
      <w:tr w:rsidR="001C2CA4" w:rsidRPr="008649FA" w14:paraId="42A69C81" w14:textId="77777777" w:rsidTr="00673FC5">
        <w:tc>
          <w:tcPr>
            <w:tcW w:w="3569" w:type="dxa"/>
          </w:tcPr>
          <w:p w14:paraId="3C524CA0" w14:textId="77777777" w:rsidR="001C2CA4" w:rsidRDefault="002C5770" w:rsidP="00673FC5">
            <w:pPr>
              <w:jc w:val="both"/>
              <w:rPr>
                <w:rFonts w:cs="Arial"/>
              </w:rPr>
            </w:pPr>
            <w:r>
              <w:rPr>
                <w:rFonts w:cs="Arial"/>
              </w:rPr>
              <w:t>Sender</w:t>
            </w:r>
          </w:p>
        </w:tc>
        <w:tc>
          <w:tcPr>
            <w:tcW w:w="5781" w:type="dxa"/>
          </w:tcPr>
          <w:p w14:paraId="3C5276DC" w14:textId="77777777" w:rsidR="001C2CA4" w:rsidRPr="0038661F" w:rsidRDefault="002C5770" w:rsidP="00673FC5">
            <w:pPr>
              <w:jc w:val="both"/>
              <w:rPr>
                <w:rFonts w:cs="Arial"/>
              </w:rPr>
            </w:pPr>
            <w:r>
              <w:t>Sender system identifier, in numerical and ascending order</w:t>
            </w:r>
          </w:p>
        </w:tc>
      </w:tr>
      <w:tr w:rsidR="0071751C" w:rsidRPr="008649FA" w14:paraId="0EDB7E4D" w14:textId="77777777" w:rsidTr="00673FC5">
        <w:tc>
          <w:tcPr>
            <w:tcW w:w="3569" w:type="dxa"/>
          </w:tcPr>
          <w:p w14:paraId="0CCEDEC0" w14:textId="77777777" w:rsidR="0071751C" w:rsidRDefault="0071751C" w:rsidP="00673FC5">
            <w:pPr>
              <w:jc w:val="both"/>
              <w:rPr>
                <w:rFonts w:cs="Arial"/>
              </w:rPr>
            </w:pPr>
            <w:r>
              <w:rPr>
                <w:rFonts w:cs="Arial"/>
              </w:rPr>
              <w:t>Customer</w:t>
            </w:r>
          </w:p>
        </w:tc>
        <w:tc>
          <w:tcPr>
            <w:tcW w:w="5781" w:type="dxa"/>
          </w:tcPr>
          <w:p w14:paraId="77443613" w14:textId="77777777" w:rsidR="0071751C" w:rsidRPr="0038661F" w:rsidRDefault="002C5770" w:rsidP="00673FC5">
            <w:pPr>
              <w:jc w:val="both"/>
              <w:rPr>
                <w:rFonts w:cs="Arial"/>
              </w:rPr>
            </w:pPr>
            <w:r>
              <w:t>Customer, in alphabetical and ascending order</w:t>
            </w:r>
          </w:p>
        </w:tc>
      </w:tr>
      <w:tr w:rsidR="0071751C" w:rsidRPr="008649FA" w14:paraId="2FA9247C" w14:textId="77777777" w:rsidTr="00673FC5">
        <w:tc>
          <w:tcPr>
            <w:tcW w:w="3569" w:type="dxa"/>
          </w:tcPr>
          <w:p w14:paraId="15890C25" w14:textId="77777777" w:rsidR="0071751C" w:rsidRDefault="0071751C" w:rsidP="00673FC5">
            <w:pPr>
              <w:jc w:val="both"/>
              <w:rPr>
                <w:rFonts w:cs="Arial"/>
              </w:rPr>
            </w:pPr>
            <w:r>
              <w:rPr>
                <w:rFonts w:cs="Arial"/>
              </w:rPr>
              <w:t>Business Object</w:t>
            </w:r>
          </w:p>
        </w:tc>
        <w:tc>
          <w:tcPr>
            <w:tcW w:w="5781" w:type="dxa"/>
          </w:tcPr>
          <w:p w14:paraId="45A39573" w14:textId="77777777" w:rsidR="0071751C" w:rsidRPr="0038661F" w:rsidRDefault="002C5770" w:rsidP="0071751C">
            <w:r>
              <w:t>Business object, in alphabetical and ascending order</w:t>
            </w:r>
          </w:p>
        </w:tc>
      </w:tr>
      <w:tr w:rsidR="0071751C" w:rsidRPr="008649FA" w14:paraId="453CEB9E" w14:textId="77777777" w:rsidTr="00673FC5">
        <w:tc>
          <w:tcPr>
            <w:tcW w:w="3569" w:type="dxa"/>
          </w:tcPr>
          <w:p w14:paraId="06E97C5F" w14:textId="77777777" w:rsidR="0071751C" w:rsidRDefault="0071751C" w:rsidP="00673FC5">
            <w:pPr>
              <w:jc w:val="both"/>
              <w:rPr>
                <w:rFonts w:cs="Arial"/>
              </w:rPr>
            </w:pPr>
            <w:r>
              <w:rPr>
                <w:rFonts w:cs="Arial"/>
              </w:rPr>
              <w:t>Adapter</w:t>
            </w:r>
          </w:p>
        </w:tc>
        <w:tc>
          <w:tcPr>
            <w:tcW w:w="5781" w:type="dxa"/>
          </w:tcPr>
          <w:p w14:paraId="4654FB63" w14:textId="77777777" w:rsidR="0071751C" w:rsidRPr="0038661F" w:rsidRDefault="002C5770" w:rsidP="0071751C">
            <w:r>
              <w:t>Adapter, in alphabetical and ascending order</w:t>
            </w:r>
          </w:p>
        </w:tc>
      </w:tr>
      <w:tr w:rsidR="0071751C" w:rsidRPr="008649FA" w14:paraId="3E32184C" w14:textId="77777777" w:rsidTr="00673FC5">
        <w:tc>
          <w:tcPr>
            <w:tcW w:w="3569" w:type="dxa"/>
          </w:tcPr>
          <w:p w14:paraId="4D27E064" w14:textId="77777777" w:rsidR="0071751C" w:rsidRDefault="0071751C" w:rsidP="00673FC5">
            <w:pPr>
              <w:jc w:val="both"/>
              <w:rPr>
                <w:rFonts w:cs="Arial"/>
              </w:rPr>
            </w:pPr>
            <w:r>
              <w:rPr>
                <w:rFonts w:cs="Arial"/>
              </w:rPr>
              <w:t>Queue</w:t>
            </w:r>
          </w:p>
        </w:tc>
        <w:tc>
          <w:tcPr>
            <w:tcW w:w="5781" w:type="dxa"/>
          </w:tcPr>
          <w:p w14:paraId="0DD84DEC" w14:textId="77777777" w:rsidR="0071751C" w:rsidRPr="0038661F" w:rsidRDefault="002C5770" w:rsidP="00673FC5">
            <w:pPr>
              <w:jc w:val="both"/>
              <w:rPr>
                <w:rFonts w:cs="Arial"/>
              </w:rPr>
            </w:pPr>
            <w:r>
              <w:rPr>
                <w:rFonts w:cs="Arial"/>
              </w:rPr>
              <w:t>Queue name</w:t>
            </w:r>
            <w:r>
              <w:t>, in alphabetical and ascending order</w:t>
            </w:r>
          </w:p>
        </w:tc>
      </w:tr>
      <w:tr w:rsidR="0071751C" w:rsidRPr="008649FA" w14:paraId="03AE84C7" w14:textId="77777777" w:rsidTr="00673FC5">
        <w:tc>
          <w:tcPr>
            <w:tcW w:w="3569" w:type="dxa"/>
          </w:tcPr>
          <w:p w14:paraId="22DAF2FA" w14:textId="77777777" w:rsidR="0071751C" w:rsidRDefault="0071751C" w:rsidP="00673FC5">
            <w:pPr>
              <w:jc w:val="both"/>
              <w:rPr>
                <w:rFonts w:cs="Arial"/>
              </w:rPr>
            </w:pPr>
            <w:r>
              <w:rPr>
                <w:rFonts w:cs="Arial"/>
              </w:rPr>
              <w:t>Stream</w:t>
            </w:r>
          </w:p>
        </w:tc>
        <w:tc>
          <w:tcPr>
            <w:tcW w:w="5781" w:type="dxa"/>
          </w:tcPr>
          <w:p w14:paraId="44A832B8" w14:textId="77777777" w:rsidR="0071751C" w:rsidRPr="0038661F" w:rsidRDefault="002E1BAD" w:rsidP="00673FC5">
            <w:pPr>
              <w:jc w:val="both"/>
              <w:rPr>
                <w:rFonts w:cs="Arial"/>
              </w:rPr>
            </w:pPr>
            <w:r>
              <w:t>Stream name, in alphabetical and ascending order</w:t>
            </w:r>
          </w:p>
        </w:tc>
      </w:tr>
    </w:tbl>
    <w:p w14:paraId="59288827" w14:textId="77777777" w:rsidR="0071751C" w:rsidRPr="00763FE8" w:rsidRDefault="00653E66" w:rsidP="00653E66">
      <w:pPr>
        <w:pStyle w:val="Heading3"/>
      </w:pPr>
      <w:bookmarkStart w:id="214" w:name="a5_4_5"/>
      <w:bookmarkStart w:id="215" w:name="_Toc121408621"/>
      <w:r>
        <w:lastRenderedPageBreak/>
        <w:t>5.4.</w:t>
      </w:r>
      <w:r w:rsidR="0085423D">
        <w:t>5</w:t>
      </w:r>
      <w:r>
        <w:t xml:space="preserve"> Working with the </w:t>
      </w:r>
      <w:r w:rsidR="00763FE8" w:rsidRPr="00763FE8">
        <w:t>Queue List</w:t>
      </w:r>
      <w:bookmarkEnd w:id="215"/>
    </w:p>
    <w:bookmarkEnd w:id="214"/>
    <w:p w14:paraId="02FC3369" w14:textId="77777777" w:rsidR="00B82E6A" w:rsidRDefault="00A537A8" w:rsidP="00CF38CA">
      <w:r>
        <w:t xml:space="preserve">The queue list displays one line for each scenario step </w:t>
      </w:r>
      <w:r w:rsidR="001502C9">
        <w:t xml:space="preserve">with queue inbound </w:t>
      </w:r>
      <w:r>
        <w:t>that meets the filter critera.</w:t>
      </w:r>
      <w:r w:rsidR="001502C9">
        <w:t xml:space="preserve"> </w:t>
      </w:r>
      <w:r w:rsidR="00B82E6A">
        <w:t xml:space="preserve">The </w:t>
      </w:r>
      <w:r w:rsidR="0043135C">
        <w:t xml:space="preserve">scenario </w:t>
      </w:r>
      <w:r w:rsidR="00B82E6A">
        <w:t xml:space="preserve">step </w:t>
      </w:r>
      <w:r w:rsidR="001502C9">
        <w:t>is either active or inac</w:t>
      </w:r>
      <w:r>
        <w:t xml:space="preserve">tive. </w:t>
      </w:r>
      <w:r w:rsidR="001502C9">
        <w:t xml:space="preserve">If the step is inactive, there are either messages in the queue, because you set the step inactive during processing. </w:t>
      </w:r>
    </w:p>
    <w:p w14:paraId="204D048F" w14:textId="77777777" w:rsidR="00B82E6A" w:rsidRDefault="00B82E6A" w:rsidP="00CF38CA"/>
    <w:p w14:paraId="45B4AB62" w14:textId="77777777" w:rsidR="00763FE8" w:rsidRDefault="00B82E6A" w:rsidP="00CF38CA">
      <w:r>
        <w:t xml:space="preserve">The </w:t>
      </w:r>
      <w:r w:rsidR="002737BF">
        <w:t xml:space="preserve">first columns of </w:t>
      </w:r>
      <w:r w:rsidR="00763FE8">
        <w:t>the queue list</w:t>
      </w:r>
      <w:r>
        <w:t xml:space="preserve"> displays </w:t>
      </w:r>
      <w:r w:rsidR="00763FE8">
        <w:t>the control information.</w:t>
      </w:r>
    </w:p>
    <w:p w14:paraId="3F1F9961" w14:textId="77777777" w:rsidR="00763FE8" w:rsidRDefault="00763FE8" w:rsidP="00CF38CA"/>
    <w:tbl>
      <w:tblPr>
        <w:tblStyle w:val="TableGrid"/>
        <w:tblW w:w="0" w:type="auto"/>
        <w:tblLook w:val="04A0" w:firstRow="1" w:lastRow="0" w:firstColumn="1" w:lastColumn="0" w:noHBand="0" w:noVBand="1"/>
      </w:tblPr>
      <w:tblGrid>
        <w:gridCol w:w="2689"/>
        <w:gridCol w:w="6661"/>
      </w:tblGrid>
      <w:tr w:rsidR="00D773DD" w14:paraId="579BD50D" w14:textId="77777777" w:rsidTr="0063523B">
        <w:trPr>
          <w:tblHeader/>
        </w:trPr>
        <w:tc>
          <w:tcPr>
            <w:tcW w:w="2689" w:type="dxa"/>
          </w:tcPr>
          <w:p w14:paraId="3A4C02B8" w14:textId="77777777" w:rsidR="001502C9" w:rsidRPr="00247793" w:rsidRDefault="001502C9" w:rsidP="00774F8A">
            <w:pPr>
              <w:jc w:val="both"/>
              <w:rPr>
                <w:rFonts w:cs="Arial"/>
                <w:b/>
              </w:rPr>
            </w:pPr>
            <w:r>
              <w:rPr>
                <w:rFonts w:cs="Arial"/>
                <w:b/>
              </w:rPr>
              <w:t>Control Information</w:t>
            </w:r>
          </w:p>
        </w:tc>
        <w:tc>
          <w:tcPr>
            <w:tcW w:w="6661" w:type="dxa"/>
          </w:tcPr>
          <w:p w14:paraId="11111694" w14:textId="77777777" w:rsidR="001502C9" w:rsidRPr="00247793" w:rsidRDefault="001502C9" w:rsidP="00774F8A">
            <w:pPr>
              <w:jc w:val="both"/>
              <w:rPr>
                <w:rFonts w:cs="Arial"/>
                <w:b/>
              </w:rPr>
            </w:pPr>
            <w:r>
              <w:rPr>
                <w:rFonts w:cs="Arial"/>
                <w:b/>
              </w:rPr>
              <w:t>Description</w:t>
            </w:r>
          </w:p>
        </w:tc>
      </w:tr>
      <w:tr w:rsidR="00D773DD" w:rsidRPr="008649FA" w14:paraId="7A306C3B" w14:textId="77777777" w:rsidTr="0063523B">
        <w:tc>
          <w:tcPr>
            <w:tcW w:w="2689" w:type="dxa"/>
          </w:tcPr>
          <w:p w14:paraId="104930C9" w14:textId="77777777" w:rsidR="00D773DD" w:rsidRDefault="00D773DD" w:rsidP="00774F8A">
            <w:pPr>
              <w:jc w:val="both"/>
              <w:rPr>
                <w:noProof/>
              </w:rPr>
            </w:pPr>
            <w:r>
              <w:rPr>
                <w:noProof/>
              </w:rPr>
              <w:drawing>
                <wp:inline distT="0" distB="0" distL="0" distR="0" wp14:anchorId="2DE5634A" wp14:editId="541ED8E3">
                  <wp:extent cx="1516906" cy="27045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63900" cy="296664"/>
                          </a:xfrm>
                          <a:prstGeom prst="rect">
                            <a:avLst/>
                          </a:prstGeom>
                        </pic:spPr>
                      </pic:pic>
                    </a:graphicData>
                  </a:graphic>
                </wp:inline>
              </w:drawing>
            </w:r>
          </w:p>
        </w:tc>
        <w:tc>
          <w:tcPr>
            <w:tcW w:w="6661" w:type="dxa"/>
          </w:tcPr>
          <w:p w14:paraId="62E1596C" w14:textId="77777777" w:rsidR="00D773DD" w:rsidRDefault="00D773DD" w:rsidP="00774F8A">
            <w:pPr>
              <w:jc w:val="both"/>
            </w:pPr>
            <w:r>
              <w:t>The scenario step is active and there are no messages in the queue.</w:t>
            </w:r>
          </w:p>
        </w:tc>
      </w:tr>
      <w:tr w:rsidR="00D773DD" w:rsidRPr="008649FA" w14:paraId="5FA1002A" w14:textId="77777777" w:rsidTr="0063523B">
        <w:tc>
          <w:tcPr>
            <w:tcW w:w="2689" w:type="dxa"/>
          </w:tcPr>
          <w:p w14:paraId="2EB51822" w14:textId="77777777" w:rsidR="001502C9" w:rsidRDefault="00D773DD" w:rsidP="00774F8A">
            <w:pPr>
              <w:jc w:val="both"/>
              <w:rPr>
                <w:rFonts w:cs="Arial"/>
              </w:rPr>
            </w:pPr>
            <w:r w:rsidRPr="00D773DD">
              <w:rPr>
                <w:noProof/>
              </w:rPr>
              <w:drawing>
                <wp:inline distT="0" distB="0" distL="0" distR="0" wp14:anchorId="3E734F7C" wp14:editId="68BD2BC6">
                  <wp:extent cx="1489710" cy="250825"/>
                  <wp:effectExtent l="19050" t="19050" r="15240" b="15875"/>
                  <wp:docPr id="49" name="Picture 13">
                    <a:extLst xmlns:a="http://schemas.openxmlformats.org/drawingml/2006/main">
                      <a:ext uri="{FF2B5EF4-FFF2-40B4-BE49-F238E27FC236}">
                        <a16:creationId xmlns:a16="http://schemas.microsoft.com/office/drawing/2014/main" id="{E45BEECD-420A-430E-9922-158C38BC3079}"/>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45BEECD-420A-430E-9922-158C38BC3079}"/>
                              </a:ext>
                            </a:extLst>
                          </pic:cNvPr>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89710" cy="250825"/>
                          </a:xfrm>
                          <a:prstGeom prst="rect">
                            <a:avLst/>
                          </a:prstGeom>
                          <a:noFill/>
                          <a:ln>
                            <a:solidFill>
                              <a:schemeClr val="bg1">
                                <a:lumMod val="65000"/>
                              </a:schemeClr>
                            </a:solidFill>
                          </a:ln>
                        </pic:spPr>
                      </pic:pic>
                    </a:graphicData>
                  </a:graphic>
                </wp:inline>
              </w:drawing>
            </w:r>
          </w:p>
        </w:tc>
        <w:tc>
          <w:tcPr>
            <w:tcW w:w="6661" w:type="dxa"/>
          </w:tcPr>
          <w:p w14:paraId="746B9E33" w14:textId="77777777" w:rsidR="001502C9" w:rsidRPr="0038661F" w:rsidRDefault="00441AC4" w:rsidP="00774F8A">
            <w:pPr>
              <w:jc w:val="both"/>
              <w:rPr>
                <w:rFonts w:cs="Arial"/>
              </w:rPr>
            </w:pPr>
            <w:r>
              <w:t>You deactivated the s</w:t>
            </w:r>
            <w:r w:rsidR="001502C9">
              <w:t>cenario step in the deployment panel. There are no messages in the queue</w:t>
            </w:r>
          </w:p>
        </w:tc>
      </w:tr>
      <w:tr w:rsidR="00D773DD" w:rsidRPr="008649FA" w14:paraId="1B014FBF" w14:textId="77777777" w:rsidTr="0063523B">
        <w:tc>
          <w:tcPr>
            <w:tcW w:w="2689" w:type="dxa"/>
          </w:tcPr>
          <w:p w14:paraId="3E902BFE" w14:textId="77777777" w:rsidR="00441AC4" w:rsidRPr="0071751C" w:rsidRDefault="00D773DD" w:rsidP="00441AC4">
            <w:pPr>
              <w:jc w:val="both"/>
              <w:rPr>
                <w:rFonts w:cs="Arial"/>
              </w:rPr>
            </w:pPr>
            <w:r w:rsidRPr="00D773DD">
              <w:rPr>
                <w:noProof/>
              </w:rPr>
              <w:drawing>
                <wp:inline distT="0" distB="0" distL="0" distR="0" wp14:anchorId="3C454211" wp14:editId="480458AC">
                  <wp:extent cx="1495133" cy="268605"/>
                  <wp:effectExtent l="0" t="0" r="0" b="0"/>
                  <wp:docPr id="50" name="Picture 14">
                    <a:extLst xmlns:a="http://schemas.openxmlformats.org/drawingml/2006/main">
                      <a:ext uri="{FF2B5EF4-FFF2-40B4-BE49-F238E27FC236}">
                        <a16:creationId xmlns:a16="http://schemas.microsoft.com/office/drawing/2014/main" id="{6C9A3C26-1E3D-423E-A9D3-9E43038F3A4C}"/>
                      </a:ext>
                    </a:extLst>
                  </wp:docPr>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6C9A3C26-1E3D-423E-A9D3-9E43038F3A4C}"/>
                              </a:ext>
                            </a:extLst>
                          </pic:cNvPr>
                          <pic:cNvPicPr/>
                        </pic:nvPicPr>
                        <pic:blipFill>
                          <a:blip r:embed="rId39"/>
                          <a:stretch>
                            <a:fillRect/>
                          </a:stretch>
                        </pic:blipFill>
                        <pic:spPr>
                          <a:xfrm>
                            <a:off x="0" y="0"/>
                            <a:ext cx="1495133" cy="268605"/>
                          </a:xfrm>
                          <a:prstGeom prst="rect">
                            <a:avLst/>
                          </a:prstGeom>
                        </pic:spPr>
                      </pic:pic>
                    </a:graphicData>
                  </a:graphic>
                </wp:inline>
              </w:drawing>
            </w:r>
          </w:p>
        </w:tc>
        <w:tc>
          <w:tcPr>
            <w:tcW w:w="6661" w:type="dxa"/>
          </w:tcPr>
          <w:p w14:paraId="3BF475DB" w14:textId="77777777" w:rsidR="00441AC4" w:rsidRDefault="00441AC4" w:rsidP="00441AC4">
            <w:pPr>
              <w:jc w:val="both"/>
            </w:pPr>
            <w:r>
              <w:t>You deactivated the scenario step in the deployment panel. There are 4 messages in the queue. You can display the messages and you can delete the messages from the queue.</w:t>
            </w:r>
          </w:p>
          <w:p w14:paraId="2C5A3072" w14:textId="77777777" w:rsidR="0063523B" w:rsidRPr="0038661F" w:rsidRDefault="0063523B" w:rsidP="00441AC4">
            <w:pPr>
              <w:jc w:val="both"/>
              <w:rPr>
                <w:rFonts w:cs="Arial"/>
              </w:rPr>
            </w:pPr>
            <w:r>
              <w:t xml:space="preserve">For more information, see section </w:t>
            </w:r>
            <w:r>
              <w:rPr>
                <w:rStyle w:val="FieldName"/>
                <w:sz w:val="20"/>
              </w:rPr>
              <w:t>W</w:t>
            </w:r>
            <w:r w:rsidRPr="0063523B">
              <w:rPr>
                <w:rStyle w:val="FieldName"/>
                <w:sz w:val="20"/>
              </w:rPr>
              <w:t>o</w:t>
            </w:r>
            <w:r>
              <w:rPr>
                <w:rStyle w:val="FieldName"/>
                <w:sz w:val="20"/>
              </w:rPr>
              <w:t>r</w:t>
            </w:r>
            <w:r w:rsidRPr="0063523B">
              <w:rPr>
                <w:rStyle w:val="FieldName"/>
                <w:sz w:val="20"/>
              </w:rPr>
              <w:t>k</w:t>
            </w:r>
            <w:r>
              <w:rPr>
                <w:rStyle w:val="FieldName"/>
                <w:sz w:val="20"/>
              </w:rPr>
              <w:t>i</w:t>
            </w:r>
            <w:r w:rsidRPr="0063523B">
              <w:rPr>
                <w:rStyle w:val="FieldName"/>
                <w:sz w:val="20"/>
              </w:rPr>
              <w:t>n</w:t>
            </w:r>
            <w:r>
              <w:rPr>
                <w:rStyle w:val="FieldName"/>
                <w:sz w:val="20"/>
              </w:rPr>
              <w:t>g</w:t>
            </w:r>
            <w:r w:rsidRPr="0063523B">
              <w:rPr>
                <w:rStyle w:val="FieldName"/>
                <w:sz w:val="20"/>
              </w:rPr>
              <w:t xml:space="preserve"> </w:t>
            </w:r>
            <w:r>
              <w:rPr>
                <w:rStyle w:val="FieldName"/>
                <w:sz w:val="20"/>
              </w:rPr>
              <w:t>w</w:t>
            </w:r>
            <w:r w:rsidRPr="0063523B">
              <w:rPr>
                <w:rStyle w:val="FieldName"/>
                <w:sz w:val="20"/>
              </w:rPr>
              <w:t>i</w:t>
            </w:r>
            <w:r>
              <w:rPr>
                <w:rStyle w:val="FieldName"/>
                <w:sz w:val="20"/>
              </w:rPr>
              <w:t>t</w:t>
            </w:r>
            <w:r w:rsidRPr="0063523B">
              <w:rPr>
                <w:rStyle w:val="FieldName"/>
                <w:sz w:val="20"/>
              </w:rPr>
              <w:t>h</w:t>
            </w:r>
            <w:r>
              <w:rPr>
                <w:rStyle w:val="FieldName"/>
                <w:sz w:val="20"/>
              </w:rPr>
              <w:t xml:space="preserve"> </w:t>
            </w:r>
            <w:r w:rsidRPr="0063523B">
              <w:rPr>
                <w:rStyle w:val="FieldName"/>
                <w:sz w:val="20"/>
              </w:rPr>
              <w:t>Messages in the Queue and Stream</w:t>
            </w:r>
          </w:p>
        </w:tc>
      </w:tr>
      <w:tr w:rsidR="00D773DD" w:rsidRPr="008649FA" w14:paraId="7E581461" w14:textId="77777777" w:rsidTr="0063523B">
        <w:tc>
          <w:tcPr>
            <w:tcW w:w="2689" w:type="dxa"/>
          </w:tcPr>
          <w:p w14:paraId="1C5D0D0F" w14:textId="77777777" w:rsidR="00441AC4" w:rsidRDefault="00D773DD" w:rsidP="00441AC4">
            <w:pPr>
              <w:jc w:val="both"/>
              <w:rPr>
                <w:rFonts w:cs="Arial"/>
              </w:rPr>
            </w:pPr>
            <w:r w:rsidRPr="00D773DD">
              <w:rPr>
                <w:noProof/>
              </w:rPr>
              <w:drawing>
                <wp:inline distT="0" distB="0" distL="0" distR="0" wp14:anchorId="69CA97CC" wp14:editId="1C2E5ABB">
                  <wp:extent cx="1489270" cy="247650"/>
                  <wp:effectExtent l="19050" t="19050" r="15875" b="19050"/>
                  <wp:docPr id="52" name="Picture 3">
                    <a:extLst xmlns:a="http://schemas.openxmlformats.org/drawingml/2006/main">
                      <a:ext uri="{FF2B5EF4-FFF2-40B4-BE49-F238E27FC236}">
                        <a16:creationId xmlns:a16="http://schemas.microsoft.com/office/drawing/2014/main" id="{8333FD96-3BFE-4781-87E4-96B5485F2392}"/>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333FD96-3BFE-4781-87E4-96B5485F2392}"/>
                              </a:ext>
                            </a:extLst>
                          </pic:cNvPr>
                          <pic:cNvPicPr/>
                        </pic:nvPicPr>
                        <pic:blipFill>
                          <a:blip r:embed="rId40"/>
                          <a:stretch>
                            <a:fillRect/>
                          </a:stretch>
                        </pic:blipFill>
                        <pic:spPr>
                          <a:xfrm>
                            <a:off x="0" y="0"/>
                            <a:ext cx="1489270" cy="247650"/>
                          </a:xfrm>
                          <a:prstGeom prst="rect">
                            <a:avLst/>
                          </a:prstGeom>
                          <a:ln>
                            <a:solidFill>
                              <a:schemeClr val="bg1">
                                <a:lumMod val="65000"/>
                              </a:schemeClr>
                            </a:solidFill>
                          </a:ln>
                        </pic:spPr>
                      </pic:pic>
                    </a:graphicData>
                  </a:graphic>
                </wp:inline>
              </w:drawing>
            </w:r>
          </w:p>
        </w:tc>
        <w:tc>
          <w:tcPr>
            <w:tcW w:w="6661" w:type="dxa"/>
          </w:tcPr>
          <w:p w14:paraId="38CAB48B" w14:textId="77777777" w:rsidR="00441AC4" w:rsidRDefault="0063523B" w:rsidP="00441AC4">
            <w:pPr>
              <w:jc w:val="both"/>
            </w:pPr>
            <w:r>
              <w:t xml:space="preserve">The </w:t>
            </w:r>
            <w:r w:rsidR="00D773DD">
              <w:t xml:space="preserve">scenario step is active. However, currently the step is inactive due to an exception that happenend in the last processing. </w:t>
            </w:r>
            <w:r>
              <w:t xml:space="preserve">There are 41 messages in the queue. </w:t>
            </w:r>
            <w:r w:rsidR="00D773DD">
              <w:t>You can display the messages and you can delete the messages from the queue.</w:t>
            </w:r>
          </w:p>
          <w:p w14:paraId="537D05E5" w14:textId="77777777" w:rsidR="0063523B" w:rsidRPr="0038661F" w:rsidRDefault="0063523B" w:rsidP="00441AC4">
            <w:pPr>
              <w:jc w:val="both"/>
              <w:rPr>
                <w:rFonts w:cs="Arial"/>
              </w:rPr>
            </w:pPr>
            <w:r>
              <w:t xml:space="preserve">For more information, see section </w:t>
            </w:r>
            <w:r>
              <w:rPr>
                <w:rStyle w:val="FieldName"/>
                <w:sz w:val="20"/>
              </w:rPr>
              <w:t>W</w:t>
            </w:r>
            <w:r w:rsidRPr="0063523B">
              <w:rPr>
                <w:rStyle w:val="FieldName"/>
                <w:sz w:val="20"/>
              </w:rPr>
              <w:t>o</w:t>
            </w:r>
            <w:r>
              <w:rPr>
                <w:rStyle w:val="FieldName"/>
                <w:sz w:val="20"/>
              </w:rPr>
              <w:t>r</w:t>
            </w:r>
            <w:r w:rsidRPr="0063523B">
              <w:rPr>
                <w:rStyle w:val="FieldName"/>
                <w:sz w:val="20"/>
              </w:rPr>
              <w:t>k</w:t>
            </w:r>
            <w:r>
              <w:rPr>
                <w:rStyle w:val="FieldName"/>
                <w:sz w:val="20"/>
              </w:rPr>
              <w:t>i</w:t>
            </w:r>
            <w:r w:rsidRPr="0063523B">
              <w:rPr>
                <w:rStyle w:val="FieldName"/>
                <w:sz w:val="20"/>
              </w:rPr>
              <w:t>n</w:t>
            </w:r>
            <w:r>
              <w:rPr>
                <w:rStyle w:val="FieldName"/>
                <w:sz w:val="20"/>
              </w:rPr>
              <w:t>g</w:t>
            </w:r>
            <w:r w:rsidRPr="0063523B">
              <w:rPr>
                <w:rStyle w:val="FieldName"/>
                <w:sz w:val="20"/>
              </w:rPr>
              <w:t xml:space="preserve"> </w:t>
            </w:r>
            <w:r>
              <w:rPr>
                <w:rStyle w:val="FieldName"/>
                <w:sz w:val="20"/>
              </w:rPr>
              <w:t>w</w:t>
            </w:r>
            <w:r w:rsidRPr="0063523B">
              <w:rPr>
                <w:rStyle w:val="FieldName"/>
                <w:sz w:val="20"/>
              </w:rPr>
              <w:t>i</w:t>
            </w:r>
            <w:r>
              <w:rPr>
                <w:rStyle w:val="FieldName"/>
                <w:sz w:val="20"/>
              </w:rPr>
              <w:t>t</w:t>
            </w:r>
            <w:r w:rsidRPr="0063523B">
              <w:rPr>
                <w:rStyle w:val="FieldName"/>
                <w:sz w:val="20"/>
              </w:rPr>
              <w:t>h</w:t>
            </w:r>
            <w:r>
              <w:rPr>
                <w:rStyle w:val="FieldName"/>
                <w:sz w:val="20"/>
              </w:rPr>
              <w:t xml:space="preserve"> </w:t>
            </w:r>
            <w:r w:rsidRPr="0063523B">
              <w:rPr>
                <w:rStyle w:val="FieldName"/>
                <w:sz w:val="20"/>
              </w:rPr>
              <w:t>Messages in the Queue and Stream</w:t>
            </w:r>
          </w:p>
        </w:tc>
      </w:tr>
    </w:tbl>
    <w:p w14:paraId="1412C68D" w14:textId="77777777" w:rsidR="001502C9" w:rsidRDefault="001502C9" w:rsidP="00CF38CA"/>
    <w:p w14:paraId="2F57C5B2" w14:textId="77777777" w:rsidR="000F2BBB" w:rsidRDefault="008929A9" w:rsidP="008929A9">
      <w:r>
        <w:t xml:space="preserve">The </w:t>
      </w:r>
      <w:r w:rsidR="0063523B">
        <w:t xml:space="preserve">last </w:t>
      </w:r>
      <w:r>
        <w:t xml:space="preserve">illustration </w:t>
      </w:r>
      <w:r w:rsidR="0063523B">
        <w:t xml:space="preserve">in the table above </w:t>
      </w:r>
      <w:r w:rsidRPr="008929A9">
        <w:t xml:space="preserve">informs you that the </w:t>
      </w:r>
      <w:r w:rsidR="0063523B">
        <w:t xml:space="preserve">step </w:t>
      </w:r>
      <w:r w:rsidRPr="008929A9">
        <w:t>is activ</w:t>
      </w:r>
      <w:r>
        <w:t>e</w:t>
      </w:r>
      <w:r w:rsidRPr="008929A9">
        <w:t xml:space="preserve">, </w:t>
      </w:r>
      <w:r>
        <w:t xml:space="preserve">however </w:t>
      </w:r>
      <w:r w:rsidRPr="008929A9">
        <w:t xml:space="preserve">currently </w:t>
      </w:r>
      <w:r>
        <w:t xml:space="preserve">deactivated </w:t>
      </w:r>
      <w:r w:rsidRPr="008929A9">
        <w:t xml:space="preserve">due to an exception in the last processing. There are </w:t>
      </w:r>
      <w:r w:rsidR="0063523B">
        <w:t xml:space="preserve">already </w:t>
      </w:r>
      <w:r w:rsidRPr="008929A9">
        <w:t xml:space="preserve">41 messages waiting </w:t>
      </w:r>
      <w:r>
        <w:t>in the queue</w:t>
      </w:r>
      <w:r w:rsidRPr="008929A9">
        <w:t xml:space="preserve">. It is obvious that </w:t>
      </w:r>
      <w:r w:rsidR="000F2BBB">
        <w:t>the first message potentially blocks the queue</w:t>
      </w:r>
      <w:r w:rsidRPr="008929A9">
        <w:t xml:space="preserve"> </w:t>
      </w:r>
      <w:r w:rsidR="000F2BBB">
        <w:t xml:space="preserve">by causing an </w:t>
      </w:r>
      <w:r w:rsidRPr="008929A9">
        <w:t xml:space="preserve">exception. </w:t>
      </w:r>
    </w:p>
    <w:p w14:paraId="55481986" w14:textId="77777777" w:rsidR="0063523B" w:rsidRDefault="0063523B" w:rsidP="008929A9"/>
    <w:p w14:paraId="4A081E0B" w14:textId="77777777" w:rsidR="0063523B" w:rsidRPr="0063523B" w:rsidRDefault="0063523B" w:rsidP="008A7C50">
      <w:pPr>
        <w:keepNext/>
        <w:rPr>
          <w:b/>
        </w:rPr>
      </w:pPr>
      <w:r w:rsidRPr="0063523B">
        <w:rPr>
          <w:b/>
        </w:rPr>
        <w:t>Procedure</w:t>
      </w:r>
    </w:p>
    <w:p w14:paraId="34756935" w14:textId="77777777" w:rsidR="000F2BBB" w:rsidRPr="0063523B" w:rsidRDefault="008C6ACE" w:rsidP="003A5468">
      <w:pPr>
        <w:pStyle w:val="LNumb"/>
        <w:numPr>
          <w:ilvl w:val="0"/>
          <w:numId w:val="38"/>
        </w:numPr>
        <w:ind w:left="341" w:hanging="57"/>
      </w:pPr>
      <w:r>
        <w:t>To investigate the message, c</w:t>
      </w:r>
      <w:r w:rsidR="008929A9" w:rsidRPr="0063523B">
        <w:t xml:space="preserve">lick the red icon </w:t>
      </w:r>
      <w:r w:rsidR="0063523B">
        <w:t xml:space="preserve">in the first column </w:t>
      </w:r>
      <w:r w:rsidR="008929A9" w:rsidRPr="0063523B">
        <w:t xml:space="preserve">to open the </w:t>
      </w:r>
      <w:bookmarkStart w:id="216" w:name="devqmonlstexc"/>
      <w:r w:rsidR="000F2BBB" w:rsidRPr="0063523B">
        <w:t>e</w:t>
      </w:r>
      <w:r w:rsidR="008929A9" w:rsidRPr="0063523B">
        <w:t xml:space="preserve">xception </w:t>
      </w:r>
      <w:r w:rsidR="000F2BBB" w:rsidRPr="0063523B">
        <w:t>user interface</w:t>
      </w:r>
      <w:bookmarkEnd w:id="216"/>
      <w:r w:rsidR="008929A9" w:rsidRPr="0063523B">
        <w:t xml:space="preserve">. </w:t>
      </w:r>
    </w:p>
    <w:p w14:paraId="1751EE99" w14:textId="77777777" w:rsidR="00286EEA" w:rsidRDefault="00653E66" w:rsidP="00286EEA">
      <w:pPr>
        <w:pStyle w:val="BL2"/>
      </w:pPr>
      <w:r>
        <w:t xml:space="preserve">In the </w:t>
      </w:r>
      <w:r w:rsidRPr="00653E66">
        <w:rPr>
          <w:rStyle w:val="FieldName"/>
        </w:rPr>
        <w:t>Iteration Count</w:t>
      </w:r>
      <w:r>
        <w:t xml:space="preserve"> field, the </w:t>
      </w:r>
      <w:r w:rsidR="00315765">
        <w:t xml:space="preserve">function </w:t>
      </w:r>
      <w:r w:rsidR="000F2BBB">
        <w:t xml:space="preserve">displays </w:t>
      </w:r>
      <w:r w:rsidR="008929A9" w:rsidRPr="008929A9">
        <w:t xml:space="preserve">the number of </w:t>
      </w:r>
      <w:r w:rsidR="00286EEA">
        <w:t xml:space="preserve">attempts to process the message again. </w:t>
      </w:r>
    </w:p>
    <w:p w14:paraId="3D3B1CFA" w14:textId="77777777" w:rsidR="00286EEA" w:rsidRDefault="00286EEA" w:rsidP="00286EEA">
      <w:pPr>
        <w:pStyle w:val="BL2"/>
      </w:pPr>
      <w:r>
        <w:t xml:space="preserve">Click the </w:t>
      </w:r>
      <w:r w:rsidR="008929A9" w:rsidRPr="008929A9">
        <w:t>[Debug] button</w:t>
      </w:r>
      <w:r>
        <w:t xml:space="preserve"> to display the debugging user interface</w:t>
      </w:r>
      <w:r w:rsidR="008929A9" w:rsidRPr="008929A9">
        <w:t xml:space="preserve">. </w:t>
      </w:r>
    </w:p>
    <w:p w14:paraId="1FD381E8" w14:textId="77777777" w:rsidR="001F5D5D" w:rsidRDefault="00286EEA" w:rsidP="0063523B">
      <w:pPr>
        <w:pStyle w:val="LNumb"/>
      </w:pPr>
      <w:r>
        <w:lastRenderedPageBreak/>
        <w:t>If there is no error in the coding</w:t>
      </w:r>
      <w:r w:rsidR="008929A9" w:rsidRPr="008929A9">
        <w:t xml:space="preserve">, but the inbound message is the root cause, open the </w:t>
      </w:r>
      <w:r w:rsidR="008929A9" w:rsidRPr="00653E66">
        <w:rPr>
          <w:rStyle w:val="FieldName"/>
        </w:rPr>
        <w:t>Queue Message List</w:t>
      </w:r>
      <w:r w:rsidR="008929A9" w:rsidRPr="008929A9">
        <w:t xml:space="preserve"> and delete the first message in the queue to allow </w:t>
      </w:r>
      <w:r w:rsidR="004C3455">
        <w:t xml:space="preserve">the </w:t>
      </w:r>
      <w:r w:rsidR="00A51FDD">
        <w:t xml:space="preserve">message </w:t>
      </w:r>
      <w:r w:rsidR="008929A9" w:rsidRPr="008929A9">
        <w:t xml:space="preserve">processing </w:t>
      </w:r>
      <w:r w:rsidR="004C3455">
        <w:t>to continue</w:t>
      </w:r>
      <w:r w:rsidR="008929A9" w:rsidRPr="008929A9">
        <w:t>.</w:t>
      </w:r>
    </w:p>
    <w:p w14:paraId="102B6804" w14:textId="77777777" w:rsidR="008F435D" w:rsidRDefault="008F435D" w:rsidP="008F435D">
      <w:pPr>
        <w:pStyle w:val="Heading3"/>
      </w:pPr>
      <w:bookmarkStart w:id="217" w:name="devqmonlstmsg"/>
      <w:bookmarkStart w:id="218" w:name="a5_4_6"/>
      <w:bookmarkStart w:id="219" w:name="_Toc121408622"/>
      <w:r>
        <w:t>5.4.</w:t>
      </w:r>
      <w:r w:rsidR="0085423D">
        <w:t>6</w:t>
      </w:r>
      <w:r>
        <w:t xml:space="preserve"> </w:t>
      </w:r>
      <w:r w:rsidR="006E7881">
        <w:t xml:space="preserve">Working with </w:t>
      </w:r>
      <w:r>
        <w:t>Messages in the Queue and Stream</w:t>
      </w:r>
      <w:bookmarkEnd w:id="219"/>
    </w:p>
    <w:bookmarkEnd w:id="217"/>
    <w:bookmarkEnd w:id="218"/>
    <w:p w14:paraId="6C4226E9" w14:textId="77777777" w:rsidR="008F435D" w:rsidRDefault="00EA2BC6" w:rsidP="008F435D">
      <w:r>
        <w:t xml:space="preserve">Use the </w:t>
      </w:r>
      <w:r w:rsidR="00F261BA">
        <w:t xml:space="preserve">queue message list </w:t>
      </w:r>
      <w:r>
        <w:t xml:space="preserve">monitor to </w:t>
      </w:r>
      <w:r w:rsidR="00C60529" w:rsidRPr="00C60529">
        <w:t xml:space="preserve">display messages </w:t>
      </w:r>
      <w:r w:rsidR="005F2E7B">
        <w:t xml:space="preserve">in </w:t>
      </w:r>
      <w:r w:rsidR="00C60529" w:rsidRPr="00C60529">
        <w:t xml:space="preserve">a queue </w:t>
      </w:r>
      <w:r w:rsidR="00C60529">
        <w:t xml:space="preserve">and </w:t>
      </w:r>
      <w:r w:rsidR="00C60529" w:rsidRPr="00C60529">
        <w:t xml:space="preserve">stream. </w:t>
      </w:r>
      <w:r w:rsidR="00C60529">
        <w:t>The monitor reads messages block by block</w:t>
      </w:r>
      <w:r w:rsidR="00203A3E">
        <w:t xml:space="preserve"> with </w:t>
      </w:r>
      <w:r w:rsidR="00C60529" w:rsidRPr="00C60529">
        <w:t>50 messages</w:t>
      </w:r>
      <w:r w:rsidR="00B66324">
        <w:t xml:space="preserve"> </w:t>
      </w:r>
      <w:r w:rsidR="00F261BA">
        <w:t xml:space="preserve">per </w:t>
      </w:r>
      <w:r w:rsidR="00930CAF">
        <w:t>block</w:t>
      </w:r>
      <w:r w:rsidR="00C60529" w:rsidRPr="00C60529">
        <w:t xml:space="preserve">. You can navigate </w:t>
      </w:r>
      <w:r w:rsidR="00C60529">
        <w:t xml:space="preserve">forward and backward </w:t>
      </w:r>
      <w:r w:rsidR="00C60529" w:rsidRPr="00C60529">
        <w:t xml:space="preserve">between blocks. </w:t>
      </w:r>
      <w:r w:rsidR="005F2E7B">
        <w:t>Fi</w:t>
      </w:r>
      <w:r w:rsidR="00EC1498">
        <w:t>l</w:t>
      </w:r>
      <w:r w:rsidR="00C60529" w:rsidRPr="00C60529">
        <w:t xml:space="preserve">ter messages by </w:t>
      </w:r>
      <w:r w:rsidR="00C60529">
        <w:t>t</w:t>
      </w:r>
      <w:r w:rsidR="00C60529" w:rsidRPr="00C60529">
        <w:t>race ID. You can delete a single message in the queue and you have multiple options for batch deletion.</w:t>
      </w:r>
    </w:p>
    <w:p w14:paraId="40DBA118" w14:textId="77777777" w:rsidR="00C60529" w:rsidRDefault="00C60529" w:rsidP="008F435D"/>
    <w:p w14:paraId="44BFF7A6" w14:textId="77777777" w:rsidR="006E7881" w:rsidRPr="00112123" w:rsidRDefault="006E7881" w:rsidP="006E7881">
      <w:pPr>
        <w:keepNext/>
        <w:jc w:val="both"/>
        <w:rPr>
          <w:rFonts w:cs="Arial"/>
          <w:b/>
        </w:rPr>
      </w:pPr>
      <w:r w:rsidRPr="00112123">
        <w:rPr>
          <w:rFonts w:cs="Arial"/>
          <w:b/>
        </w:rPr>
        <w:t>Procedure</w:t>
      </w:r>
    </w:p>
    <w:p w14:paraId="138C84A8" w14:textId="77777777" w:rsidR="00EA2BC6" w:rsidRDefault="00930CAF" w:rsidP="003A5468">
      <w:pPr>
        <w:pStyle w:val="LNumb"/>
        <w:numPr>
          <w:ilvl w:val="0"/>
          <w:numId w:val="39"/>
        </w:numPr>
        <w:ind w:left="341" w:hanging="57"/>
      </w:pPr>
      <w:r>
        <w:t xml:space="preserve">To display messages in a queue, click </w:t>
      </w:r>
      <w:r w:rsidR="00F261BA">
        <w:rPr>
          <w:noProof/>
        </w:rPr>
        <w:drawing>
          <wp:inline distT="0" distB="0" distL="0" distR="0" wp14:anchorId="395B87CF" wp14:editId="0775DBCE">
            <wp:extent cx="167468" cy="118516"/>
            <wp:effectExtent l="0" t="0" r="444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032" cy="135192"/>
                    </a:xfrm>
                    <a:prstGeom prst="rect">
                      <a:avLst/>
                    </a:prstGeom>
                  </pic:spPr>
                </pic:pic>
              </a:graphicData>
            </a:graphic>
          </wp:inline>
        </w:drawing>
      </w:r>
      <w:r w:rsidR="00F261BA">
        <w:t xml:space="preserve"> (</w:t>
      </w:r>
      <w:r w:rsidR="00F261BA" w:rsidRPr="00774F8A">
        <w:rPr>
          <w:rStyle w:val="FieldName"/>
        </w:rPr>
        <w:t>Queue Message List</w:t>
      </w:r>
      <w:r w:rsidR="00F261BA">
        <w:t>).</w:t>
      </w:r>
    </w:p>
    <w:p w14:paraId="10C9E359" w14:textId="77777777" w:rsidR="004D57D2" w:rsidRDefault="00DE7CD4" w:rsidP="003A5468">
      <w:pPr>
        <w:pStyle w:val="LNumb"/>
        <w:numPr>
          <w:ilvl w:val="0"/>
          <w:numId w:val="39"/>
        </w:numPr>
        <w:ind w:left="341" w:hanging="57"/>
      </w:pPr>
      <w:r>
        <w:t xml:space="preserve">You can </w:t>
      </w:r>
      <w:r w:rsidR="004D57D2">
        <w:t>browse messages block by block</w:t>
      </w:r>
      <w:r>
        <w:t>.</w:t>
      </w:r>
    </w:p>
    <w:p w14:paraId="2C23774B" w14:textId="77777777" w:rsidR="002E02E3" w:rsidRDefault="002E02E3" w:rsidP="003A5468">
      <w:pPr>
        <w:pStyle w:val="LNumb"/>
        <w:numPr>
          <w:ilvl w:val="0"/>
          <w:numId w:val="39"/>
        </w:numPr>
        <w:ind w:left="341" w:hanging="57"/>
      </w:pPr>
      <w:r>
        <w:t>Sort the message list by message or by trace ID.</w:t>
      </w:r>
    </w:p>
    <w:p w14:paraId="67A4474B" w14:textId="77777777" w:rsidR="005F0365" w:rsidRDefault="00DE7CD4" w:rsidP="003A5468">
      <w:pPr>
        <w:pStyle w:val="LNumb"/>
        <w:numPr>
          <w:ilvl w:val="0"/>
          <w:numId w:val="39"/>
        </w:numPr>
        <w:ind w:left="341" w:hanging="57"/>
      </w:pPr>
      <w:r>
        <w:t>To delete message</w:t>
      </w:r>
      <w:r w:rsidR="005F0365">
        <w:t>s</w:t>
      </w:r>
      <w:r>
        <w:t xml:space="preserve">, </w:t>
      </w:r>
      <w:r w:rsidR="005F0365">
        <w:t>you have the following options:</w:t>
      </w:r>
    </w:p>
    <w:p w14:paraId="244FFA4A" w14:textId="77777777" w:rsidR="005F0365" w:rsidRPr="005F0365" w:rsidRDefault="005F0365" w:rsidP="005F0365">
      <w:pPr>
        <w:pStyle w:val="BL2"/>
      </w:pPr>
      <w:r w:rsidRPr="005F0365">
        <w:t>Delete all Messages in this List</w:t>
      </w:r>
    </w:p>
    <w:p w14:paraId="2B41ADE5" w14:textId="77777777" w:rsidR="005F0365" w:rsidRPr="005F0365" w:rsidRDefault="005F0365" w:rsidP="005F0365">
      <w:pPr>
        <w:pStyle w:val="BL2"/>
      </w:pPr>
      <w:r w:rsidRPr="005F0365">
        <w:t xml:space="preserve">Delete </w:t>
      </w:r>
      <w:r>
        <w:t>A</w:t>
      </w:r>
      <w:r w:rsidRPr="005F0365">
        <w:t xml:space="preserve">ll Messages in this List </w:t>
      </w:r>
      <w:r w:rsidR="002E02E3">
        <w:t>that are selected</w:t>
      </w:r>
    </w:p>
    <w:p w14:paraId="11B8E8D6" w14:textId="77777777" w:rsidR="005F0365" w:rsidRPr="005F0365" w:rsidRDefault="005F0365" w:rsidP="005F0365">
      <w:pPr>
        <w:pStyle w:val="BL2"/>
      </w:pPr>
      <w:r w:rsidRPr="005F0365">
        <w:t xml:space="preserve">Delete </w:t>
      </w:r>
      <w:r>
        <w:t>A</w:t>
      </w:r>
      <w:r w:rsidRPr="005F0365">
        <w:t>ll Messages in Queue/Stream with selected Trace ID</w:t>
      </w:r>
    </w:p>
    <w:p w14:paraId="7DC90785" w14:textId="77777777" w:rsidR="00DE7CD4" w:rsidRPr="00930CAF" w:rsidRDefault="005F0365" w:rsidP="005F0365">
      <w:pPr>
        <w:pStyle w:val="BL2"/>
      </w:pPr>
      <w:r w:rsidRPr="005F0365">
        <w:t xml:space="preserve">Delete </w:t>
      </w:r>
      <w:r>
        <w:t>A</w:t>
      </w:r>
      <w:r w:rsidRPr="005F0365">
        <w:t>ll Messages in Queue/Stream</w:t>
      </w:r>
      <w:r w:rsidR="00DE7CD4">
        <w:t xml:space="preserve"> </w:t>
      </w:r>
    </w:p>
    <w:p w14:paraId="243278D9" w14:textId="77777777" w:rsidR="00112123" w:rsidRPr="000D6705" w:rsidRDefault="000A653D" w:rsidP="00112123">
      <w:pPr>
        <w:pStyle w:val="Heading2"/>
      </w:pPr>
      <w:bookmarkStart w:id="220" w:name="a5_5"/>
      <w:bookmarkStart w:id="221" w:name="_Toc121408623"/>
      <w:r w:rsidRPr="000D6705">
        <w:t>5.</w:t>
      </w:r>
      <w:r w:rsidR="00C32435">
        <w:t>5</w:t>
      </w:r>
      <w:r w:rsidR="00F52C6A" w:rsidRPr="000D6705">
        <w:t xml:space="preserve"> </w:t>
      </w:r>
      <w:r w:rsidR="00112123" w:rsidRPr="000D6705">
        <w:t xml:space="preserve">Monitoring </w:t>
      </w:r>
      <w:r w:rsidR="00C32435">
        <w:t xml:space="preserve">Technical </w:t>
      </w:r>
      <w:r w:rsidR="00112123" w:rsidRPr="000D6705">
        <w:t>Queues</w:t>
      </w:r>
      <w:bookmarkEnd w:id="179"/>
      <w:bookmarkEnd w:id="221"/>
    </w:p>
    <w:bookmarkEnd w:id="220"/>
    <w:p w14:paraId="3F52D64D" w14:textId="77777777" w:rsidR="00112123" w:rsidRPr="0038661F" w:rsidRDefault="00112123" w:rsidP="00112123">
      <w:pPr>
        <w:jc w:val="both"/>
        <w:rPr>
          <w:rFonts w:cs="Arial"/>
        </w:rPr>
      </w:pPr>
      <w:r w:rsidRPr="0038661F">
        <w:rPr>
          <w:rFonts w:cs="Arial"/>
        </w:rPr>
        <w:t xml:space="preserve">You can hand over messages from one scenario step to another by using internal queues. The queue monitor allows you to monitor the message queues, streams (sub-queues) and messages in streams. The queue monitor allows you to check the current status in internal queues. </w:t>
      </w:r>
    </w:p>
    <w:p w14:paraId="67F42E06" w14:textId="77777777" w:rsidR="00C0488A" w:rsidRPr="0038661F" w:rsidRDefault="00C0488A" w:rsidP="00112123">
      <w:pPr>
        <w:jc w:val="both"/>
        <w:rPr>
          <w:rFonts w:cs="Arial"/>
        </w:rPr>
      </w:pPr>
    </w:p>
    <w:p w14:paraId="1D968528" w14:textId="77777777" w:rsidR="00112123" w:rsidRPr="00112123" w:rsidRDefault="00112123" w:rsidP="00C60529">
      <w:pPr>
        <w:keepNext/>
        <w:jc w:val="both"/>
        <w:rPr>
          <w:rFonts w:cs="Arial"/>
          <w:b/>
        </w:rPr>
      </w:pPr>
      <w:r w:rsidRPr="00112123">
        <w:rPr>
          <w:rFonts w:cs="Arial"/>
          <w:b/>
        </w:rPr>
        <w:t>Procedure</w:t>
      </w:r>
    </w:p>
    <w:p w14:paraId="327F155E" w14:textId="77777777" w:rsidR="00112123" w:rsidRDefault="00112123" w:rsidP="007D6113">
      <w:pPr>
        <w:pStyle w:val="LNumb"/>
        <w:numPr>
          <w:ilvl w:val="0"/>
          <w:numId w:val="9"/>
        </w:numPr>
        <w:ind w:left="341" w:hanging="57"/>
      </w:pPr>
      <w:r>
        <w:t>To display or delete messages</w:t>
      </w:r>
      <w:r w:rsidRPr="00112123">
        <w:t xml:space="preserve"> messages in a queue or stream</w:t>
      </w:r>
      <w:r>
        <w:t xml:space="preserve"> </w:t>
      </w:r>
      <w:r w:rsidRPr="00112123">
        <w:t xml:space="preserve">choose </w:t>
      </w:r>
      <w:r w:rsidRPr="00112123">
        <w:rPr>
          <w:i/>
          <w:color w:val="948A54"/>
        </w:rPr>
        <w:t>Monitoring</w:t>
      </w:r>
      <w:r w:rsidRPr="00112123">
        <w:rPr>
          <w:color w:val="948A54"/>
        </w:rPr>
        <w:t>→</w:t>
      </w:r>
      <w:r w:rsidR="00C32435">
        <w:rPr>
          <w:color w:val="948A54"/>
        </w:rPr>
        <w:t xml:space="preserve"> </w:t>
      </w:r>
      <w:r w:rsidR="00C32435" w:rsidRPr="00673FC5">
        <w:rPr>
          <w:rStyle w:val="Path"/>
        </w:rPr>
        <w:t xml:space="preserve">Technical </w:t>
      </w:r>
      <w:r w:rsidRPr="00112123">
        <w:rPr>
          <w:i/>
          <w:color w:val="948A54"/>
        </w:rPr>
        <w:t>Queue Monitor</w:t>
      </w:r>
      <w:r w:rsidRPr="00112123">
        <w:t>.</w:t>
      </w:r>
    </w:p>
    <w:p w14:paraId="506375B6" w14:textId="77777777" w:rsidR="00112123" w:rsidRPr="00B368F4" w:rsidRDefault="00112123" w:rsidP="00112123">
      <w:pPr>
        <w:pStyle w:val="LNumb"/>
        <w:numPr>
          <w:ilvl w:val="0"/>
          <w:numId w:val="0"/>
        </w:numPr>
        <w:ind w:left="341" w:hanging="57"/>
      </w:pPr>
      <w:r>
        <w:t xml:space="preserve">The </w:t>
      </w:r>
      <w:r w:rsidR="00CD7894">
        <w:t>integration framework</w:t>
      </w:r>
      <w:r>
        <w:t xml:space="preserve"> displays queues, streams that contains at least one message. </w:t>
      </w:r>
      <w:r w:rsidRPr="00B368F4">
        <w:t xml:space="preserve">Due to fast processing, you typically </w:t>
      </w:r>
      <w:r>
        <w:t xml:space="preserve">cannot display </w:t>
      </w:r>
      <w:r w:rsidRPr="00B368F4">
        <w:t>message</w:t>
      </w:r>
      <w:r>
        <w:t>s</w:t>
      </w:r>
      <w:r w:rsidRPr="00B368F4">
        <w:t xml:space="preserve"> waiting in an internal queue. </w:t>
      </w:r>
    </w:p>
    <w:p w14:paraId="12A7BAA9" w14:textId="77777777" w:rsidR="00112123" w:rsidRDefault="00112123" w:rsidP="00750B11">
      <w:pPr>
        <w:pStyle w:val="LNumb"/>
        <w:jc w:val="both"/>
        <w:rPr>
          <w:rFonts w:cs="Arial"/>
        </w:rPr>
      </w:pPr>
      <w:r w:rsidRPr="00CE0DC4">
        <w:t xml:space="preserve"> </w:t>
      </w:r>
      <w:r w:rsidRPr="00CE0DC4">
        <w:rPr>
          <w:rFonts w:cs="Arial"/>
        </w:rPr>
        <w:t xml:space="preserve">To display a message, click </w:t>
      </w:r>
      <w:r w:rsidR="00CE0DC4" w:rsidRPr="007E74B6">
        <w:rPr>
          <w:rStyle w:val="FieldName"/>
        </w:rPr>
        <w:t>Display</w:t>
      </w:r>
      <w:r w:rsidRPr="00CE0DC4">
        <w:rPr>
          <w:rFonts w:cs="Arial"/>
        </w:rPr>
        <w:t xml:space="preserve">. </w:t>
      </w:r>
    </w:p>
    <w:p w14:paraId="47B09C51" w14:textId="77777777" w:rsidR="00C0488A" w:rsidRDefault="00C0488A" w:rsidP="00750B11">
      <w:pPr>
        <w:pStyle w:val="LNumb"/>
        <w:jc w:val="both"/>
        <w:rPr>
          <w:rFonts w:cs="Arial"/>
        </w:rPr>
      </w:pPr>
      <w:r w:rsidRPr="00B368F4">
        <w:rPr>
          <w:rFonts w:cs="Arial"/>
        </w:rPr>
        <w:t xml:space="preserve">To check the process that created the </w:t>
      </w:r>
      <w:r>
        <w:rPr>
          <w:rFonts w:cs="Arial"/>
        </w:rPr>
        <w:t xml:space="preserve">message in the </w:t>
      </w:r>
      <w:r w:rsidRPr="00B368F4">
        <w:rPr>
          <w:rFonts w:cs="Arial"/>
        </w:rPr>
        <w:t xml:space="preserve">queue, click </w:t>
      </w:r>
      <w:r w:rsidRPr="00B368F4">
        <w:rPr>
          <w:rFonts w:cs="Arial"/>
          <w:color w:val="1F497D" w:themeColor="text2"/>
        </w:rPr>
        <w:t>[MsgFlowInq.]</w:t>
      </w:r>
      <w:r w:rsidRPr="00B368F4">
        <w:rPr>
          <w:rFonts w:cs="Arial"/>
        </w:rPr>
        <w:t>.</w:t>
      </w:r>
    </w:p>
    <w:p w14:paraId="5D69AEBC" w14:textId="77777777" w:rsidR="00C0488A" w:rsidRPr="00C0488A" w:rsidRDefault="00C0488A" w:rsidP="00750B11">
      <w:pPr>
        <w:pStyle w:val="LNumb"/>
        <w:jc w:val="both"/>
        <w:rPr>
          <w:rFonts w:cs="Arial"/>
        </w:rPr>
      </w:pPr>
      <w:r w:rsidRPr="00B368F4">
        <w:rPr>
          <w:rFonts w:cs="Arial"/>
        </w:rPr>
        <w:t>To delete a message from the stream, click</w:t>
      </w:r>
      <w:r>
        <w:rPr>
          <w:rFonts w:cs="Arial"/>
        </w:rPr>
        <w:t xml:space="preserve"> </w:t>
      </w:r>
      <w:r w:rsidRPr="00B368F4">
        <w:rPr>
          <w:rFonts w:cs="Arial"/>
          <w:color w:val="1F497D" w:themeColor="text2"/>
        </w:rPr>
        <w:t>[Delete]</w:t>
      </w:r>
      <w:r>
        <w:rPr>
          <w:rFonts w:cs="Arial"/>
          <w:color w:val="1F497D" w:themeColor="text2"/>
        </w:rPr>
        <w:t>.</w:t>
      </w:r>
    </w:p>
    <w:p w14:paraId="3A613DEF" w14:textId="77777777" w:rsidR="00C0488A" w:rsidRDefault="00C0488A" w:rsidP="00750B11">
      <w:pPr>
        <w:pStyle w:val="LNumb"/>
        <w:jc w:val="both"/>
        <w:rPr>
          <w:rFonts w:cs="Arial"/>
        </w:rPr>
      </w:pPr>
      <w:r>
        <w:rPr>
          <w:rFonts w:cs="Arial"/>
        </w:rPr>
        <w:lastRenderedPageBreak/>
        <w:t xml:space="preserve">To delete the messages from the stream, click </w:t>
      </w:r>
      <w:r w:rsidRPr="00B368F4">
        <w:rPr>
          <w:rFonts w:cs="Arial"/>
          <w:color w:val="1F497D" w:themeColor="text2"/>
        </w:rPr>
        <w:t>[Clear]</w:t>
      </w:r>
      <w:r>
        <w:rPr>
          <w:rFonts w:cs="Arial"/>
        </w:rPr>
        <w:t>.</w:t>
      </w:r>
    </w:p>
    <w:p w14:paraId="3F91D949" w14:textId="77777777" w:rsidR="003C004A" w:rsidRDefault="003C004A" w:rsidP="003C004A">
      <w:pPr>
        <w:pStyle w:val="Heading1"/>
        <w:rPr>
          <w:lang w:val="en-GB"/>
        </w:rPr>
      </w:pPr>
      <w:bookmarkStart w:id="222" w:name="_Toc263954864"/>
      <w:r>
        <w:rPr>
          <w:lang w:val="en-GB"/>
        </w:rPr>
        <w:br w:type="column"/>
      </w:r>
      <w:bookmarkStart w:id="223" w:name="a6"/>
      <w:bookmarkStart w:id="224" w:name="_Toc121408624"/>
      <w:r w:rsidR="000A653D">
        <w:rPr>
          <w:lang w:val="en-GB"/>
        </w:rPr>
        <w:lastRenderedPageBreak/>
        <w:t>6</w:t>
      </w:r>
      <w:r>
        <w:rPr>
          <w:lang w:val="en-GB"/>
        </w:rPr>
        <w:t xml:space="preserve"> Tools and Help Functions</w:t>
      </w:r>
      <w:bookmarkEnd w:id="224"/>
    </w:p>
    <w:p w14:paraId="594988BB" w14:textId="77777777" w:rsidR="00E53B85" w:rsidRPr="0038661F" w:rsidRDefault="000A653D" w:rsidP="00E53B85">
      <w:pPr>
        <w:pStyle w:val="Heading2"/>
      </w:pPr>
      <w:bookmarkStart w:id="225" w:name="_Toc454373236"/>
      <w:bookmarkStart w:id="226" w:name="benchmarkdev"/>
      <w:bookmarkStart w:id="227" w:name="a6_1"/>
      <w:bookmarkStart w:id="228" w:name="_Toc121408625"/>
      <w:bookmarkEnd w:id="223"/>
      <w:r w:rsidRPr="0038661F">
        <w:t>6</w:t>
      </w:r>
      <w:r w:rsidR="00E53B85" w:rsidRPr="0038661F">
        <w:t>.1 Displaying Benchmarks</w:t>
      </w:r>
      <w:bookmarkEnd w:id="225"/>
      <w:bookmarkEnd w:id="228"/>
    </w:p>
    <w:bookmarkEnd w:id="226"/>
    <w:bookmarkEnd w:id="227"/>
    <w:p w14:paraId="750F4526" w14:textId="77777777" w:rsidR="00D519B2" w:rsidRPr="0038661F" w:rsidRDefault="00E53B85" w:rsidP="00E53B85">
      <w:pPr>
        <w:spacing w:line="276" w:lineRule="auto"/>
        <w:jc w:val="both"/>
        <w:rPr>
          <w:rFonts w:cs="Arial"/>
        </w:rPr>
      </w:pPr>
      <w:r w:rsidRPr="0038661F">
        <w:rPr>
          <w:rFonts w:cs="Arial"/>
        </w:rPr>
        <w:t xml:space="preserve">The benchmarks provide an initial indicator whether the </w:t>
      </w:r>
      <w:r w:rsidR="00CD7894" w:rsidRPr="0038661F">
        <w:rPr>
          <w:rFonts w:cs="Arial"/>
        </w:rPr>
        <w:t>integration framework</w:t>
      </w:r>
      <w:r w:rsidRPr="0038661F">
        <w:rPr>
          <w:rFonts w:cs="Arial"/>
        </w:rPr>
        <w:t xml:space="preserve"> is in a healthy state. </w:t>
      </w:r>
    </w:p>
    <w:p w14:paraId="65DCAD20" w14:textId="77777777" w:rsidR="00D519B2" w:rsidRPr="0038661F" w:rsidRDefault="00D519B2" w:rsidP="00E53B85">
      <w:pPr>
        <w:spacing w:line="276" w:lineRule="auto"/>
        <w:jc w:val="both"/>
        <w:rPr>
          <w:rFonts w:cs="Arial"/>
        </w:rPr>
      </w:pPr>
    </w:p>
    <w:p w14:paraId="5DEA9B3C" w14:textId="77777777" w:rsidR="00D519B2" w:rsidRPr="00D519B2" w:rsidRDefault="00D519B2" w:rsidP="00E53B85">
      <w:pPr>
        <w:spacing w:line="276" w:lineRule="auto"/>
        <w:jc w:val="both"/>
        <w:rPr>
          <w:rFonts w:cs="Arial"/>
          <w:b/>
        </w:rPr>
      </w:pPr>
      <w:r w:rsidRPr="00D519B2">
        <w:rPr>
          <w:rFonts w:cs="Arial"/>
          <w:b/>
        </w:rPr>
        <w:t>Procedure</w:t>
      </w:r>
    </w:p>
    <w:p w14:paraId="0C523B3F" w14:textId="77777777" w:rsidR="00E53B85" w:rsidRDefault="00E53B85" w:rsidP="00C91F76">
      <w:pPr>
        <w:pStyle w:val="LNumb"/>
        <w:numPr>
          <w:ilvl w:val="0"/>
          <w:numId w:val="19"/>
        </w:numPr>
        <w:ind w:left="341" w:hanging="57"/>
      </w:pPr>
      <w:r w:rsidRPr="00D519B2">
        <w:t xml:space="preserve">To displays benchmarks, choose </w:t>
      </w:r>
      <w:r w:rsidRPr="00D519B2">
        <w:rPr>
          <w:i/>
          <w:color w:val="948A54"/>
        </w:rPr>
        <w:t xml:space="preserve">Tools </w:t>
      </w:r>
      <w:r w:rsidRPr="00D519B2">
        <w:rPr>
          <w:color w:val="948A54"/>
        </w:rPr>
        <w:t xml:space="preserve">→ </w:t>
      </w:r>
      <w:r w:rsidRPr="00D519B2">
        <w:rPr>
          <w:rStyle w:val="Path"/>
        </w:rPr>
        <w:t>Benchmarks</w:t>
      </w:r>
      <w:r w:rsidRPr="00D519B2">
        <w:t>.</w:t>
      </w:r>
    </w:p>
    <w:p w14:paraId="49B78952" w14:textId="77777777" w:rsidR="00D519B2" w:rsidRDefault="00D519B2" w:rsidP="00C91F76">
      <w:pPr>
        <w:pStyle w:val="LNumb"/>
        <w:numPr>
          <w:ilvl w:val="0"/>
          <w:numId w:val="19"/>
        </w:numPr>
        <w:ind w:left="341" w:hanging="57"/>
      </w:pPr>
      <w:r>
        <w:rPr>
          <w:rFonts w:cs="Arial"/>
        </w:rPr>
        <w:t xml:space="preserve">To start calculations for benchmarks, click </w:t>
      </w:r>
      <w:r w:rsidRPr="00D519B2">
        <w:rPr>
          <w:rStyle w:val="FieldName"/>
        </w:rPr>
        <w:t>Run Benchmarks</w:t>
      </w:r>
      <w:r>
        <w:rPr>
          <w:rFonts w:cs="Arial"/>
        </w:rPr>
        <w:t>.</w:t>
      </w:r>
    </w:p>
    <w:p w14:paraId="211BF9CA" w14:textId="77777777" w:rsidR="00E53B85" w:rsidRPr="0038661F" w:rsidRDefault="00E53B85" w:rsidP="00E53B85">
      <w:pPr>
        <w:spacing w:line="276" w:lineRule="auto"/>
        <w:jc w:val="both"/>
        <w:rPr>
          <w:rFonts w:cs="Arial"/>
        </w:rPr>
      </w:pPr>
    </w:p>
    <w:p w14:paraId="494A7C8B" w14:textId="77777777" w:rsidR="00D519B2" w:rsidRPr="0038661F" w:rsidRDefault="00D519B2" w:rsidP="00E53B85">
      <w:pPr>
        <w:spacing w:line="276" w:lineRule="auto"/>
        <w:jc w:val="both"/>
        <w:rPr>
          <w:rFonts w:cs="Arial"/>
          <w:b/>
        </w:rPr>
      </w:pPr>
      <w:r w:rsidRPr="0038661F">
        <w:rPr>
          <w:rFonts w:cs="Arial"/>
          <w:b/>
        </w:rPr>
        <w:t>Result</w:t>
      </w:r>
    </w:p>
    <w:p w14:paraId="4998C93F" w14:textId="77777777" w:rsidR="00E53B85" w:rsidRPr="0038661F" w:rsidRDefault="00E53B85" w:rsidP="00E53B85">
      <w:pPr>
        <w:spacing w:line="276" w:lineRule="auto"/>
        <w:jc w:val="both"/>
        <w:rPr>
          <w:rFonts w:cs="Arial"/>
        </w:rPr>
      </w:pPr>
      <w:r w:rsidRPr="0038661F">
        <w:rPr>
          <w:rFonts w:cs="Arial"/>
        </w:rPr>
        <w:t xml:space="preserve">The </w:t>
      </w:r>
      <w:r w:rsidR="00CD7894" w:rsidRPr="0038661F">
        <w:rPr>
          <w:rFonts w:cs="Arial"/>
        </w:rPr>
        <w:t>integration framework</w:t>
      </w:r>
      <w:r w:rsidRPr="0038661F">
        <w:rPr>
          <w:rFonts w:cs="Arial"/>
        </w:rPr>
        <w:t xml:space="preserve"> displays the following:</w:t>
      </w:r>
    </w:p>
    <w:p w14:paraId="056D4D2F" w14:textId="77777777" w:rsidR="00E53B85" w:rsidRPr="0038661F" w:rsidRDefault="00E53B85" w:rsidP="00837BBD">
      <w:pPr>
        <w:pStyle w:val="BulletedList"/>
      </w:pPr>
      <w:r w:rsidRPr="0038661F">
        <w:t>A benchmark for storing operations in the BizStore</w:t>
      </w:r>
    </w:p>
    <w:p w14:paraId="4D36A8A4" w14:textId="77777777" w:rsidR="00E53B85" w:rsidRPr="0038661F" w:rsidRDefault="00E53B85" w:rsidP="00837BBD">
      <w:pPr>
        <w:pStyle w:val="BulletedList"/>
      </w:pPr>
      <w:r w:rsidRPr="0038661F">
        <w:t>A benchmark for retrieval operations from the BizStore</w:t>
      </w:r>
    </w:p>
    <w:p w14:paraId="44F067A1" w14:textId="77777777" w:rsidR="00E53B85" w:rsidRPr="0038661F" w:rsidRDefault="00E53B85" w:rsidP="00837BBD">
      <w:pPr>
        <w:pStyle w:val="BulletedList"/>
      </w:pPr>
      <w:r w:rsidRPr="0038661F">
        <w:t>A benchmark for delete operations from the BizStore</w:t>
      </w:r>
    </w:p>
    <w:p w14:paraId="55C47356" w14:textId="77777777" w:rsidR="00E53B85" w:rsidRPr="00837BBD" w:rsidRDefault="00E53B85" w:rsidP="00837BBD">
      <w:pPr>
        <w:pStyle w:val="BulletedList"/>
      </w:pPr>
      <w:r w:rsidRPr="00837BBD">
        <w:t>A benchmark for XSLT processing</w:t>
      </w:r>
    </w:p>
    <w:p w14:paraId="6C89A100" w14:textId="77777777" w:rsidR="00E53B85" w:rsidRPr="0038661F" w:rsidRDefault="00E53B85" w:rsidP="00837BBD">
      <w:pPr>
        <w:pStyle w:val="BulletedList"/>
      </w:pPr>
      <w:r w:rsidRPr="0038661F">
        <w:t>The total benchmark for all operations</w:t>
      </w:r>
    </w:p>
    <w:p w14:paraId="76F27961" w14:textId="77777777" w:rsidR="00E53B85" w:rsidRPr="0038661F" w:rsidRDefault="00E53B85" w:rsidP="00837BBD">
      <w:pPr>
        <w:pStyle w:val="BulletedList"/>
      </w:pPr>
      <w:r w:rsidRPr="0038661F">
        <w:t xml:space="preserve">The benchmark processing status, either </w:t>
      </w:r>
      <w:r w:rsidRPr="00396020">
        <w:rPr>
          <w:rStyle w:val="TechnicalName"/>
        </w:rPr>
        <w:t>idle</w:t>
      </w:r>
      <w:r w:rsidRPr="0038661F">
        <w:t xml:space="preserve"> or </w:t>
      </w:r>
      <w:r w:rsidRPr="00396020">
        <w:rPr>
          <w:rStyle w:val="TechnicalName"/>
        </w:rPr>
        <w:t>busy</w:t>
      </w:r>
      <w:r w:rsidRPr="0038661F">
        <w:t xml:space="preserve"> </w:t>
      </w:r>
    </w:p>
    <w:p w14:paraId="4F276C28" w14:textId="77777777" w:rsidR="003C004A" w:rsidRPr="0038661F" w:rsidRDefault="00D519B2" w:rsidP="003C004A">
      <w:r w:rsidRPr="0038661F">
        <w:t xml:space="preserve">A value of 300 or higher indicates a </w:t>
      </w:r>
      <w:r w:rsidR="00CD58E9" w:rsidRPr="0038661F">
        <w:t>g</w:t>
      </w:r>
      <w:r w:rsidRPr="0038661F">
        <w:t xml:space="preserve">ood </w:t>
      </w:r>
      <w:r w:rsidR="00CD58E9" w:rsidRPr="0038661F">
        <w:t>a</w:t>
      </w:r>
      <w:r w:rsidRPr="0038661F">
        <w:t xml:space="preserve">verage </w:t>
      </w:r>
      <w:r w:rsidR="00CD58E9" w:rsidRPr="0038661F">
        <w:t>p</w:t>
      </w:r>
      <w:r w:rsidRPr="0038661F">
        <w:t>erformance</w:t>
      </w:r>
    </w:p>
    <w:p w14:paraId="366D265B" w14:textId="77777777" w:rsidR="00E53B85" w:rsidRPr="0038661F" w:rsidRDefault="000A653D" w:rsidP="00E53B85">
      <w:pPr>
        <w:pStyle w:val="Heading2"/>
      </w:pPr>
      <w:bookmarkStart w:id="229" w:name="_Toc454373241"/>
      <w:bookmarkStart w:id="230" w:name="xmleditordev"/>
      <w:bookmarkStart w:id="231" w:name="a6_2"/>
      <w:bookmarkStart w:id="232" w:name="_Toc121408626"/>
      <w:r w:rsidRPr="0038661F">
        <w:t>6</w:t>
      </w:r>
      <w:r w:rsidR="00E53B85" w:rsidRPr="0038661F">
        <w:t>.2 Using the Embedded Internal XML Editor</w:t>
      </w:r>
      <w:bookmarkEnd w:id="229"/>
      <w:bookmarkEnd w:id="232"/>
    </w:p>
    <w:bookmarkEnd w:id="230"/>
    <w:bookmarkEnd w:id="231"/>
    <w:p w14:paraId="14653326" w14:textId="77777777" w:rsidR="00E53B85" w:rsidRPr="0038661F" w:rsidRDefault="00E53B85" w:rsidP="00E53B85">
      <w:r w:rsidRPr="0038661F">
        <w:t xml:space="preserve">The </w:t>
      </w:r>
      <w:r w:rsidR="00CD7894" w:rsidRPr="0038661F">
        <w:t>integration framework</w:t>
      </w:r>
      <w:r w:rsidRPr="0038661F">
        <w:t xml:space="preserve"> provides an embedded internal XML Editor you can use to access  BizStore documents. </w:t>
      </w:r>
    </w:p>
    <w:p w14:paraId="0967F43A" w14:textId="77777777" w:rsidR="00CD58E9" w:rsidRPr="0038661F" w:rsidRDefault="00CD58E9" w:rsidP="00E53B85"/>
    <w:p w14:paraId="74110A1E" w14:textId="77777777" w:rsidR="00CD58E9" w:rsidRPr="00CD58E9" w:rsidRDefault="00CD58E9" w:rsidP="00E53B85">
      <w:pPr>
        <w:rPr>
          <w:b/>
        </w:rPr>
      </w:pPr>
      <w:r w:rsidRPr="00CD58E9">
        <w:rPr>
          <w:b/>
        </w:rPr>
        <w:t>Procedure</w:t>
      </w:r>
    </w:p>
    <w:p w14:paraId="4CBE11D1" w14:textId="77777777" w:rsidR="00E53B85" w:rsidRDefault="00E53B85" w:rsidP="00C91F76">
      <w:pPr>
        <w:pStyle w:val="LNumb"/>
        <w:numPr>
          <w:ilvl w:val="0"/>
          <w:numId w:val="20"/>
        </w:numPr>
        <w:ind w:left="341" w:hanging="57"/>
        <w:rPr>
          <w:rFonts w:eastAsia="Times New Roman"/>
          <w:lang w:eastAsia="de-DE"/>
        </w:rPr>
      </w:pPr>
      <w:r w:rsidRPr="00CD58E9">
        <w:t xml:space="preserve">To select a document and open it for editing, choose </w:t>
      </w:r>
      <w:r w:rsidRPr="00CD58E9">
        <w:rPr>
          <w:i/>
          <w:color w:val="948A54"/>
        </w:rPr>
        <w:t xml:space="preserve">Tools </w:t>
      </w:r>
      <w:r w:rsidRPr="00CD58E9">
        <w:rPr>
          <w:color w:val="948A54"/>
        </w:rPr>
        <w:t xml:space="preserve">→ </w:t>
      </w:r>
      <w:r w:rsidRPr="00CD58E9">
        <w:rPr>
          <w:rStyle w:val="Path"/>
        </w:rPr>
        <w:t>XML Editor</w:t>
      </w:r>
      <w:r w:rsidRPr="00CD58E9">
        <w:rPr>
          <w:rFonts w:eastAsia="Times New Roman"/>
          <w:lang w:eastAsia="de-DE"/>
        </w:rPr>
        <w:t>.</w:t>
      </w:r>
    </w:p>
    <w:p w14:paraId="32BE4E93" w14:textId="77777777" w:rsidR="00CD58E9" w:rsidRPr="00CD58E9" w:rsidRDefault="00CD58E9" w:rsidP="00C91F76">
      <w:pPr>
        <w:pStyle w:val="LNumb"/>
        <w:numPr>
          <w:ilvl w:val="0"/>
          <w:numId w:val="20"/>
        </w:numPr>
        <w:ind w:left="341" w:hanging="57"/>
        <w:rPr>
          <w:rFonts w:eastAsia="Times New Roman"/>
          <w:lang w:eastAsia="de-DE"/>
        </w:rPr>
      </w:pPr>
      <w:r>
        <w:rPr>
          <w:rFonts w:cs="Arial"/>
        </w:rPr>
        <w:t xml:space="preserve">Select the dataset, group and document from the BizStore and click </w:t>
      </w:r>
      <w:r w:rsidRPr="006955EF">
        <w:rPr>
          <w:rStyle w:val="FieldName"/>
        </w:rPr>
        <w:t>Open</w:t>
      </w:r>
      <w:r>
        <w:rPr>
          <w:rFonts w:cs="Arial"/>
        </w:rPr>
        <w:t>.</w:t>
      </w:r>
    </w:p>
    <w:p w14:paraId="49D93A77" w14:textId="77777777" w:rsidR="00CD58E9" w:rsidRPr="0038661F" w:rsidRDefault="00CD58E9" w:rsidP="00CD58E9">
      <w:pPr>
        <w:pStyle w:val="LContinue"/>
        <w:rPr>
          <w:lang w:eastAsia="de-DE"/>
        </w:rPr>
      </w:pPr>
      <w:r w:rsidRPr="0038661F">
        <w:rPr>
          <w:lang w:eastAsia="de-DE"/>
        </w:rPr>
        <w:t xml:space="preserve">The </w:t>
      </w:r>
      <w:r w:rsidR="00CD7894" w:rsidRPr="0038661F">
        <w:rPr>
          <w:lang w:eastAsia="de-DE"/>
        </w:rPr>
        <w:t>integration framework</w:t>
      </w:r>
      <w:r w:rsidRPr="0038661F">
        <w:rPr>
          <w:lang w:eastAsia="de-DE"/>
        </w:rPr>
        <w:t xml:space="preserve"> displays the document.</w:t>
      </w:r>
    </w:p>
    <w:p w14:paraId="2DA4B1A3" w14:textId="77777777" w:rsidR="00CD58E9" w:rsidRDefault="00CD58E9" w:rsidP="00CD58E9">
      <w:pPr>
        <w:pStyle w:val="LNumb"/>
        <w:rPr>
          <w:lang w:eastAsia="de-DE"/>
        </w:rPr>
      </w:pPr>
      <w:r>
        <w:t xml:space="preserve">To display the text in a structured way, click </w:t>
      </w:r>
      <w:r w:rsidRPr="006955EF">
        <w:rPr>
          <w:rStyle w:val="FieldName"/>
        </w:rPr>
        <w:t>Pretty Print</w:t>
      </w:r>
      <w:r>
        <w:t>.</w:t>
      </w:r>
    </w:p>
    <w:p w14:paraId="223F7BDB" w14:textId="77777777" w:rsidR="00CD58E9" w:rsidRPr="00CD58E9" w:rsidRDefault="00CD58E9" w:rsidP="00CD58E9">
      <w:pPr>
        <w:pStyle w:val="LNumb"/>
        <w:rPr>
          <w:lang w:eastAsia="de-DE"/>
        </w:rPr>
      </w:pPr>
      <w:r>
        <w:lastRenderedPageBreak/>
        <w:t xml:space="preserve">To automatically pretty print a document, click </w:t>
      </w:r>
      <w:r w:rsidRPr="006955EF">
        <w:rPr>
          <w:rStyle w:val="FieldName"/>
        </w:rPr>
        <w:t>Settings</w:t>
      </w:r>
      <w:r>
        <w:t xml:space="preserve"> and select </w:t>
      </w:r>
      <w:r w:rsidRPr="006955EF">
        <w:rPr>
          <w:rStyle w:val="FieldName"/>
        </w:rPr>
        <w:t>Perform Pretty Print</w:t>
      </w:r>
      <w:r>
        <w:t>.</w:t>
      </w:r>
    </w:p>
    <w:p w14:paraId="787F3887" w14:textId="77777777" w:rsidR="00E53B85" w:rsidRPr="0038661F" w:rsidRDefault="00E53B85" w:rsidP="00E53B85"/>
    <w:p w14:paraId="43A8872F" w14:textId="77777777" w:rsidR="006F11A4" w:rsidRPr="0038661F" w:rsidRDefault="000A653D" w:rsidP="006F11A4">
      <w:pPr>
        <w:pStyle w:val="Heading2"/>
      </w:pPr>
      <w:bookmarkStart w:id="233" w:name="xsllibdev"/>
      <w:bookmarkStart w:id="234" w:name="a6_3"/>
      <w:bookmarkStart w:id="235" w:name="_Toc121408627"/>
      <w:r w:rsidRPr="0038661F">
        <w:t>6</w:t>
      </w:r>
      <w:r w:rsidR="006F11A4" w:rsidRPr="0038661F">
        <w:t xml:space="preserve">.3 </w:t>
      </w:r>
      <w:r w:rsidR="008F3974" w:rsidRPr="0038661F">
        <w:t xml:space="preserve">Displaying </w:t>
      </w:r>
      <w:r w:rsidR="006F11A4" w:rsidRPr="0038661F">
        <w:t>XSLT Libraries</w:t>
      </w:r>
      <w:bookmarkEnd w:id="235"/>
    </w:p>
    <w:bookmarkEnd w:id="233"/>
    <w:bookmarkEnd w:id="234"/>
    <w:p w14:paraId="3356DE88" w14:textId="77777777" w:rsidR="006F11A4" w:rsidRPr="000A061A" w:rsidRDefault="006F11A4" w:rsidP="006F11A4">
      <w:pPr>
        <w:jc w:val="both"/>
        <w:rPr>
          <w:rFonts w:cs="Arial"/>
        </w:rPr>
      </w:pPr>
      <w:r w:rsidRPr="0038661F">
        <w:rPr>
          <w:rFonts w:cs="Arial"/>
        </w:rPr>
        <w:t xml:space="preserve">For frequently used tasks in the transformation area, the </w:t>
      </w:r>
      <w:r w:rsidR="00CD7894" w:rsidRPr="0038661F">
        <w:rPr>
          <w:rFonts w:cs="Arial"/>
        </w:rPr>
        <w:t>integration framework</w:t>
      </w:r>
      <w:r w:rsidRPr="0038661F">
        <w:rPr>
          <w:rFonts w:cs="Arial"/>
        </w:rPr>
        <w:t xml:space="preserve"> provides libraries that you can use in the XSL documents. </w:t>
      </w:r>
      <w:r w:rsidRPr="000A061A">
        <w:rPr>
          <w:rFonts w:cs="Arial"/>
        </w:rPr>
        <w:t>The following library functions are available:</w:t>
      </w:r>
    </w:p>
    <w:p w14:paraId="26A3D3AF" w14:textId="77777777" w:rsidR="006F11A4" w:rsidRPr="006F11A4" w:rsidRDefault="006F11A4" w:rsidP="006F11A4"/>
    <w:p w14:paraId="75FCB6F7" w14:textId="77777777" w:rsidR="006F11A4" w:rsidRDefault="006F11A4" w:rsidP="00837BBD">
      <w:pPr>
        <w:pStyle w:val="BulletedList"/>
      </w:pPr>
      <w:r w:rsidRPr="00821330">
        <w:t>String operations</w:t>
      </w:r>
    </w:p>
    <w:p w14:paraId="7B040C20" w14:textId="77777777" w:rsidR="006F11A4" w:rsidRPr="0038661F" w:rsidRDefault="006F11A4" w:rsidP="006F11A4">
      <w:pPr>
        <w:pStyle w:val="LContinue"/>
      </w:pPr>
      <w:r w:rsidRPr="0038661F">
        <w:t>String operations provide functions to manipulate strings, respectively to retrieve some information from them. You can use string operations to delete leading zeros in a string, for example.</w:t>
      </w:r>
    </w:p>
    <w:p w14:paraId="65522521" w14:textId="77777777" w:rsidR="006F11A4" w:rsidRDefault="006F11A4" w:rsidP="00837BBD">
      <w:pPr>
        <w:pStyle w:val="BulletedList"/>
      </w:pPr>
      <w:r>
        <w:t>Date/</w:t>
      </w:r>
      <w:r w:rsidRPr="00821330">
        <w:t>Time functions</w:t>
      </w:r>
    </w:p>
    <w:p w14:paraId="1B67466C" w14:textId="77777777" w:rsidR="006F11A4" w:rsidRPr="0038661F" w:rsidRDefault="006F11A4" w:rsidP="006F11A4">
      <w:pPr>
        <w:pStyle w:val="LContinue"/>
      </w:pPr>
      <w:r w:rsidRPr="0038661F">
        <w:t xml:space="preserve">The date/time operations provide functions around date and time. You can retrieve the current date and time. You can calculate some special dates or provide formatted output. </w:t>
      </w:r>
    </w:p>
    <w:p w14:paraId="64055222" w14:textId="77777777" w:rsidR="006F11A4" w:rsidRDefault="006F11A4" w:rsidP="00837BBD">
      <w:pPr>
        <w:pStyle w:val="BulletedList"/>
      </w:pPr>
      <w:r w:rsidRPr="00821330">
        <w:t>System functions</w:t>
      </w:r>
    </w:p>
    <w:p w14:paraId="3B2CC555" w14:textId="77777777" w:rsidR="006F11A4" w:rsidRPr="0038661F" w:rsidRDefault="006F11A4" w:rsidP="00837BBD">
      <w:pPr>
        <w:pStyle w:val="LContinue"/>
      </w:pPr>
      <w:r w:rsidRPr="00396020">
        <w:t>The system functions are more technical, for example, to generate</w:t>
      </w:r>
      <w:r w:rsidRPr="0038661F">
        <w:t xml:space="preserve"> a globally unique identifier (GUID).</w:t>
      </w:r>
    </w:p>
    <w:p w14:paraId="3F9B25B2" w14:textId="77777777" w:rsidR="006F11A4" w:rsidRDefault="006F11A4" w:rsidP="00837BBD">
      <w:pPr>
        <w:pStyle w:val="BulletedList"/>
      </w:pPr>
      <w:r>
        <w:t>Crypt</w:t>
      </w:r>
    </w:p>
    <w:p w14:paraId="3E01F302" w14:textId="77777777" w:rsidR="006F11A4" w:rsidRPr="0038661F" w:rsidRDefault="006F11A4" w:rsidP="006F11A4">
      <w:pPr>
        <w:pStyle w:val="LContinue"/>
      </w:pPr>
      <w:r w:rsidRPr="0038661F">
        <w:t>Functions to crypt and decrypt content</w:t>
      </w:r>
    </w:p>
    <w:p w14:paraId="6BD4694B" w14:textId="77777777" w:rsidR="006F11A4" w:rsidRDefault="006F11A4" w:rsidP="00837BBD">
      <w:pPr>
        <w:pStyle w:val="BulletedList"/>
      </w:pPr>
      <w:r>
        <w:t>Memory Variables</w:t>
      </w:r>
    </w:p>
    <w:p w14:paraId="4ED84CB8" w14:textId="77777777" w:rsidR="006F11A4" w:rsidRPr="0038661F" w:rsidRDefault="006F11A4" w:rsidP="006F11A4">
      <w:pPr>
        <w:pStyle w:val="LContinue"/>
      </w:pPr>
      <w:r w:rsidRPr="0038661F">
        <w:t>Functions are available to initialize or set a memory variable, and to obtain the current value.</w:t>
      </w:r>
    </w:p>
    <w:p w14:paraId="5B040D07" w14:textId="77777777" w:rsidR="006F11A4" w:rsidRPr="0038661F" w:rsidRDefault="006F11A4" w:rsidP="006F11A4"/>
    <w:p w14:paraId="4574ABBF" w14:textId="77777777" w:rsidR="00C25831" w:rsidRPr="00C25831" w:rsidRDefault="00C25831" w:rsidP="006F11A4">
      <w:pPr>
        <w:rPr>
          <w:b/>
        </w:rPr>
      </w:pPr>
      <w:r w:rsidRPr="00C25831">
        <w:rPr>
          <w:b/>
        </w:rPr>
        <w:t>Procedure</w:t>
      </w:r>
    </w:p>
    <w:p w14:paraId="27ED8EF0" w14:textId="77777777" w:rsidR="00C25831" w:rsidRPr="00C25831" w:rsidRDefault="00C25831" w:rsidP="00C91F76">
      <w:pPr>
        <w:pStyle w:val="LNumb"/>
        <w:numPr>
          <w:ilvl w:val="0"/>
          <w:numId w:val="29"/>
        </w:numPr>
        <w:ind w:left="341" w:hanging="57"/>
      </w:pPr>
      <w:r w:rsidRPr="00604CB2">
        <w:rPr>
          <w:rFonts w:cs="Arial"/>
        </w:rPr>
        <w:t xml:space="preserve">To display available library functions, select </w:t>
      </w:r>
      <w:r w:rsidRPr="00604CB2">
        <w:rPr>
          <w:rFonts w:cs="Arial"/>
          <w:i/>
          <w:color w:val="948A54"/>
        </w:rPr>
        <w:t>Tools/Help</w:t>
      </w:r>
      <w:r w:rsidRPr="00604CB2">
        <w:rPr>
          <w:rFonts w:cs="Arial"/>
          <w:color w:val="948A54"/>
        </w:rPr>
        <w:t xml:space="preserve"> → </w:t>
      </w:r>
      <w:r w:rsidRPr="00604CB2">
        <w:rPr>
          <w:rFonts w:cs="Arial"/>
          <w:i/>
          <w:color w:val="948A54"/>
        </w:rPr>
        <w:t>XSLT Library</w:t>
      </w:r>
      <w:r w:rsidRPr="00604CB2">
        <w:rPr>
          <w:rFonts w:cs="Arial"/>
        </w:rPr>
        <w:t>.</w:t>
      </w:r>
    </w:p>
    <w:p w14:paraId="5F914AC7" w14:textId="77777777" w:rsidR="00C25831" w:rsidRDefault="00C25831" w:rsidP="00C91F76">
      <w:pPr>
        <w:pStyle w:val="LNumb"/>
        <w:numPr>
          <w:ilvl w:val="0"/>
          <w:numId w:val="29"/>
        </w:numPr>
        <w:ind w:left="341" w:hanging="57"/>
      </w:pPr>
      <w:r>
        <w:t>Select a library.</w:t>
      </w:r>
    </w:p>
    <w:p w14:paraId="63EE99F8" w14:textId="77777777" w:rsidR="00C25831" w:rsidRPr="0038661F" w:rsidRDefault="00C25831" w:rsidP="00C25831">
      <w:pPr>
        <w:pStyle w:val="LContinue"/>
        <w:rPr>
          <w:rFonts w:cs="Arial"/>
        </w:rPr>
      </w:pPr>
      <w:r w:rsidRPr="0038661F">
        <w:rPr>
          <w:rFonts w:cs="Arial"/>
        </w:rPr>
        <w:t xml:space="preserve">The documentation displays available templates with a short description. The templates names start with the </w:t>
      </w:r>
      <w:r w:rsidRPr="0038661F">
        <w:rPr>
          <w:rFonts w:ascii="Courier New" w:hAnsi="Courier New" w:cs="Courier New"/>
        </w:rPr>
        <w:t>b1ilib</w:t>
      </w:r>
      <w:r w:rsidRPr="0038661F">
        <w:rPr>
          <w:rFonts w:cs="Arial"/>
          <w:i/>
        </w:rPr>
        <w:t>.</w:t>
      </w:r>
      <w:r w:rsidRPr="0038661F">
        <w:rPr>
          <w:rFonts w:cs="Arial"/>
        </w:rPr>
        <w:t xml:space="preserve"> abbreviation, followed by the name.</w:t>
      </w:r>
    </w:p>
    <w:p w14:paraId="5395AB97" w14:textId="77777777" w:rsidR="00C25831" w:rsidRPr="004F7182" w:rsidRDefault="00C25831" w:rsidP="001E31C7">
      <w:pPr>
        <w:pStyle w:val="LNumb"/>
      </w:pPr>
      <w:r w:rsidRPr="00604CB2">
        <w:rPr>
          <w:rFonts w:cs="Arial"/>
        </w:rPr>
        <w:t xml:space="preserve">To display a function, click the name, and the </w:t>
      </w:r>
      <w:r w:rsidR="00CD7894">
        <w:rPr>
          <w:rFonts w:cs="Arial"/>
        </w:rPr>
        <w:t>integration framework</w:t>
      </w:r>
      <w:r w:rsidRPr="00604CB2">
        <w:rPr>
          <w:rFonts w:cs="Arial"/>
        </w:rPr>
        <w:t xml:space="preserve"> displays the information. For example, to display detailed information about the </w:t>
      </w:r>
      <w:r w:rsidRPr="00604CB2">
        <w:rPr>
          <w:rFonts w:ascii="Courier New" w:hAnsi="Courier New" w:cs="Courier New"/>
        </w:rPr>
        <w:t>b1ilib.today_minus</w:t>
      </w:r>
      <w:r w:rsidRPr="00604CB2">
        <w:rPr>
          <w:rFonts w:cs="Arial"/>
        </w:rPr>
        <w:t xml:space="preserve"> template, click the name. it provides information about how to call the function, a detailed description, the parameters, the default settings and an example how to use it. You can copy the example and paste it to your XSL stylesheet.</w:t>
      </w:r>
    </w:p>
    <w:p w14:paraId="2FE49A4C" w14:textId="77777777" w:rsidR="004F7182" w:rsidRPr="00604CB2" w:rsidRDefault="004F7182" w:rsidP="004F7182">
      <w:pPr>
        <w:pStyle w:val="LNumb"/>
        <w:numPr>
          <w:ilvl w:val="0"/>
          <w:numId w:val="0"/>
        </w:numPr>
        <w:ind w:left="341" w:hanging="57"/>
        <w:rPr>
          <w:rFonts w:cs="Arial"/>
        </w:rPr>
      </w:pPr>
    </w:p>
    <w:p w14:paraId="7000124C" w14:textId="77777777" w:rsidR="004F7182" w:rsidRPr="0038661F" w:rsidRDefault="000A653D" w:rsidP="0065633F">
      <w:pPr>
        <w:pStyle w:val="Heading2"/>
      </w:pPr>
      <w:bookmarkStart w:id="236" w:name="a6_4"/>
      <w:bookmarkStart w:id="237" w:name="_Toc121408628"/>
      <w:r w:rsidRPr="0038661F">
        <w:lastRenderedPageBreak/>
        <w:t>6</w:t>
      </w:r>
      <w:r w:rsidR="0065633F" w:rsidRPr="0038661F">
        <w:t>.4 Displaying Documentation</w:t>
      </w:r>
      <w:bookmarkEnd w:id="237"/>
    </w:p>
    <w:bookmarkEnd w:id="236"/>
    <w:p w14:paraId="4DCAF2C2" w14:textId="77777777" w:rsidR="0065633F" w:rsidRPr="0038661F" w:rsidRDefault="0065633F" w:rsidP="0065633F">
      <w:r w:rsidRPr="0038661F">
        <w:t xml:space="preserve">The documentation is available in htm and pdf format. The </w:t>
      </w:r>
      <w:r w:rsidR="00CD7894" w:rsidRPr="0038661F">
        <w:t>integration framework</w:t>
      </w:r>
      <w:r w:rsidRPr="0038661F">
        <w:t xml:space="preserve"> displays the htm version in user interfaces and in the online help. Use the pdf version for printing. The content is identical.</w:t>
      </w:r>
    </w:p>
    <w:p w14:paraId="7DCFCDC5" w14:textId="77777777" w:rsidR="004219F9" w:rsidRPr="0038661F" w:rsidRDefault="004219F9" w:rsidP="0065633F"/>
    <w:p w14:paraId="281601D8" w14:textId="77777777" w:rsidR="0065633F" w:rsidRPr="0038661F" w:rsidRDefault="004219F9" w:rsidP="0065633F">
      <w:pPr>
        <w:pStyle w:val="BulletedList"/>
        <w:numPr>
          <w:ilvl w:val="0"/>
          <w:numId w:val="0"/>
        </w:numPr>
        <w:ind w:left="397" w:hanging="397"/>
        <w:rPr>
          <w:b/>
        </w:rPr>
      </w:pPr>
      <w:r w:rsidRPr="0038661F">
        <w:rPr>
          <w:b/>
        </w:rPr>
        <w:t>Procedure</w:t>
      </w:r>
    </w:p>
    <w:p w14:paraId="6F5177EF" w14:textId="77777777" w:rsidR="0065633F" w:rsidRPr="0038661F" w:rsidRDefault="00224EC5" w:rsidP="0065633F">
      <w:r w:rsidRPr="0038661F">
        <w:t>C</w:t>
      </w:r>
      <w:r w:rsidR="0065633F" w:rsidRPr="0038661F">
        <w:t xml:space="preserve">lick the </w:t>
      </w:r>
      <w:r w:rsidR="000D218C">
        <w:rPr>
          <w:noProof/>
        </w:rPr>
        <w:drawing>
          <wp:inline distT="0" distB="0" distL="0" distR="0" wp14:anchorId="4F7E2BE0" wp14:editId="36661980">
            <wp:extent cx="201511" cy="143008"/>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6824" cy="146778"/>
                    </a:xfrm>
                    <a:prstGeom prst="rect">
                      <a:avLst/>
                    </a:prstGeom>
                  </pic:spPr>
                </pic:pic>
              </a:graphicData>
            </a:graphic>
          </wp:inline>
        </w:drawing>
      </w:r>
      <w:r w:rsidR="0065633F" w:rsidRPr="0038661F">
        <w:t xml:space="preserve"> (book) icon</w:t>
      </w:r>
      <w:r w:rsidRPr="0038661F">
        <w:t xml:space="preserve"> in user interfaces</w:t>
      </w:r>
      <w:r w:rsidR="0065633F" w:rsidRPr="0038661F">
        <w:t>.</w:t>
      </w:r>
    </w:p>
    <w:p w14:paraId="2372FC12" w14:textId="77777777" w:rsidR="0065633F" w:rsidRPr="0038661F" w:rsidRDefault="0065633F" w:rsidP="0065633F">
      <w:r w:rsidRPr="0038661F">
        <w:t xml:space="preserve">The </w:t>
      </w:r>
      <w:r w:rsidR="00CD7894" w:rsidRPr="0038661F">
        <w:t>integration framework</w:t>
      </w:r>
      <w:r w:rsidR="00224EC5" w:rsidRPr="0038661F">
        <w:t xml:space="preserve"> o</w:t>
      </w:r>
      <w:r w:rsidRPr="0038661F">
        <w:t>pens the documentation for the user interface.</w:t>
      </w:r>
    </w:p>
    <w:p w14:paraId="0D3CF5EA" w14:textId="77777777" w:rsidR="0065633F" w:rsidRPr="00396020" w:rsidRDefault="0065633F" w:rsidP="00837BBD">
      <w:pPr>
        <w:pStyle w:val="BulletedList"/>
      </w:pPr>
      <w:r w:rsidRPr="0038661F">
        <w:t>If the book icon is light blue (</w:t>
      </w:r>
      <w:r w:rsidR="000D218C">
        <w:rPr>
          <w:noProof/>
        </w:rPr>
        <w:drawing>
          <wp:inline distT="0" distB="0" distL="0" distR="0" wp14:anchorId="05ED1746" wp14:editId="73A28EC0">
            <wp:extent cx="164307" cy="11660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4444" cy="123799"/>
                    </a:xfrm>
                    <a:prstGeom prst="rect">
                      <a:avLst/>
                    </a:prstGeom>
                  </pic:spPr>
                </pic:pic>
              </a:graphicData>
            </a:graphic>
          </wp:inline>
        </w:drawing>
      </w:r>
      <w:r w:rsidRPr="0038661F">
        <w:t>), documentation is not yet available.</w:t>
      </w:r>
    </w:p>
    <w:p w14:paraId="76B2CE66" w14:textId="77777777" w:rsidR="0065633F" w:rsidRPr="00396020" w:rsidRDefault="0065633F" w:rsidP="00837BBD">
      <w:pPr>
        <w:pStyle w:val="BulletedList"/>
      </w:pPr>
      <w:r w:rsidRPr="00396020">
        <w:t xml:space="preserve">If the documentation is available, but not yet loaded to the </w:t>
      </w:r>
      <w:r w:rsidR="00CD7894" w:rsidRPr="00396020">
        <w:t>integration framework</w:t>
      </w:r>
      <w:r w:rsidRPr="00396020">
        <w:t xml:space="preserve">, the </w:t>
      </w:r>
      <w:r w:rsidR="00CD7894" w:rsidRPr="00396020">
        <w:t>integration framework</w:t>
      </w:r>
      <w:r w:rsidRPr="00396020">
        <w:t xml:space="preserve"> displays the </w:t>
      </w:r>
      <w:r w:rsidR="000D218C" w:rsidRPr="00396020">
        <w:t>red book icon.</w:t>
      </w:r>
    </w:p>
    <w:p w14:paraId="44A50854" w14:textId="77777777" w:rsidR="0065633F" w:rsidRPr="0038661F" w:rsidRDefault="000A653D" w:rsidP="0065633F">
      <w:pPr>
        <w:pStyle w:val="Heading3"/>
      </w:pPr>
      <w:bookmarkStart w:id="238" w:name="a3_4_1"/>
      <w:bookmarkStart w:id="239" w:name="onlinehlpdev"/>
      <w:bookmarkStart w:id="240" w:name="a6_4_1"/>
      <w:bookmarkStart w:id="241" w:name="_Toc121408629"/>
      <w:r w:rsidRPr="0038661F">
        <w:t>6</w:t>
      </w:r>
      <w:r w:rsidR="0065633F" w:rsidRPr="0038661F">
        <w:t>.4.1 Displaying Online Help</w:t>
      </w:r>
      <w:bookmarkEnd w:id="241"/>
    </w:p>
    <w:bookmarkEnd w:id="238"/>
    <w:bookmarkEnd w:id="239"/>
    <w:bookmarkEnd w:id="240"/>
    <w:p w14:paraId="0A3D604D" w14:textId="77777777" w:rsidR="0065633F" w:rsidRPr="0038661F" w:rsidRDefault="004219F9" w:rsidP="0065633F">
      <w:r w:rsidRPr="0038661F">
        <w:t xml:space="preserve">The online help displays available documentation of the </w:t>
      </w:r>
      <w:r w:rsidR="00CD7894" w:rsidRPr="0038661F">
        <w:t>integration framework</w:t>
      </w:r>
      <w:r w:rsidRPr="0038661F">
        <w:t>.</w:t>
      </w:r>
    </w:p>
    <w:p w14:paraId="6FA41F05" w14:textId="77777777" w:rsidR="004219F9" w:rsidRPr="00396020" w:rsidRDefault="004219F9" w:rsidP="00837BBD">
      <w:pPr>
        <w:pStyle w:val="BulletedList"/>
      </w:pPr>
      <w:r w:rsidRPr="0038661F">
        <w:t>Information about setting up the development environment for interaction with the BizStore</w:t>
      </w:r>
    </w:p>
    <w:p w14:paraId="0646F3BD" w14:textId="77777777" w:rsidR="004219F9" w:rsidRDefault="004219F9" w:rsidP="00837BBD">
      <w:pPr>
        <w:pStyle w:val="BulletedList"/>
      </w:pPr>
      <w:r>
        <w:t>Scenario development information</w:t>
      </w:r>
    </w:p>
    <w:p w14:paraId="6B0142F1" w14:textId="77777777" w:rsidR="004219F9" w:rsidRPr="00396020" w:rsidRDefault="004219F9" w:rsidP="00837BBD">
      <w:pPr>
        <w:pStyle w:val="BulletedList"/>
      </w:pPr>
      <w:r w:rsidRPr="00396020">
        <w:t>Using the System Landscape Directory (SLD)</w:t>
      </w:r>
    </w:p>
    <w:p w14:paraId="2A721AFA" w14:textId="77777777" w:rsidR="004219F9" w:rsidRDefault="004219F9" w:rsidP="00837BBD">
      <w:pPr>
        <w:pStyle w:val="BulletedList"/>
      </w:pPr>
      <w:r>
        <w:t>Operations</w:t>
      </w:r>
    </w:p>
    <w:p w14:paraId="7681B35F" w14:textId="77777777" w:rsidR="004219F9" w:rsidRPr="0038661F" w:rsidRDefault="004219F9" w:rsidP="00837BBD">
      <w:pPr>
        <w:pStyle w:val="BulletedList"/>
      </w:pPr>
      <w:r w:rsidRPr="00396020">
        <w:t>Available adapter</w:t>
      </w:r>
      <w:r w:rsidRPr="0038661F">
        <w:t xml:space="preserve"> request and response documents for scenario development</w:t>
      </w:r>
    </w:p>
    <w:p w14:paraId="68CB3972" w14:textId="77777777" w:rsidR="004219F9" w:rsidRPr="0038661F" w:rsidRDefault="004219F9" w:rsidP="004219F9">
      <w:pPr>
        <w:pStyle w:val="BulletedList"/>
        <w:numPr>
          <w:ilvl w:val="0"/>
          <w:numId w:val="0"/>
        </w:numPr>
        <w:ind w:left="397" w:hanging="397"/>
      </w:pPr>
    </w:p>
    <w:p w14:paraId="5767C705" w14:textId="77777777" w:rsidR="004219F9" w:rsidRPr="0038661F" w:rsidRDefault="004219F9" w:rsidP="006C7F85">
      <w:pPr>
        <w:pStyle w:val="BulletedList"/>
        <w:keepNext/>
        <w:numPr>
          <w:ilvl w:val="0"/>
          <w:numId w:val="0"/>
        </w:numPr>
        <w:ind w:left="397" w:hanging="397"/>
        <w:rPr>
          <w:b/>
        </w:rPr>
      </w:pPr>
      <w:r w:rsidRPr="0038661F">
        <w:rPr>
          <w:b/>
        </w:rPr>
        <w:t>Searching in Online Help</w:t>
      </w:r>
    </w:p>
    <w:p w14:paraId="434AE747" w14:textId="77777777" w:rsidR="004219F9" w:rsidRPr="0038661F" w:rsidRDefault="004219F9" w:rsidP="004219F9">
      <w:r w:rsidRPr="0038661F">
        <w:t xml:space="preserve">The function provides a simple search tool. Enter a term in the search field, click </w:t>
      </w:r>
      <w:r w:rsidRPr="0038661F">
        <w:rPr>
          <w:rStyle w:val="FieldName"/>
        </w:rPr>
        <w:t>Search,</w:t>
      </w:r>
      <w:r w:rsidRPr="0038661F">
        <w:t xml:space="preserve"> and the </w:t>
      </w:r>
      <w:r w:rsidR="00CD7894" w:rsidRPr="0038661F">
        <w:t>integration framework</w:t>
      </w:r>
      <w:r w:rsidRPr="0038661F">
        <w:t xml:space="preserve"> displays headings that contain the term.</w:t>
      </w:r>
    </w:p>
    <w:p w14:paraId="2B976E2E" w14:textId="77777777" w:rsidR="0065633F" w:rsidRPr="0038661F" w:rsidRDefault="000A653D" w:rsidP="0065633F">
      <w:pPr>
        <w:pStyle w:val="Heading3"/>
      </w:pPr>
      <w:bookmarkStart w:id="242" w:name="b1ifdocumentsdev"/>
      <w:bookmarkStart w:id="243" w:name="a6_4_2"/>
      <w:bookmarkStart w:id="244" w:name="_Toc121408630"/>
      <w:r w:rsidRPr="0038661F">
        <w:t>6</w:t>
      </w:r>
      <w:r w:rsidR="0065633F" w:rsidRPr="0038661F">
        <w:t>.4.2 Displaying Documents for Prining</w:t>
      </w:r>
      <w:bookmarkEnd w:id="244"/>
    </w:p>
    <w:bookmarkEnd w:id="242"/>
    <w:bookmarkEnd w:id="243"/>
    <w:p w14:paraId="6B6A96F3" w14:textId="77777777" w:rsidR="006B72B5" w:rsidRPr="0038661F" w:rsidRDefault="006B72B5" w:rsidP="006B72B5">
      <w:r w:rsidRPr="0038661F">
        <w:t xml:space="preserve">The documents function provides documentation in PDF format. The content is identical with the one in the </w:t>
      </w:r>
      <w:r w:rsidRPr="0038661F">
        <w:rPr>
          <w:i/>
        </w:rPr>
        <w:t>Online Help</w:t>
      </w:r>
      <w:r w:rsidRPr="0038661F">
        <w:t xml:space="preserve"> section. Additionally, find documentation assigned to scenario packages that are part of your </w:t>
      </w:r>
      <w:r w:rsidR="00CD7894" w:rsidRPr="0038661F">
        <w:t>integration framework</w:t>
      </w:r>
      <w:r w:rsidRPr="0038661F">
        <w:t>. The documents contain the configuration information for scenario packages.</w:t>
      </w:r>
    </w:p>
    <w:p w14:paraId="732DE9FA" w14:textId="77777777" w:rsidR="0065633F" w:rsidRPr="0038661F" w:rsidRDefault="0065633F" w:rsidP="0065633F"/>
    <w:p w14:paraId="437605D8" w14:textId="77777777" w:rsidR="000D218C" w:rsidRPr="0038661F" w:rsidRDefault="000D218C" w:rsidP="000D218C">
      <w:pPr>
        <w:pStyle w:val="Heading2"/>
      </w:pPr>
      <w:bookmarkStart w:id="245" w:name="a6_5"/>
      <w:bookmarkStart w:id="246" w:name="devtraining"/>
      <w:bookmarkStart w:id="247" w:name="_Toc121408631"/>
      <w:r w:rsidRPr="0038661F">
        <w:lastRenderedPageBreak/>
        <w:t>6.5 Displaying and Using the Training Material</w:t>
      </w:r>
      <w:bookmarkEnd w:id="247"/>
    </w:p>
    <w:bookmarkEnd w:id="245"/>
    <w:bookmarkEnd w:id="246"/>
    <w:p w14:paraId="21CB0A36" w14:textId="77777777" w:rsidR="000D218C" w:rsidRPr="0038661F" w:rsidRDefault="00422C61" w:rsidP="000D218C">
      <w:r w:rsidRPr="0038661F">
        <w:t xml:space="preserve">The integration framework contains the </w:t>
      </w:r>
      <w:r w:rsidRPr="0038661F">
        <w:rPr>
          <w:rStyle w:val="TechnicalName"/>
        </w:rPr>
        <w:t>sap.dev.training</w:t>
      </w:r>
      <w:r w:rsidRPr="0038661F">
        <w:t xml:space="preserve"> scenario package. The package contains steps that help you getting started with the integration framework version 2.</w:t>
      </w:r>
    </w:p>
    <w:p w14:paraId="05536BD3" w14:textId="77777777" w:rsidR="00422C61" w:rsidRPr="0038661F" w:rsidRDefault="00422C61" w:rsidP="000D218C"/>
    <w:p w14:paraId="6C5C2596" w14:textId="77777777" w:rsidR="00422C61" w:rsidRPr="0038661F" w:rsidRDefault="00E27578" w:rsidP="000D218C">
      <w:r w:rsidRPr="0038661F">
        <w:t xml:space="preserve">In the training function, you can display the objectives of each section, open the slides for each subsection and click the scenario steps described in the slides. The training package </w:t>
      </w:r>
      <w:r w:rsidR="002D2F3C" w:rsidRPr="0038661F">
        <w:t>uses the technical adapters and the framework message is in the hand o</w:t>
      </w:r>
      <w:r w:rsidR="00FA43B0" w:rsidRPr="0038661F">
        <w:t>f</w:t>
      </w:r>
      <w:r w:rsidR="002D2F3C" w:rsidRPr="0038661F">
        <w:t xml:space="preserve"> the integration developer.</w:t>
      </w:r>
    </w:p>
    <w:bookmarkEnd w:id="222"/>
    <w:p w14:paraId="261AE494" w14:textId="77777777" w:rsidR="002D5756" w:rsidRPr="0038661F" w:rsidRDefault="00CF2D8E" w:rsidP="00B92F37">
      <w:pPr>
        <w:pStyle w:val="Heading2"/>
        <w:rPr>
          <w:rFonts w:cs="Arial"/>
        </w:rPr>
      </w:pPr>
      <w:r w:rsidRPr="0038661F">
        <w:br w:type="column"/>
      </w:r>
      <w:bookmarkStart w:id="248" w:name="_Toc121408632"/>
      <w:r w:rsidR="002D5756" w:rsidRPr="0038661F">
        <w:rPr>
          <w:rFonts w:cs="Arial"/>
        </w:rPr>
        <w:lastRenderedPageBreak/>
        <w:t>Copyrights, Trademarks, and Disclaimers</w:t>
      </w:r>
      <w:bookmarkEnd w:id="1"/>
      <w:bookmarkEnd w:id="2"/>
      <w:bookmarkEnd w:id="248"/>
    </w:p>
    <w:p w14:paraId="70BFC99F" w14:textId="77777777" w:rsidR="002D5756" w:rsidRPr="00B368F4" w:rsidRDefault="002D5756" w:rsidP="002D5756">
      <w:pPr>
        <w:pStyle w:val="Copyright"/>
        <w:rPr>
          <w:rFonts w:cs="Arial"/>
          <w:sz w:val="20"/>
          <w:lang w:val="en-GB"/>
        </w:rPr>
      </w:pPr>
    </w:p>
    <w:p w14:paraId="08A6BA06" w14:textId="10AD8175" w:rsidR="002D5756" w:rsidRPr="00B368F4" w:rsidRDefault="002D5756" w:rsidP="002D5756">
      <w:pPr>
        <w:rPr>
          <w:lang w:val="en-GB"/>
        </w:rPr>
      </w:pPr>
      <w:r w:rsidRPr="00B368F4">
        <w:rPr>
          <w:lang w:val="en-GB"/>
        </w:rPr>
        <w:t xml:space="preserve">© </w:t>
      </w:r>
      <w:r w:rsidRPr="00B368F4">
        <w:rPr>
          <w:rFonts w:cs="Arial"/>
          <w:lang w:val="en-GB"/>
        </w:rPr>
        <w:t>Copyright 20</w:t>
      </w:r>
      <w:r w:rsidR="00396020">
        <w:rPr>
          <w:rFonts w:cs="Arial"/>
          <w:lang w:val="en-GB"/>
        </w:rPr>
        <w:t>2</w:t>
      </w:r>
      <w:r w:rsidR="000B787F">
        <w:rPr>
          <w:rFonts w:cs="Arial"/>
          <w:lang w:val="en-GB"/>
        </w:rPr>
        <w:t>2</w:t>
      </w:r>
      <w:r w:rsidRPr="00B368F4">
        <w:rPr>
          <w:rFonts w:cs="Arial"/>
          <w:lang w:val="en-GB"/>
        </w:rPr>
        <w:t xml:space="preserve"> SAP </w:t>
      </w:r>
      <w:r w:rsidR="008127F4">
        <w:rPr>
          <w:rFonts w:cs="Arial"/>
          <w:lang w:val="en-GB"/>
        </w:rPr>
        <w:t>SE.</w:t>
      </w:r>
      <w:r w:rsidRPr="00B368F4">
        <w:rPr>
          <w:rFonts w:cs="Arial"/>
          <w:lang w:val="en-GB"/>
        </w:rPr>
        <w:t xml:space="preserve"> All rights reserved.</w:t>
      </w:r>
    </w:p>
    <w:p w14:paraId="7F3B22F6" w14:textId="77777777" w:rsidR="002D5756" w:rsidRPr="00B368F4" w:rsidRDefault="002D5756" w:rsidP="002D5756">
      <w:pPr>
        <w:rPr>
          <w:lang w:val="en-GB"/>
        </w:rPr>
      </w:pPr>
    </w:p>
    <w:p w14:paraId="1AB92CB5" w14:textId="77777777" w:rsidR="002D5756" w:rsidRPr="00EB3F84" w:rsidRDefault="002D5756" w:rsidP="002D5756">
      <w:pPr>
        <w:autoSpaceDE w:val="0"/>
        <w:autoSpaceDN w:val="0"/>
        <w:adjustRightInd w:val="0"/>
        <w:rPr>
          <w:rFonts w:eastAsia="MS Mincho" w:cs="Arial"/>
          <w:szCs w:val="20"/>
          <w:lang w:val="en-GB"/>
        </w:rPr>
      </w:pPr>
      <w:r w:rsidRPr="00B368F4">
        <w:rPr>
          <w:rFonts w:eastAsia="MS Mincho" w:cs="Arial"/>
          <w:szCs w:val="20"/>
          <w:lang w:val="en-GB"/>
        </w:rPr>
        <w:t xml:space="preserve">The current version of the copyrights, trademarks, and disclaimers at </w:t>
      </w:r>
      <w:hyperlink r:id="rId44" w:history="1">
        <w:r w:rsidR="00F2015C" w:rsidRPr="00E11BF5">
          <w:rPr>
            <w:rStyle w:val="Hyperlink"/>
          </w:rPr>
          <w:t>https://www.sap.com/about/legal/copyright.html</w:t>
        </w:r>
      </w:hyperlink>
      <w:r w:rsidRPr="00B368F4">
        <w:rPr>
          <w:rFonts w:eastAsia="MS Mincho" w:cs="Arial"/>
          <w:szCs w:val="20"/>
          <w:lang w:val="en-GB"/>
        </w:rPr>
        <w:t xml:space="preserve"> is valid for this document.</w:t>
      </w:r>
    </w:p>
    <w:p w14:paraId="4CF4E09D" w14:textId="77777777" w:rsidR="002D5756" w:rsidRDefault="002D5756" w:rsidP="00B53423">
      <w:pPr>
        <w:shd w:val="clear" w:color="auto" w:fill="FFFFFF"/>
        <w:jc w:val="both"/>
        <w:rPr>
          <w:rFonts w:eastAsia="MS Mincho"/>
          <w:szCs w:val="20"/>
          <w:lang w:val="en-GB"/>
        </w:rPr>
      </w:pPr>
    </w:p>
    <w:sectPr w:rsidR="002D5756" w:rsidSect="00D0289B">
      <w:footerReference w:type="default" r:id="rId45"/>
      <w:pgSz w:w="12240" w:h="15840"/>
      <w:pgMar w:top="1440" w:right="1440" w:bottom="6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3ABA6" w14:textId="77777777" w:rsidR="00903244" w:rsidRDefault="00903244" w:rsidP="00850B10">
      <w:r>
        <w:separator/>
      </w:r>
    </w:p>
  </w:endnote>
  <w:endnote w:type="continuationSeparator" w:id="0">
    <w:p w14:paraId="664BECAE" w14:textId="77777777" w:rsidR="00903244" w:rsidRDefault="00903244" w:rsidP="0085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entonSans Bold">
    <w:altName w:val="Calibri"/>
    <w:panose1 w:val="02000803000000020004"/>
    <w:charset w:val="00"/>
    <w:family w:val="auto"/>
    <w:pitch w:val="variable"/>
    <w:sig w:usb0="A00002FF" w:usb1="5000A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entonSans Book Italic">
    <w:altName w:val="Calibri"/>
    <w:panose1 w:val="02000503000000090004"/>
    <w:charset w:val="00"/>
    <w:family w:val="auto"/>
    <w:pitch w:val="variable"/>
    <w:sig w:usb0="A00002FF" w:usb1="5000A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B1B3A" w14:textId="565BC677" w:rsidR="0079779B" w:rsidRPr="00396020" w:rsidRDefault="0079779B" w:rsidP="00DE0DF0">
    <w:pPr>
      <w:pStyle w:val="Footer"/>
      <w:rPr>
        <w:rFonts w:cs="Arial"/>
        <w:sz w:val="16"/>
      </w:rPr>
    </w:pPr>
    <w:r w:rsidRPr="000D6705">
      <w:rPr>
        <w:rFonts w:cs="Arial"/>
        <w:sz w:val="16"/>
      </w:rPr>
      <w:t>Public</w:t>
    </w:r>
    <w:r w:rsidRPr="000D6705">
      <w:rPr>
        <w:rFonts w:cs="Arial"/>
        <w:sz w:val="16"/>
      </w:rPr>
      <w:br/>
      <w:t>© 20</w:t>
    </w:r>
    <w:r w:rsidR="00396020">
      <w:rPr>
        <w:rFonts w:cs="Arial"/>
        <w:sz w:val="16"/>
      </w:rPr>
      <w:t>2</w:t>
    </w:r>
    <w:r w:rsidR="000B787F">
      <w:rPr>
        <w:rFonts w:cs="Arial"/>
        <w:sz w:val="16"/>
      </w:rPr>
      <w:t>2</w:t>
    </w:r>
    <w:r w:rsidRPr="000D6705">
      <w:rPr>
        <w:rFonts w:cs="Arial"/>
        <w:sz w:val="16"/>
      </w:rPr>
      <w:t xml:space="preserve"> SAP SE or an SAP affiliate company. </w:t>
    </w:r>
    <w:r w:rsidRPr="000D6705">
      <w:rPr>
        <w:rFonts w:cs="Arial"/>
        <w:sz w:val="16"/>
      </w:rPr>
      <w:br/>
    </w:r>
    <w:r w:rsidRPr="00396020">
      <w:rPr>
        <w:rFonts w:cs="Arial"/>
        <w:sz w:val="16"/>
      </w:rPr>
      <w:t>All rights reserved</w:t>
    </w:r>
    <w:r w:rsidRPr="00396020">
      <w:rPr>
        <w:rFonts w:cs="Arial"/>
        <w:sz w:val="16"/>
      </w:rPr>
      <w:tab/>
    </w:r>
    <w:r w:rsidRPr="00396020">
      <w:rPr>
        <w:rFonts w:cs="Arial"/>
        <w:sz w:val="16"/>
      </w:rPr>
      <w:tab/>
    </w:r>
    <w:r w:rsidRPr="00DE0DF0">
      <w:rPr>
        <w:rFonts w:cs="Arial"/>
      </w:rPr>
      <w:fldChar w:fldCharType="begin"/>
    </w:r>
    <w:r w:rsidRPr="00396020">
      <w:rPr>
        <w:rFonts w:cs="Arial"/>
      </w:rPr>
      <w:instrText xml:space="preserve"> PAGE   \* MERGEFORMAT </w:instrText>
    </w:r>
    <w:r w:rsidRPr="00DE0DF0">
      <w:rPr>
        <w:rFonts w:cs="Arial"/>
      </w:rPr>
      <w:fldChar w:fldCharType="separate"/>
    </w:r>
    <w:r w:rsidRPr="00396020">
      <w:rPr>
        <w:rFonts w:cs="Arial"/>
        <w:noProof/>
      </w:rPr>
      <w:t>9</w:t>
    </w:r>
    <w:r w:rsidRPr="00DE0DF0">
      <w:rPr>
        <w:rFonts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245A" w14:textId="77777777" w:rsidR="00903244" w:rsidRDefault="00903244" w:rsidP="00850B10">
      <w:r>
        <w:separator/>
      </w:r>
    </w:p>
  </w:footnote>
  <w:footnote w:type="continuationSeparator" w:id="0">
    <w:p w14:paraId="4D48621C" w14:textId="77777777" w:rsidR="00903244" w:rsidRDefault="00903244" w:rsidP="00850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3D8776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724D47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EC4822D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F880DC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48524711"/>
    <w:multiLevelType w:val="multilevel"/>
    <w:tmpl w:val="034246EE"/>
    <w:name w:val="OutlineBullets"/>
    <w:lvl w:ilvl="0">
      <w:start w:val="1"/>
      <w:numFmt w:val="bullet"/>
      <w:lvlRestart w:val="0"/>
      <w:lvlText w:val=""/>
      <w:lvlJc w:val="left"/>
      <w:pPr>
        <w:tabs>
          <w:tab w:val="num" w:pos="562"/>
        </w:tabs>
        <w:ind w:left="562" w:hanging="332"/>
      </w:pPr>
      <w:rPr>
        <w:rFonts w:ascii="Symbol" w:hAnsi="Symbol" w:hint="default"/>
      </w:rPr>
    </w:lvl>
    <w:lvl w:ilvl="1">
      <w:start w:val="1"/>
      <w:numFmt w:val="bullet"/>
      <w:lvlText w:val="¡"/>
      <w:lvlJc w:val="left"/>
      <w:pPr>
        <w:tabs>
          <w:tab w:val="num" w:pos="1181"/>
        </w:tabs>
        <w:ind w:left="1181" w:hanging="346"/>
      </w:pPr>
      <w:rPr>
        <w:rFonts w:ascii="Wingdings" w:hAnsi="Wingdings" w:hint="default"/>
        <w:sz w:val="14"/>
      </w:rPr>
    </w:lvl>
    <w:lvl w:ilvl="2">
      <w:start w:val="1"/>
      <w:numFmt w:val="bullet"/>
      <w:lvlText w:val="§"/>
      <w:lvlJc w:val="left"/>
      <w:pPr>
        <w:tabs>
          <w:tab w:val="num" w:pos="1800"/>
        </w:tabs>
        <w:ind w:left="1800" w:hanging="360"/>
      </w:pPr>
      <w:rPr>
        <w:rFonts w:ascii="Wingdings" w:hAnsi="Wingdings" w:hint="default"/>
        <w:sz w:val="24"/>
      </w:rPr>
    </w:lvl>
    <w:lvl w:ilvl="3">
      <w:start w:val="1"/>
      <w:numFmt w:val="bullet"/>
      <w:lvlText w:val=""/>
      <w:lvlJc w:val="left"/>
      <w:pPr>
        <w:tabs>
          <w:tab w:val="num" w:pos="1800"/>
        </w:tabs>
        <w:ind w:left="1800" w:hanging="360"/>
      </w:pPr>
      <w:rPr>
        <w:rFonts w:ascii="Symbol" w:hAnsi="Symbol" w:hint="default"/>
      </w:rPr>
    </w:lvl>
    <w:lvl w:ilvl="4">
      <w:start w:val="1"/>
      <w:numFmt w:val="bullet"/>
      <w:lvlRestart w:val="3"/>
      <w:lvlText w:val=""/>
      <w:lvlJc w:val="left"/>
      <w:pPr>
        <w:tabs>
          <w:tab w:val="num" w:pos="2520"/>
        </w:tabs>
        <w:ind w:left="2520" w:hanging="36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3FB5316"/>
    <w:multiLevelType w:val="hybridMultilevel"/>
    <w:tmpl w:val="3062991A"/>
    <w:lvl w:ilvl="0" w:tplc="E4449D98">
      <w:start w:val="1"/>
      <w:numFmt w:val="bullet"/>
      <w:pStyle w:val="BL3"/>
      <w:lvlText w:val="●"/>
      <w:lvlJc w:val="left"/>
      <w:pPr>
        <w:ind w:left="1286" w:hanging="360"/>
      </w:pPr>
      <w:rPr>
        <w:rFonts w:ascii="Arial" w:hAnsi="Aria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6" w15:restartNumberingAfterBreak="0">
    <w:nsid w:val="69035C4E"/>
    <w:multiLevelType w:val="hybridMultilevel"/>
    <w:tmpl w:val="5A5297CA"/>
    <w:lvl w:ilvl="0" w:tplc="9482D9DE">
      <w:start w:val="1"/>
      <w:numFmt w:val="decimal"/>
      <w:pStyle w:val="LNumb"/>
      <w:lvlText w:val="%1."/>
      <w:lvlJc w:val="right"/>
      <w:pPr>
        <w:ind w:left="360" w:hanging="360"/>
      </w:pPr>
      <w:rPr>
        <w:rFonts w:asciiTheme="minorHAnsi" w:hAnsiTheme="minorHAnsi" w:cstheme="minorHAnsi"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7" w15:restartNumberingAfterBreak="0">
    <w:nsid w:val="6C9149DB"/>
    <w:multiLevelType w:val="hybridMultilevel"/>
    <w:tmpl w:val="86FCD3F6"/>
    <w:lvl w:ilvl="0" w:tplc="402EB1D8">
      <w:start w:val="1"/>
      <w:numFmt w:val="bullet"/>
      <w:pStyle w:val="BL2"/>
      <w:lvlText w:val="●"/>
      <w:lvlJc w:val="left"/>
      <w:pPr>
        <w:ind w:left="1003"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8" w15:restartNumberingAfterBreak="0">
    <w:nsid w:val="7A5850F1"/>
    <w:multiLevelType w:val="hybridMultilevel"/>
    <w:tmpl w:val="D062E6F6"/>
    <w:lvl w:ilvl="0" w:tplc="BC080480">
      <w:start w:val="1"/>
      <w:numFmt w:val="bullet"/>
      <w:pStyle w:val="BulletedLis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0"/>
  </w:num>
  <w:num w:numId="6">
    <w:abstractNumId w:val="5"/>
  </w:num>
  <w:num w:numId="7">
    <w:abstractNumId w:val="6"/>
    <w:lvlOverride w:ilvl="0">
      <w:startOverride w:val="1"/>
    </w:lvlOverride>
  </w:num>
  <w:num w:numId="8">
    <w:abstractNumId w:val="8"/>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linkStyles/>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1779"/>
    <w:rsid w:val="00000226"/>
    <w:rsid w:val="00001051"/>
    <w:rsid w:val="00001633"/>
    <w:rsid w:val="000016ED"/>
    <w:rsid w:val="00002096"/>
    <w:rsid w:val="00002D5A"/>
    <w:rsid w:val="00003E65"/>
    <w:rsid w:val="000040D1"/>
    <w:rsid w:val="000041CF"/>
    <w:rsid w:val="0000420B"/>
    <w:rsid w:val="00004930"/>
    <w:rsid w:val="00004C77"/>
    <w:rsid w:val="00004D4A"/>
    <w:rsid w:val="000057A6"/>
    <w:rsid w:val="0000594F"/>
    <w:rsid w:val="00005A1D"/>
    <w:rsid w:val="00005A2F"/>
    <w:rsid w:val="00005C03"/>
    <w:rsid w:val="00006879"/>
    <w:rsid w:val="00006AB3"/>
    <w:rsid w:val="00006AD5"/>
    <w:rsid w:val="00006D15"/>
    <w:rsid w:val="00006DA5"/>
    <w:rsid w:val="00007155"/>
    <w:rsid w:val="00007A7C"/>
    <w:rsid w:val="000101D5"/>
    <w:rsid w:val="000119F6"/>
    <w:rsid w:val="00012835"/>
    <w:rsid w:val="00012E9D"/>
    <w:rsid w:val="00013960"/>
    <w:rsid w:val="00013D16"/>
    <w:rsid w:val="00014BB8"/>
    <w:rsid w:val="00014CB1"/>
    <w:rsid w:val="00015125"/>
    <w:rsid w:val="00015DA6"/>
    <w:rsid w:val="00016ACA"/>
    <w:rsid w:val="0001716B"/>
    <w:rsid w:val="0001797A"/>
    <w:rsid w:val="00017DAB"/>
    <w:rsid w:val="00020B4C"/>
    <w:rsid w:val="00020CD9"/>
    <w:rsid w:val="000210BE"/>
    <w:rsid w:val="00021539"/>
    <w:rsid w:val="00022DE3"/>
    <w:rsid w:val="000230CD"/>
    <w:rsid w:val="0002311A"/>
    <w:rsid w:val="0002314D"/>
    <w:rsid w:val="000234C3"/>
    <w:rsid w:val="00023A26"/>
    <w:rsid w:val="00024092"/>
    <w:rsid w:val="00024148"/>
    <w:rsid w:val="000242D1"/>
    <w:rsid w:val="00024C3D"/>
    <w:rsid w:val="000258AC"/>
    <w:rsid w:val="00025D0D"/>
    <w:rsid w:val="0002631B"/>
    <w:rsid w:val="000264E5"/>
    <w:rsid w:val="0002674F"/>
    <w:rsid w:val="000304DA"/>
    <w:rsid w:val="000306A8"/>
    <w:rsid w:val="0003087A"/>
    <w:rsid w:val="00031BAC"/>
    <w:rsid w:val="00032BE0"/>
    <w:rsid w:val="0003361F"/>
    <w:rsid w:val="000337A0"/>
    <w:rsid w:val="000339E3"/>
    <w:rsid w:val="00033B8A"/>
    <w:rsid w:val="00033CF0"/>
    <w:rsid w:val="000341DB"/>
    <w:rsid w:val="00034D60"/>
    <w:rsid w:val="00035EAC"/>
    <w:rsid w:val="00036289"/>
    <w:rsid w:val="00036790"/>
    <w:rsid w:val="00036D16"/>
    <w:rsid w:val="00036D24"/>
    <w:rsid w:val="00037118"/>
    <w:rsid w:val="00037658"/>
    <w:rsid w:val="00037EE0"/>
    <w:rsid w:val="000407B1"/>
    <w:rsid w:val="00041018"/>
    <w:rsid w:val="00041AD9"/>
    <w:rsid w:val="00041F3C"/>
    <w:rsid w:val="000427A4"/>
    <w:rsid w:val="00043777"/>
    <w:rsid w:val="000439EE"/>
    <w:rsid w:val="00043C5D"/>
    <w:rsid w:val="0004437B"/>
    <w:rsid w:val="000448B0"/>
    <w:rsid w:val="000449C3"/>
    <w:rsid w:val="000459B1"/>
    <w:rsid w:val="0004604E"/>
    <w:rsid w:val="0004681D"/>
    <w:rsid w:val="0004706B"/>
    <w:rsid w:val="00047A06"/>
    <w:rsid w:val="00047CA3"/>
    <w:rsid w:val="00051322"/>
    <w:rsid w:val="00051397"/>
    <w:rsid w:val="0005142B"/>
    <w:rsid w:val="00053033"/>
    <w:rsid w:val="0005429C"/>
    <w:rsid w:val="00054326"/>
    <w:rsid w:val="00054D69"/>
    <w:rsid w:val="00055323"/>
    <w:rsid w:val="00055541"/>
    <w:rsid w:val="000561CF"/>
    <w:rsid w:val="00056561"/>
    <w:rsid w:val="000565AC"/>
    <w:rsid w:val="00056F90"/>
    <w:rsid w:val="00057435"/>
    <w:rsid w:val="00060489"/>
    <w:rsid w:val="000604AD"/>
    <w:rsid w:val="00060B1F"/>
    <w:rsid w:val="00060CD6"/>
    <w:rsid w:val="00060EC8"/>
    <w:rsid w:val="00060F73"/>
    <w:rsid w:val="00061083"/>
    <w:rsid w:val="00061A05"/>
    <w:rsid w:val="00061A15"/>
    <w:rsid w:val="00061D61"/>
    <w:rsid w:val="00061DDA"/>
    <w:rsid w:val="000626B4"/>
    <w:rsid w:val="000627EB"/>
    <w:rsid w:val="0006284C"/>
    <w:rsid w:val="0006288F"/>
    <w:rsid w:val="00062AC6"/>
    <w:rsid w:val="00063282"/>
    <w:rsid w:val="00064333"/>
    <w:rsid w:val="000645E9"/>
    <w:rsid w:val="00064708"/>
    <w:rsid w:val="00064B05"/>
    <w:rsid w:val="00065732"/>
    <w:rsid w:val="0006590A"/>
    <w:rsid w:val="00065AED"/>
    <w:rsid w:val="0006695D"/>
    <w:rsid w:val="0007068B"/>
    <w:rsid w:val="000707BE"/>
    <w:rsid w:val="00070DAF"/>
    <w:rsid w:val="0007118B"/>
    <w:rsid w:val="0007249A"/>
    <w:rsid w:val="00072E87"/>
    <w:rsid w:val="00072E92"/>
    <w:rsid w:val="00073B62"/>
    <w:rsid w:val="0007458B"/>
    <w:rsid w:val="00075A6F"/>
    <w:rsid w:val="00075FB6"/>
    <w:rsid w:val="00076FFC"/>
    <w:rsid w:val="00080725"/>
    <w:rsid w:val="000807CC"/>
    <w:rsid w:val="00080DDC"/>
    <w:rsid w:val="000814DD"/>
    <w:rsid w:val="000820E9"/>
    <w:rsid w:val="000823CA"/>
    <w:rsid w:val="00082521"/>
    <w:rsid w:val="000828DF"/>
    <w:rsid w:val="00082FB8"/>
    <w:rsid w:val="00083FAF"/>
    <w:rsid w:val="00084093"/>
    <w:rsid w:val="000844A1"/>
    <w:rsid w:val="00084A5E"/>
    <w:rsid w:val="000851BD"/>
    <w:rsid w:val="00085225"/>
    <w:rsid w:val="000857AB"/>
    <w:rsid w:val="00085926"/>
    <w:rsid w:val="00086B12"/>
    <w:rsid w:val="00087932"/>
    <w:rsid w:val="00087A10"/>
    <w:rsid w:val="000902C5"/>
    <w:rsid w:val="00090954"/>
    <w:rsid w:val="00090FAE"/>
    <w:rsid w:val="000914E5"/>
    <w:rsid w:val="00091741"/>
    <w:rsid w:val="00092604"/>
    <w:rsid w:val="000929A7"/>
    <w:rsid w:val="00092F6A"/>
    <w:rsid w:val="00093123"/>
    <w:rsid w:val="00093D13"/>
    <w:rsid w:val="00093F77"/>
    <w:rsid w:val="00094CA9"/>
    <w:rsid w:val="00094CD4"/>
    <w:rsid w:val="00095977"/>
    <w:rsid w:val="00095E84"/>
    <w:rsid w:val="00095F88"/>
    <w:rsid w:val="000967FA"/>
    <w:rsid w:val="00097C04"/>
    <w:rsid w:val="000A053C"/>
    <w:rsid w:val="000A061A"/>
    <w:rsid w:val="000A11C5"/>
    <w:rsid w:val="000A184B"/>
    <w:rsid w:val="000A19EA"/>
    <w:rsid w:val="000A1FEA"/>
    <w:rsid w:val="000A2154"/>
    <w:rsid w:val="000A2F7D"/>
    <w:rsid w:val="000A34F7"/>
    <w:rsid w:val="000A3D0E"/>
    <w:rsid w:val="000A44C8"/>
    <w:rsid w:val="000A47E0"/>
    <w:rsid w:val="000A52EC"/>
    <w:rsid w:val="000A55E0"/>
    <w:rsid w:val="000A62CE"/>
    <w:rsid w:val="000A653D"/>
    <w:rsid w:val="000A6EAB"/>
    <w:rsid w:val="000A70C4"/>
    <w:rsid w:val="000A7661"/>
    <w:rsid w:val="000B05BE"/>
    <w:rsid w:val="000B0D57"/>
    <w:rsid w:val="000B1DEB"/>
    <w:rsid w:val="000B1E18"/>
    <w:rsid w:val="000B1E2F"/>
    <w:rsid w:val="000B2444"/>
    <w:rsid w:val="000B24C0"/>
    <w:rsid w:val="000B372D"/>
    <w:rsid w:val="000B3D16"/>
    <w:rsid w:val="000B4822"/>
    <w:rsid w:val="000B4D61"/>
    <w:rsid w:val="000B4FE0"/>
    <w:rsid w:val="000B5016"/>
    <w:rsid w:val="000B6830"/>
    <w:rsid w:val="000B74AC"/>
    <w:rsid w:val="000B787F"/>
    <w:rsid w:val="000B7A47"/>
    <w:rsid w:val="000B7EB8"/>
    <w:rsid w:val="000B7F64"/>
    <w:rsid w:val="000C03D6"/>
    <w:rsid w:val="000C080D"/>
    <w:rsid w:val="000C0B83"/>
    <w:rsid w:val="000C0E7C"/>
    <w:rsid w:val="000C1999"/>
    <w:rsid w:val="000C1B35"/>
    <w:rsid w:val="000C1F09"/>
    <w:rsid w:val="000C1F85"/>
    <w:rsid w:val="000C287F"/>
    <w:rsid w:val="000C2C27"/>
    <w:rsid w:val="000C2E70"/>
    <w:rsid w:val="000C4422"/>
    <w:rsid w:val="000C50E8"/>
    <w:rsid w:val="000C70F5"/>
    <w:rsid w:val="000D0543"/>
    <w:rsid w:val="000D0B0F"/>
    <w:rsid w:val="000D0D47"/>
    <w:rsid w:val="000D1540"/>
    <w:rsid w:val="000D20BB"/>
    <w:rsid w:val="000D20CC"/>
    <w:rsid w:val="000D218C"/>
    <w:rsid w:val="000D228D"/>
    <w:rsid w:val="000D280E"/>
    <w:rsid w:val="000D299C"/>
    <w:rsid w:val="000D2DB8"/>
    <w:rsid w:val="000D3F42"/>
    <w:rsid w:val="000D4843"/>
    <w:rsid w:val="000D5616"/>
    <w:rsid w:val="000D63CA"/>
    <w:rsid w:val="000D6705"/>
    <w:rsid w:val="000D6802"/>
    <w:rsid w:val="000D7354"/>
    <w:rsid w:val="000E02EF"/>
    <w:rsid w:val="000E10BB"/>
    <w:rsid w:val="000E260B"/>
    <w:rsid w:val="000E2791"/>
    <w:rsid w:val="000E289E"/>
    <w:rsid w:val="000E3096"/>
    <w:rsid w:val="000E3C30"/>
    <w:rsid w:val="000E475B"/>
    <w:rsid w:val="000E493A"/>
    <w:rsid w:val="000E55D1"/>
    <w:rsid w:val="000E5C73"/>
    <w:rsid w:val="000E601C"/>
    <w:rsid w:val="000E6D48"/>
    <w:rsid w:val="000E7870"/>
    <w:rsid w:val="000E7A70"/>
    <w:rsid w:val="000E7AB7"/>
    <w:rsid w:val="000E7C43"/>
    <w:rsid w:val="000E7D53"/>
    <w:rsid w:val="000F0427"/>
    <w:rsid w:val="000F060E"/>
    <w:rsid w:val="000F0B16"/>
    <w:rsid w:val="000F1563"/>
    <w:rsid w:val="000F1D16"/>
    <w:rsid w:val="000F2BBB"/>
    <w:rsid w:val="000F323F"/>
    <w:rsid w:val="000F375A"/>
    <w:rsid w:val="000F39C6"/>
    <w:rsid w:val="000F404C"/>
    <w:rsid w:val="000F537C"/>
    <w:rsid w:val="000F5804"/>
    <w:rsid w:val="000F6A4F"/>
    <w:rsid w:val="000F6C27"/>
    <w:rsid w:val="000F7973"/>
    <w:rsid w:val="000F7DCA"/>
    <w:rsid w:val="001015EB"/>
    <w:rsid w:val="00101F01"/>
    <w:rsid w:val="00102333"/>
    <w:rsid w:val="00102513"/>
    <w:rsid w:val="00102F2B"/>
    <w:rsid w:val="0010306F"/>
    <w:rsid w:val="00103E1F"/>
    <w:rsid w:val="0010495C"/>
    <w:rsid w:val="00104D8A"/>
    <w:rsid w:val="00105657"/>
    <w:rsid w:val="001056F1"/>
    <w:rsid w:val="001068C9"/>
    <w:rsid w:val="00106E46"/>
    <w:rsid w:val="00107EB9"/>
    <w:rsid w:val="00107F64"/>
    <w:rsid w:val="0011012D"/>
    <w:rsid w:val="00110900"/>
    <w:rsid w:val="00110B70"/>
    <w:rsid w:val="0011121E"/>
    <w:rsid w:val="0011197C"/>
    <w:rsid w:val="00111D47"/>
    <w:rsid w:val="00112123"/>
    <w:rsid w:val="00113F18"/>
    <w:rsid w:val="0011459D"/>
    <w:rsid w:val="001147C2"/>
    <w:rsid w:val="001147E1"/>
    <w:rsid w:val="001149EE"/>
    <w:rsid w:val="00114B6E"/>
    <w:rsid w:val="00115095"/>
    <w:rsid w:val="00115BC2"/>
    <w:rsid w:val="00115BDD"/>
    <w:rsid w:val="00115C98"/>
    <w:rsid w:val="001161B1"/>
    <w:rsid w:val="00116FD5"/>
    <w:rsid w:val="00117FEA"/>
    <w:rsid w:val="001203D0"/>
    <w:rsid w:val="00120470"/>
    <w:rsid w:val="00120A7F"/>
    <w:rsid w:val="00120B98"/>
    <w:rsid w:val="0012133C"/>
    <w:rsid w:val="0012181D"/>
    <w:rsid w:val="00121897"/>
    <w:rsid w:val="001219E3"/>
    <w:rsid w:val="00121A26"/>
    <w:rsid w:val="00122DB1"/>
    <w:rsid w:val="00123AB3"/>
    <w:rsid w:val="00123CD2"/>
    <w:rsid w:val="00125156"/>
    <w:rsid w:val="001254A8"/>
    <w:rsid w:val="00125ECE"/>
    <w:rsid w:val="0012653F"/>
    <w:rsid w:val="00127418"/>
    <w:rsid w:val="00127548"/>
    <w:rsid w:val="001277F8"/>
    <w:rsid w:val="00127D5A"/>
    <w:rsid w:val="00130188"/>
    <w:rsid w:val="00130A87"/>
    <w:rsid w:val="00130D8D"/>
    <w:rsid w:val="00130FBE"/>
    <w:rsid w:val="00131533"/>
    <w:rsid w:val="0013237C"/>
    <w:rsid w:val="0013338B"/>
    <w:rsid w:val="00133564"/>
    <w:rsid w:val="001338AD"/>
    <w:rsid w:val="0013396F"/>
    <w:rsid w:val="00134736"/>
    <w:rsid w:val="00134A9D"/>
    <w:rsid w:val="0013536C"/>
    <w:rsid w:val="001356F4"/>
    <w:rsid w:val="001357BE"/>
    <w:rsid w:val="00135841"/>
    <w:rsid w:val="00136BC5"/>
    <w:rsid w:val="00136C55"/>
    <w:rsid w:val="00137411"/>
    <w:rsid w:val="00137694"/>
    <w:rsid w:val="00140030"/>
    <w:rsid w:val="001412B1"/>
    <w:rsid w:val="00141BF3"/>
    <w:rsid w:val="00142021"/>
    <w:rsid w:val="001424AE"/>
    <w:rsid w:val="00142AEF"/>
    <w:rsid w:val="00143236"/>
    <w:rsid w:val="00143F50"/>
    <w:rsid w:val="00144265"/>
    <w:rsid w:val="00144E36"/>
    <w:rsid w:val="00145306"/>
    <w:rsid w:val="00147671"/>
    <w:rsid w:val="001502C9"/>
    <w:rsid w:val="0015087C"/>
    <w:rsid w:val="00150A7B"/>
    <w:rsid w:val="0015108E"/>
    <w:rsid w:val="00151727"/>
    <w:rsid w:val="0015201A"/>
    <w:rsid w:val="00152B33"/>
    <w:rsid w:val="00153924"/>
    <w:rsid w:val="00153BF1"/>
    <w:rsid w:val="00153EC5"/>
    <w:rsid w:val="0015406C"/>
    <w:rsid w:val="00154330"/>
    <w:rsid w:val="00154FE2"/>
    <w:rsid w:val="0015526D"/>
    <w:rsid w:val="00155420"/>
    <w:rsid w:val="0015545A"/>
    <w:rsid w:val="00155973"/>
    <w:rsid w:val="00155E1C"/>
    <w:rsid w:val="00155E5D"/>
    <w:rsid w:val="00155E77"/>
    <w:rsid w:val="00155F19"/>
    <w:rsid w:val="0015666B"/>
    <w:rsid w:val="001578AC"/>
    <w:rsid w:val="00160844"/>
    <w:rsid w:val="00160DD1"/>
    <w:rsid w:val="00160EF6"/>
    <w:rsid w:val="0016152B"/>
    <w:rsid w:val="001620C5"/>
    <w:rsid w:val="00162149"/>
    <w:rsid w:val="00163425"/>
    <w:rsid w:val="00163762"/>
    <w:rsid w:val="001639FC"/>
    <w:rsid w:val="00163ED0"/>
    <w:rsid w:val="0016523A"/>
    <w:rsid w:val="00166BA4"/>
    <w:rsid w:val="00167AF6"/>
    <w:rsid w:val="001700D2"/>
    <w:rsid w:val="001703E2"/>
    <w:rsid w:val="00170F59"/>
    <w:rsid w:val="00170F9E"/>
    <w:rsid w:val="001721E9"/>
    <w:rsid w:val="00172C54"/>
    <w:rsid w:val="00173199"/>
    <w:rsid w:val="001736C5"/>
    <w:rsid w:val="00173878"/>
    <w:rsid w:val="0017393E"/>
    <w:rsid w:val="001739FC"/>
    <w:rsid w:val="001741DF"/>
    <w:rsid w:val="001743E2"/>
    <w:rsid w:val="001745EB"/>
    <w:rsid w:val="00175E3C"/>
    <w:rsid w:val="001761BA"/>
    <w:rsid w:val="00176336"/>
    <w:rsid w:val="00176669"/>
    <w:rsid w:val="001767FA"/>
    <w:rsid w:val="0017696E"/>
    <w:rsid w:val="00176B08"/>
    <w:rsid w:val="00177AD3"/>
    <w:rsid w:val="00180C0D"/>
    <w:rsid w:val="001812C8"/>
    <w:rsid w:val="00181A34"/>
    <w:rsid w:val="00181B7E"/>
    <w:rsid w:val="00181BFA"/>
    <w:rsid w:val="00181E60"/>
    <w:rsid w:val="00181F51"/>
    <w:rsid w:val="00182059"/>
    <w:rsid w:val="00182526"/>
    <w:rsid w:val="001826A4"/>
    <w:rsid w:val="001832D0"/>
    <w:rsid w:val="001841B3"/>
    <w:rsid w:val="00184783"/>
    <w:rsid w:val="00184E10"/>
    <w:rsid w:val="00184E4C"/>
    <w:rsid w:val="00185910"/>
    <w:rsid w:val="00185D11"/>
    <w:rsid w:val="001862C3"/>
    <w:rsid w:val="001866AB"/>
    <w:rsid w:val="00186D80"/>
    <w:rsid w:val="001875CE"/>
    <w:rsid w:val="00187665"/>
    <w:rsid w:val="001877A4"/>
    <w:rsid w:val="00187B1E"/>
    <w:rsid w:val="00187CFF"/>
    <w:rsid w:val="00187DBD"/>
    <w:rsid w:val="00190E6C"/>
    <w:rsid w:val="00191A27"/>
    <w:rsid w:val="00192B95"/>
    <w:rsid w:val="00193446"/>
    <w:rsid w:val="00193466"/>
    <w:rsid w:val="00193B40"/>
    <w:rsid w:val="0019424B"/>
    <w:rsid w:val="001948BF"/>
    <w:rsid w:val="00195572"/>
    <w:rsid w:val="0019687D"/>
    <w:rsid w:val="00196893"/>
    <w:rsid w:val="00196D79"/>
    <w:rsid w:val="00197459"/>
    <w:rsid w:val="00197A57"/>
    <w:rsid w:val="001A0327"/>
    <w:rsid w:val="001A15A4"/>
    <w:rsid w:val="001A1CB8"/>
    <w:rsid w:val="001A1E31"/>
    <w:rsid w:val="001A2734"/>
    <w:rsid w:val="001A2B96"/>
    <w:rsid w:val="001A3AE2"/>
    <w:rsid w:val="001A490A"/>
    <w:rsid w:val="001A5E45"/>
    <w:rsid w:val="001A64A1"/>
    <w:rsid w:val="001A64DE"/>
    <w:rsid w:val="001A66A2"/>
    <w:rsid w:val="001A6FE6"/>
    <w:rsid w:val="001A71D0"/>
    <w:rsid w:val="001A727B"/>
    <w:rsid w:val="001A738C"/>
    <w:rsid w:val="001A792E"/>
    <w:rsid w:val="001B09C6"/>
    <w:rsid w:val="001B11D6"/>
    <w:rsid w:val="001B1BBA"/>
    <w:rsid w:val="001B1D71"/>
    <w:rsid w:val="001B36C0"/>
    <w:rsid w:val="001B4C2A"/>
    <w:rsid w:val="001B52E4"/>
    <w:rsid w:val="001B5313"/>
    <w:rsid w:val="001B5634"/>
    <w:rsid w:val="001B578E"/>
    <w:rsid w:val="001B5ABB"/>
    <w:rsid w:val="001B5BD5"/>
    <w:rsid w:val="001B5F05"/>
    <w:rsid w:val="001B7B37"/>
    <w:rsid w:val="001B7CEC"/>
    <w:rsid w:val="001C0D7E"/>
    <w:rsid w:val="001C11B4"/>
    <w:rsid w:val="001C1393"/>
    <w:rsid w:val="001C19D6"/>
    <w:rsid w:val="001C26D2"/>
    <w:rsid w:val="001C28CB"/>
    <w:rsid w:val="001C28D5"/>
    <w:rsid w:val="001C2CA4"/>
    <w:rsid w:val="001C359C"/>
    <w:rsid w:val="001C3728"/>
    <w:rsid w:val="001C3E1A"/>
    <w:rsid w:val="001C3E3B"/>
    <w:rsid w:val="001C4146"/>
    <w:rsid w:val="001C513C"/>
    <w:rsid w:val="001C5CD3"/>
    <w:rsid w:val="001C7B3C"/>
    <w:rsid w:val="001C7C6F"/>
    <w:rsid w:val="001D08B6"/>
    <w:rsid w:val="001D12AA"/>
    <w:rsid w:val="001D1BE6"/>
    <w:rsid w:val="001D1F85"/>
    <w:rsid w:val="001D242D"/>
    <w:rsid w:val="001D26F1"/>
    <w:rsid w:val="001D27B9"/>
    <w:rsid w:val="001D34D5"/>
    <w:rsid w:val="001D4BB3"/>
    <w:rsid w:val="001D4FB7"/>
    <w:rsid w:val="001D53C8"/>
    <w:rsid w:val="001D5AE7"/>
    <w:rsid w:val="001D63CA"/>
    <w:rsid w:val="001E0890"/>
    <w:rsid w:val="001E1BDF"/>
    <w:rsid w:val="001E1EE8"/>
    <w:rsid w:val="001E208E"/>
    <w:rsid w:val="001E31C7"/>
    <w:rsid w:val="001E4BD0"/>
    <w:rsid w:val="001E4DCF"/>
    <w:rsid w:val="001E5912"/>
    <w:rsid w:val="001E5E5C"/>
    <w:rsid w:val="001E62ED"/>
    <w:rsid w:val="001E73D8"/>
    <w:rsid w:val="001E7FAB"/>
    <w:rsid w:val="001F0F4F"/>
    <w:rsid w:val="001F20B6"/>
    <w:rsid w:val="001F25BB"/>
    <w:rsid w:val="001F2CB4"/>
    <w:rsid w:val="001F43A1"/>
    <w:rsid w:val="001F4B22"/>
    <w:rsid w:val="001F4CC0"/>
    <w:rsid w:val="001F52D3"/>
    <w:rsid w:val="001F5D5D"/>
    <w:rsid w:val="001F62D5"/>
    <w:rsid w:val="001F64C7"/>
    <w:rsid w:val="0020007D"/>
    <w:rsid w:val="002005AA"/>
    <w:rsid w:val="00200806"/>
    <w:rsid w:val="002009FF"/>
    <w:rsid w:val="00200C52"/>
    <w:rsid w:val="002012B0"/>
    <w:rsid w:val="00201E78"/>
    <w:rsid w:val="002028CE"/>
    <w:rsid w:val="002029E9"/>
    <w:rsid w:val="00202BBD"/>
    <w:rsid w:val="0020301F"/>
    <w:rsid w:val="002034A1"/>
    <w:rsid w:val="00203A3E"/>
    <w:rsid w:val="00203B42"/>
    <w:rsid w:val="00203C28"/>
    <w:rsid w:val="00204595"/>
    <w:rsid w:val="00205305"/>
    <w:rsid w:val="00205674"/>
    <w:rsid w:val="00205951"/>
    <w:rsid w:val="00206FE6"/>
    <w:rsid w:val="0021025C"/>
    <w:rsid w:val="00210516"/>
    <w:rsid w:val="002105F6"/>
    <w:rsid w:val="00210F27"/>
    <w:rsid w:val="00211216"/>
    <w:rsid w:val="00211297"/>
    <w:rsid w:val="00211D23"/>
    <w:rsid w:val="0021212E"/>
    <w:rsid w:val="0021292F"/>
    <w:rsid w:val="002131FD"/>
    <w:rsid w:val="00213641"/>
    <w:rsid w:val="00213F35"/>
    <w:rsid w:val="002141D7"/>
    <w:rsid w:val="0021652A"/>
    <w:rsid w:val="00216EAF"/>
    <w:rsid w:val="002177D9"/>
    <w:rsid w:val="00217C69"/>
    <w:rsid w:val="00217FA9"/>
    <w:rsid w:val="002203F6"/>
    <w:rsid w:val="00220635"/>
    <w:rsid w:val="002215AC"/>
    <w:rsid w:val="00221740"/>
    <w:rsid w:val="00222A0E"/>
    <w:rsid w:val="00222B6C"/>
    <w:rsid w:val="00222B92"/>
    <w:rsid w:val="00223098"/>
    <w:rsid w:val="0022409A"/>
    <w:rsid w:val="0022411C"/>
    <w:rsid w:val="00224EC5"/>
    <w:rsid w:val="00224FAA"/>
    <w:rsid w:val="00225383"/>
    <w:rsid w:val="00226128"/>
    <w:rsid w:val="00226776"/>
    <w:rsid w:val="002278AC"/>
    <w:rsid w:val="00230593"/>
    <w:rsid w:val="00231111"/>
    <w:rsid w:val="00231160"/>
    <w:rsid w:val="00231E58"/>
    <w:rsid w:val="0023258E"/>
    <w:rsid w:val="00232B5E"/>
    <w:rsid w:val="00232CC3"/>
    <w:rsid w:val="00232D31"/>
    <w:rsid w:val="002343BB"/>
    <w:rsid w:val="002345DE"/>
    <w:rsid w:val="0023460E"/>
    <w:rsid w:val="002349B1"/>
    <w:rsid w:val="00235D62"/>
    <w:rsid w:val="00236690"/>
    <w:rsid w:val="002409E0"/>
    <w:rsid w:val="00240A0B"/>
    <w:rsid w:val="00242183"/>
    <w:rsid w:val="0024249B"/>
    <w:rsid w:val="00242BEE"/>
    <w:rsid w:val="00243988"/>
    <w:rsid w:val="00243CFD"/>
    <w:rsid w:val="00243E72"/>
    <w:rsid w:val="00243E7E"/>
    <w:rsid w:val="00243FB6"/>
    <w:rsid w:val="002444D8"/>
    <w:rsid w:val="0024452A"/>
    <w:rsid w:val="00244B21"/>
    <w:rsid w:val="00244D49"/>
    <w:rsid w:val="00244DA1"/>
    <w:rsid w:val="00244F58"/>
    <w:rsid w:val="0024505E"/>
    <w:rsid w:val="00247070"/>
    <w:rsid w:val="00247793"/>
    <w:rsid w:val="00247DEC"/>
    <w:rsid w:val="00250887"/>
    <w:rsid w:val="0025117B"/>
    <w:rsid w:val="00251886"/>
    <w:rsid w:val="002519A8"/>
    <w:rsid w:val="0025208E"/>
    <w:rsid w:val="00252516"/>
    <w:rsid w:val="0025362D"/>
    <w:rsid w:val="00253FAF"/>
    <w:rsid w:val="00254651"/>
    <w:rsid w:val="00255361"/>
    <w:rsid w:val="002559DA"/>
    <w:rsid w:val="00255C38"/>
    <w:rsid w:val="0025637A"/>
    <w:rsid w:val="00256B62"/>
    <w:rsid w:val="00256E8B"/>
    <w:rsid w:val="00256F7F"/>
    <w:rsid w:val="00257DFF"/>
    <w:rsid w:val="00260567"/>
    <w:rsid w:val="00260627"/>
    <w:rsid w:val="00260969"/>
    <w:rsid w:val="00260A4F"/>
    <w:rsid w:val="002612D9"/>
    <w:rsid w:val="002621BE"/>
    <w:rsid w:val="0026220D"/>
    <w:rsid w:val="0026241A"/>
    <w:rsid w:val="00263A1A"/>
    <w:rsid w:val="002640D0"/>
    <w:rsid w:val="002648EC"/>
    <w:rsid w:val="00264AE3"/>
    <w:rsid w:val="00264F25"/>
    <w:rsid w:val="0026514A"/>
    <w:rsid w:val="002658E6"/>
    <w:rsid w:val="002661A8"/>
    <w:rsid w:val="0026695B"/>
    <w:rsid w:val="00266E7E"/>
    <w:rsid w:val="00266F8A"/>
    <w:rsid w:val="00267C6E"/>
    <w:rsid w:val="00270A4A"/>
    <w:rsid w:val="002714D5"/>
    <w:rsid w:val="00271F8C"/>
    <w:rsid w:val="00272850"/>
    <w:rsid w:val="002730C4"/>
    <w:rsid w:val="002737BF"/>
    <w:rsid w:val="00273BB3"/>
    <w:rsid w:val="00273C08"/>
    <w:rsid w:val="00273EB0"/>
    <w:rsid w:val="0027523C"/>
    <w:rsid w:val="00275D44"/>
    <w:rsid w:val="002764D1"/>
    <w:rsid w:val="00276A36"/>
    <w:rsid w:val="00276E3C"/>
    <w:rsid w:val="00277698"/>
    <w:rsid w:val="00277A3C"/>
    <w:rsid w:val="00277F1D"/>
    <w:rsid w:val="00280ABC"/>
    <w:rsid w:val="00281980"/>
    <w:rsid w:val="00281B08"/>
    <w:rsid w:val="00281FC7"/>
    <w:rsid w:val="00282EB2"/>
    <w:rsid w:val="0028350E"/>
    <w:rsid w:val="00283612"/>
    <w:rsid w:val="00283A02"/>
    <w:rsid w:val="00284436"/>
    <w:rsid w:val="0028620D"/>
    <w:rsid w:val="00286891"/>
    <w:rsid w:val="002868B9"/>
    <w:rsid w:val="00286BEC"/>
    <w:rsid w:val="00286EB8"/>
    <w:rsid w:val="00286EEA"/>
    <w:rsid w:val="00287069"/>
    <w:rsid w:val="002870BC"/>
    <w:rsid w:val="00287585"/>
    <w:rsid w:val="0029006E"/>
    <w:rsid w:val="00290A54"/>
    <w:rsid w:val="00290ADE"/>
    <w:rsid w:val="00291632"/>
    <w:rsid w:val="00291779"/>
    <w:rsid w:val="00291F8A"/>
    <w:rsid w:val="002934CE"/>
    <w:rsid w:val="00293933"/>
    <w:rsid w:val="00293A15"/>
    <w:rsid w:val="00293FE3"/>
    <w:rsid w:val="002943C6"/>
    <w:rsid w:val="00294C7E"/>
    <w:rsid w:val="00294CBB"/>
    <w:rsid w:val="002957AD"/>
    <w:rsid w:val="00295C1C"/>
    <w:rsid w:val="00296847"/>
    <w:rsid w:val="00297E84"/>
    <w:rsid w:val="002A01FE"/>
    <w:rsid w:val="002A09E1"/>
    <w:rsid w:val="002A1278"/>
    <w:rsid w:val="002A12D9"/>
    <w:rsid w:val="002A17ED"/>
    <w:rsid w:val="002A2B22"/>
    <w:rsid w:val="002A2EB2"/>
    <w:rsid w:val="002A3ACD"/>
    <w:rsid w:val="002A4010"/>
    <w:rsid w:val="002A5330"/>
    <w:rsid w:val="002A5639"/>
    <w:rsid w:val="002A5DF4"/>
    <w:rsid w:val="002A5F84"/>
    <w:rsid w:val="002A5FE8"/>
    <w:rsid w:val="002A60F7"/>
    <w:rsid w:val="002A6852"/>
    <w:rsid w:val="002B052B"/>
    <w:rsid w:val="002B0938"/>
    <w:rsid w:val="002B0BB5"/>
    <w:rsid w:val="002B0C14"/>
    <w:rsid w:val="002B0F39"/>
    <w:rsid w:val="002B15F0"/>
    <w:rsid w:val="002B1F2E"/>
    <w:rsid w:val="002B275C"/>
    <w:rsid w:val="002B2DD6"/>
    <w:rsid w:val="002B2E34"/>
    <w:rsid w:val="002B332C"/>
    <w:rsid w:val="002B48CC"/>
    <w:rsid w:val="002B5DC8"/>
    <w:rsid w:val="002B667A"/>
    <w:rsid w:val="002B7388"/>
    <w:rsid w:val="002B763C"/>
    <w:rsid w:val="002B7848"/>
    <w:rsid w:val="002B7918"/>
    <w:rsid w:val="002B7B97"/>
    <w:rsid w:val="002B7BD8"/>
    <w:rsid w:val="002B7E2A"/>
    <w:rsid w:val="002C22A3"/>
    <w:rsid w:val="002C3005"/>
    <w:rsid w:val="002C37CF"/>
    <w:rsid w:val="002C3848"/>
    <w:rsid w:val="002C3947"/>
    <w:rsid w:val="002C3A5F"/>
    <w:rsid w:val="002C3C83"/>
    <w:rsid w:val="002C3E70"/>
    <w:rsid w:val="002C43E9"/>
    <w:rsid w:val="002C45BB"/>
    <w:rsid w:val="002C4829"/>
    <w:rsid w:val="002C509F"/>
    <w:rsid w:val="002C5770"/>
    <w:rsid w:val="002C5824"/>
    <w:rsid w:val="002C59B8"/>
    <w:rsid w:val="002C6490"/>
    <w:rsid w:val="002C6BB0"/>
    <w:rsid w:val="002C6CD4"/>
    <w:rsid w:val="002C7363"/>
    <w:rsid w:val="002C749A"/>
    <w:rsid w:val="002C7C0F"/>
    <w:rsid w:val="002D0738"/>
    <w:rsid w:val="002D0BC8"/>
    <w:rsid w:val="002D0D8E"/>
    <w:rsid w:val="002D1400"/>
    <w:rsid w:val="002D227D"/>
    <w:rsid w:val="002D254D"/>
    <w:rsid w:val="002D2F3C"/>
    <w:rsid w:val="002D2FD0"/>
    <w:rsid w:val="002D3717"/>
    <w:rsid w:val="002D3AAE"/>
    <w:rsid w:val="002D4101"/>
    <w:rsid w:val="002D4184"/>
    <w:rsid w:val="002D4683"/>
    <w:rsid w:val="002D4F0D"/>
    <w:rsid w:val="002D54DC"/>
    <w:rsid w:val="002D5756"/>
    <w:rsid w:val="002D5A42"/>
    <w:rsid w:val="002D64D5"/>
    <w:rsid w:val="002D64E0"/>
    <w:rsid w:val="002D72C7"/>
    <w:rsid w:val="002D73A7"/>
    <w:rsid w:val="002E02E3"/>
    <w:rsid w:val="002E0857"/>
    <w:rsid w:val="002E0A42"/>
    <w:rsid w:val="002E1BAD"/>
    <w:rsid w:val="002E22A2"/>
    <w:rsid w:val="002E2373"/>
    <w:rsid w:val="002E2576"/>
    <w:rsid w:val="002E268B"/>
    <w:rsid w:val="002E2768"/>
    <w:rsid w:val="002E334D"/>
    <w:rsid w:val="002E344E"/>
    <w:rsid w:val="002E36DA"/>
    <w:rsid w:val="002E3C6F"/>
    <w:rsid w:val="002E3CF0"/>
    <w:rsid w:val="002E459C"/>
    <w:rsid w:val="002E4F73"/>
    <w:rsid w:val="002E7826"/>
    <w:rsid w:val="002F0333"/>
    <w:rsid w:val="002F061D"/>
    <w:rsid w:val="002F0643"/>
    <w:rsid w:val="002F0C30"/>
    <w:rsid w:val="002F1728"/>
    <w:rsid w:val="002F1E61"/>
    <w:rsid w:val="002F21BA"/>
    <w:rsid w:val="002F3263"/>
    <w:rsid w:val="002F334E"/>
    <w:rsid w:val="002F439D"/>
    <w:rsid w:val="002F51AA"/>
    <w:rsid w:val="002F531F"/>
    <w:rsid w:val="002F5D74"/>
    <w:rsid w:val="002F620D"/>
    <w:rsid w:val="002F739B"/>
    <w:rsid w:val="002F73E2"/>
    <w:rsid w:val="002F7B8C"/>
    <w:rsid w:val="00300082"/>
    <w:rsid w:val="00301C93"/>
    <w:rsid w:val="00302E02"/>
    <w:rsid w:val="00302EF5"/>
    <w:rsid w:val="00302FA2"/>
    <w:rsid w:val="003032A7"/>
    <w:rsid w:val="00303698"/>
    <w:rsid w:val="003045B5"/>
    <w:rsid w:val="0030482A"/>
    <w:rsid w:val="00305E13"/>
    <w:rsid w:val="00305EB8"/>
    <w:rsid w:val="00306577"/>
    <w:rsid w:val="00306E17"/>
    <w:rsid w:val="003077F7"/>
    <w:rsid w:val="00307C41"/>
    <w:rsid w:val="00307D6C"/>
    <w:rsid w:val="0031016E"/>
    <w:rsid w:val="00310B90"/>
    <w:rsid w:val="00310D43"/>
    <w:rsid w:val="00310DEA"/>
    <w:rsid w:val="00311757"/>
    <w:rsid w:val="0031230B"/>
    <w:rsid w:val="00314320"/>
    <w:rsid w:val="00314DEB"/>
    <w:rsid w:val="00315476"/>
    <w:rsid w:val="00315765"/>
    <w:rsid w:val="00315840"/>
    <w:rsid w:val="00315A07"/>
    <w:rsid w:val="00315A8E"/>
    <w:rsid w:val="00315D79"/>
    <w:rsid w:val="00315E22"/>
    <w:rsid w:val="00316B17"/>
    <w:rsid w:val="00317138"/>
    <w:rsid w:val="00317904"/>
    <w:rsid w:val="003179CD"/>
    <w:rsid w:val="00317A82"/>
    <w:rsid w:val="003201BF"/>
    <w:rsid w:val="00320868"/>
    <w:rsid w:val="00320C53"/>
    <w:rsid w:val="00320EEA"/>
    <w:rsid w:val="0032112C"/>
    <w:rsid w:val="0032189D"/>
    <w:rsid w:val="003238E5"/>
    <w:rsid w:val="00324BF9"/>
    <w:rsid w:val="003252F3"/>
    <w:rsid w:val="00325FA1"/>
    <w:rsid w:val="00326B1D"/>
    <w:rsid w:val="003270DF"/>
    <w:rsid w:val="00327B6F"/>
    <w:rsid w:val="00330D4D"/>
    <w:rsid w:val="00331541"/>
    <w:rsid w:val="003315AA"/>
    <w:rsid w:val="003317E5"/>
    <w:rsid w:val="00331EC5"/>
    <w:rsid w:val="003320F8"/>
    <w:rsid w:val="00332CDB"/>
    <w:rsid w:val="00333287"/>
    <w:rsid w:val="003339DD"/>
    <w:rsid w:val="003346FC"/>
    <w:rsid w:val="0033485B"/>
    <w:rsid w:val="00335106"/>
    <w:rsid w:val="00335764"/>
    <w:rsid w:val="003372D4"/>
    <w:rsid w:val="00337B47"/>
    <w:rsid w:val="00340194"/>
    <w:rsid w:val="00340844"/>
    <w:rsid w:val="00340D19"/>
    <w:rsid w:val="00341EED"/>
    <w:rsid w:val="00341F78"/>
    <w:rsid w:val="003426DD"/>
    <w:rsid w:val="00342E98"/>
    <w:rsid w:val="00343C38"/>
    <w:rsid w:val="00343C8B"/>
    <w:rsid w:val="00343D72"/>
    <w:rsid w:val="00344237"/>
    <w:rsid w:val="00344467"/>
    <w:rsid w:val="003446A0"/>
    <w:rsid w:val="00344783"/>
    <w:rsid w:val="003449AC"/>
    <w:rsid w:val="00344E6D"/>
    <w:rsid w:val="00344F4C"/>
    <w:rsid w:val="003451E9"/>
    <w:rsid w:val="00345274"/>
    <w:rsid w:val="00345459"/>
    <w:rsid w:val="00345E80"/>
    <w:rsid w:val="00346075"/>
    <w:rsid w:val="00346234"/>
    <w:rsid w:val="00346292"/>
    <w:rsid w:val="00347691"/>
    <w:rsid w:val="003477EA"/>
    <w:rsid w:val="00350E15"/>
    <w:rsid w:val="00351409"/>
    <w:rsid w:val="00351BD3"/>
    <w:rsid w:val="00352375"/>
    <w:rsid w:val="00352509"/>
    <w:rsid w:val="003530B5"/>
    <w:rsid w:val="00353EFD"/>
    <w:rsid w:val="00354116"/>
    <w:rsid w:val="00354ADF"/>
    <w:rsid w:val="003556B2"/>
    <w:rsid w:val="00355D54"/>
    <w:rsid w:val="0035602A"/>
    <w:rsid w:val="003561C5"/>
    <w:rsid w:val="00356A21"/>
    <w:rsid w:val="00356A5C"/>
    <w:rsid w:val="003573AF"/>
    <w:rsid w:val="00360984"/>
    <w:rsid w:val="00360B44"/>
    <w:rsid w:val="00361849"/>
    <w:rsid w:val="00362241"/>
    <w:rsid w:val="003623D7"/>
    <w:rsid w:val="00363728"/>
    <w:rsid w:val="00363BB9"/>
    <w:rsid w:val="003647DB"/>
    <w:rsid w:val="003648A2"/>
    <w:rsid w:val="00365587"/>
    <w:rsid w:val="003657BE"/>
    <w:rsid w:val="00365C27"/>
    <w:rsid w:val="00365DBC"/>
    <w:rsid w:val="00366C67"/>
    <w:rsid w:val="00366E39"/>
    <w:rsid w:val="003677A8"/>
    <w:rsid w:val="00370617"/>
    <w:rsid w:val="003707FC"/>
    <w:rsid w:val="00370ACE"/>
    <w:rsid w:val="00371989"/>
    <w:rsid w:val="00371D52"/>
    <w:rsid w:val="003725E1"/>
    <w:rsid w:val="00372975"/>
    <w:rsid w:val="00372E8A"/>
    <w:rsid w:val="0037304C"/>
    <w:rsid w:val="00373107"/>
    <w:rsid w:val="00374795"/>
    <w:rsid w:val="00374A78"/>
    <w:rsid w:val="00377433"/>
    <w:rsid w:val="0037755D"/>
    <w:rsid w:val="00377EB8"/>
    <w:rsid w:val="00377FB0"/>
    <w:rsid w:val="00380975"/>
    <w:rsid w:val="00380979"/>
    <w:rsid w:val="00380A56"/>
    <w:rsid w:val="0038199B"/>
    <w:rsid w:val="00381DB8"/>
    <w:rsid w:val="00382280"/>
    <w:rsid w:val="00382479"/>
    <w:rsid w:val="00382755"/>
    <w:rsid w:val="0038362C"/>
    <w:rsid w:val="003837AB"/>
    <w:rsid w:val="00383EE4"/>
    <w:rsid w:val="003842EF"/>
    <w:rsid w:val="00384AB6"/>
    <w:rsid w:val="00385915"/>
    <w:rsid w:val="00386385"/>
    <w:rsid w:val="0038661F"/>
    <w:rsid w:val="00387AF8"/>
    <w:rsid w:val="0039025E"/>
    <w:rsid w:val="0039039D"/>
    <w:rsid w:val="00390862"/>
    <w:rsid w:val="00390A44"/>
    <w:rsid w:val="00391624"/>
    <w:rsid w:val="0039177F"/>
    <w:rsid w:val="00391E10"/>
    <w:rsid w:val="003922A5"/>
    <w:rsid w:val="00392666"/>
    <w:rsid w:val="00392F2C"/>
    <w:rsid w:val="00394BBB"/>
    <w:rsid w:val="00394E3F"/>
    <w:rsid w:val="0039593C"/>
    <w:rsid w:val="00396020"/>
    <w:rsid w:val="00396A3A"/>
    <w:rsid w:val="00396B13"/>
    <w:rsid w:val="00396E8A"/>
    <w:rsid w:val="003974EF"/>
    <w:rsid w:val="00397B14"/>
    <w:rsid w:val="00397DB5"/>
    <w:rsid w:val="003A0DEC"/>
    <w:rsid w:val="003A1C9F"/>
    <w:rsid w:val="003A1DA9"/>
    <w:rsid w:val="003A1E55"/>
    <w:rsid w:val="003A2870"/>
    <w:rsid w:val="003A2950"/>
    <w:rsid w:val="003A29FD"/>
    <w:rsid w:val="003A2C0B"/>
    <w:rsid w:val="003A32ED"/>
    <w:rsid w:val="003A36BD"/>
    <w:rsid w:val="003A3C9A"/>
    <w:rsid w:val="003A3D8E"/>
    <w:rsid w:val="003A4BCB"/>
    <w:rsid w:val="003A4BE1"/>
    <w:rsid w:val="003A4F3B"/>
    <w:rsid w:val="003A5140"/>
    <w:rsid w:val="003A5468"/>
    <w:rsid w:val="003A6178"/>
    <w:rsid w:val="003A624C"/>
    <w:rsid w:val="003A64DC"/>
    <w:rsid w:val="003A72FF"/>
    <w:rsid w:val="003B0339"/>
    <w:rsid w:val="003B0B99"/>
    <w:rsid w:val="003B26C7"/>
    <w:rsid w:val="003B2DAF"/>
    <w:rsid w:val="003B320B"/>
    <w:rsid w:val="003B3C0E"/>
    <w:rsid w:val="003B3C65"/>
    <w:rsid w:val="003B4AEA"/>
    <w:rsid w:val="003B55AF"/>
    <w:rsid w:val="003B57F1"/>
    <w:rsid w:val="003B5A3A"/>
    <w:rsid w:val="003B5B4D"/>
    <w:rsid w:val="003B6674"/>
    <w:rsid w:val="003B675F"/>
    <w:rsid w:val="003B7105"/>
    <w:rsid w:val="003B73E2"/>
    <w:rsid w:val="003B7B04"/>
    <w:rsid w:val="003C004A"/>
    <w:rsid w:val="003C0092"/>
    <w:rsid w:val="003C026E"/>
    <w:rsid w:val="003C028A"/>
    <w:rsid w:val="003C13CB"/>
    <w:rsid w:val="003C17A2"/>
    <w:rsid w:val="003C183D"/>
    <w:rsid w:val="003C1A40"/>
    <w:rsid w:val="003C1D5A"/>
    <w:rsid w:val="003C1EC2"/>
    <w:rsid w:val="003C2237"/>
    <w:rsid w:val="003C3CBA"/>
    <w:rsid w:val="003C4A10"/>
    <w:rsid w:val="003C54E6"/>
    <w:rsid w:val="003C5CC3"/>
    <w:rsid w:val="003C625D"/>
    <w:rsid w:val="003C68CA"/>
    <w:rsid w:val="003C7A13"/>
    <w:rsid w:val="003D0814"/>
    <w:rsid w:val="003D1DFA"/>
    <w:rsid w:val="003D221F"/>
    <w:rsid w:val="003D2556"/>
    <w:rsid w:val="003D2861"/>
    <w:rsid w:val="003D288B"/>
    <w:rsid w:val="003D300B"/>
    <w:rsid w:val="003D386C"/>
    <w:rsid w:val="003D3C20"/>
    <w:rsid w:val="003D40FF"/>
    <w:rsid w:val="003D4152"/>
    <w:rsid w:val="003D43CB"/>
    <w:rsid w:val="003D43D6"/>
    <w:rsid w:val="003D6433"/>
    <w:rsid w:val="003D66D7"/>
    <w:rsid w:val="003E111C"/>
    <w:rsid w:val="003E161E"/>
    <w:rsid w:val="003E1A09"/>
    <w:rsid w:val="003E1F5C"/>
    <w:rsid w:val="003E21E8"/>
    <w:rsid w:val="003E2FEF"/>
    <w:rsid w:val="003E30A0"/>
    <w:rsid w:val="003E51A7"/>
    <w:rsid w:val="003E665B"/>
    <w:rsid w:val="003E696A"/>
    <w:rsid w:val="003F01E0"/>
    <w:rsid w:val="003F058A"/>
    <w:rsid w:val="003F06F9"/>
    <w:rsid w:val="003F0A9D"/>
    <w:rsid w:val="003F13AC"/>
    <w:rsid w:val="003F16BB"/>
    <w:rsid w:val="003F2683"/>
    <w:rsid w:val="003F296C"/>
    <w:rsid w:val="003F35BD"/>
    <w:rsid w:val="003F3E90"/>
    <w:rsid w:val="003F410B"/>
    <w:rsid w:val="003F4EE4"/>
    <w:rsid w:val="003F5360"/>
    <w:rsid w:val="003F542E"/>
    <w:rsid w:val="003F5AF2"/>
    <w:rsid w:val="003F639A"/>
    <w:rsid w:val="003F6C85"/>
    <w:rsid w:val="003F708A"/>
    <w:rsid w:val="003F756E"/>
    <w:rsid w:val="003F7571"/>
    <w:rsid w:val="003F7951"/>
    <w:rsid w:val="00400E09"/>
    <w:rsid w:val="00401011"/>
    <w:rsid w:val="004019E4"/>
    <w:rsid w:val="00401AC0"/>
    <w:rsid w:val="00401B35"/>
    <w:rsid w:val="00402150"/>
    <w:rsid w:val="00402486"/>
    <w:rsid w:val="004029DA"/>
    <w:rsid w:val="00403467"/>
    <w:rsid w:val="0040358B"/>
    <w:rsid w:val="00403DCB"/>
    <w:rsid w:val="0040460D"/>
    <w:rsid w:val="00404779"/>
    <w:rsid w:val="0040497B"/>
    <w:rsid w:val="00405035"/>
    <w:rsid w:val="004050CB"/>
    <w:rsid w:val="004052E9"/>
    <w:rsid w:val="00405C98"/>
    <w:rsid w:val="00406A67"/>
    <w:rsid w:val="00406F0A"/>
    <w:rsid w:val="004101A8"/>
    <w:rsid w:val="004102FD"/>
    <w:rsid w:val="00410790"/>
    <w:rsid w:val="00410D1E"/>
    <w:rsid w:val="00411D62"/>
    <w:rsid w:val="00412149"/>
    <w:rsid w:val="00412187"/>
    <w:rsid w:val="00412304"/>
    <w:rsid w:val="00412C87"/>
    <w:rsid w:val="00412F96"/>
    <w:rsid w:val="004131B2"/>
    <w:rsid w:val="00413621"/>
    <w:rsid w:val="004144DA"/>
    <w:rsid w:val="00414B99"/>
    <w:rsid w:val="00416182"/>
    <w:rsid w:val="0041670D"/>
    <w:rsid w:val="0041678C"/>
    <w:rsid w:val="00416B46"/>
    <w:rsid w:val="00417AA8"/>
    <w:rsid w:val="00417C09"/>
    <w:rsid w:val="004203F3"/>
    <w:rsid w:val="004204E3"/>
    <w:rsid w:val="00420584"/>
    <w:rsid w:val="004207AC"/>
    <w:rsid w:val="00421193"/>
    <w:rsid w:val="00421312"/>
    <w:rsid w:val="004219F9"/>
    <w:rsid w:val="0042225C"/>
    <w:rsid w:val="00422C61"/>
    <w:rsid w:val="00422D28"/>
    <w:rsid w:val="00423195"/>
    <w:rsid w:val="004239C1"/>
    <w:rsid w:val="00424B35"/>
    <w:rsid w:val="00424CD7"/>
    <w:rsid w:val="00424DF3"/>
    <w:rsid w:val="00424FE3"/>
    <w:rsid w:val="00425289"/>
    <w:rsid w:val="004255DC"/>
    <w:rsid w:val="00425948"/>
    <w:rsid w:val="004259F4"/>
    <w:rsid w:val="00425CCC"/>
    <w:rsid w:val="004261F0"/>
    <w:rsid w:val="004263ED"/>
    <w:rsid w:val="00426480"/>
    <w:rsid w:val="00426868"/>
    <w:rsid w:val="00427097"/>
    <w:rsid w:val="00427FCA"/>
    <w:rsid w:val="00430052"/>
    <w:rsid w:val="004303F0"/>
    <w:rsid w:val="00430728"/>
    <w:rsid w:val="00430853"/>
    <w:rsid w:val="00430D03"/>
    <w:rsid w:val="00431219"/>
    <w:rsid w:val="0043135C"/>
    <w:rsid w:val="00431681"/>
    <w:rsid w:val="004317AB"/>
    <w:rsid w:val="00431EC4"/>
    <w:rsid w:val="0043229F"/>
    <w:rsid w:val="004329F0"/>
    <w:rsid w:val="00432D7C"/>
    <w:rsid w:val="004331FD"/>
    <w:rsid w:val="00433440"/>
    <w:rsid w:val="00433598"/>
    <w:rsid w:val="004340C5"/>
    <w:rsid w:val="0043477C"/>
    <w:rsid w:val="00434925"/>
    <w:rsid w:val="00434AE3"/>
    <w:rsid w:val="00434DB1"/>
    <w:rsid w:val="0043633D"/>
    <w:rsid w:val="0044038F"/>
    <w:rsid w:val="004404CA"/>
    <w:rsid w:val="004407BE"/>
    <w:rsid w:val="00440AD4"/>
    <w:rsid w:val="00440BBF"/>
    <w:rsid w:val="004413DA"/>
    <w:rsid w:val="0044179A"/>
    <w:rsid w:val="0044186A"/>
    <w:rsid w:val="00441AC4"/>
    <w:rsid w:val="004422B6"/>
    <w:rsid w:val="00442990"/>
    <w:rsid w:val="00443AC6"/>
    <w:rsid w:val="00443F80"/>
    <w:rsid w:val="00444E87"/>
    <w:rsid w:val="00445F08"/>
    <w:rsid w:val="004461FA"/>
    <w:rsid w:val="00447102"/>
    <w:rsid w:val="00447456"/>
    <w:rsid w:val="00447595"/>
    <w:rsid w:val="004504BB"/>
    <w:rsid w:val="00450EF4"/>
    <w:rsid w:val="00451D63"/>
    <w:rsid w:val="00452A67"/>
    <w:rsid w:val="00455529"/>
    <w:rsid w:val="004565E6"/>
    <w:rsid w:val="004567B0"/>
    <w:rsid w:val="00457044"/>
    <w:rsid w:val="004610D6"/>
    <w:rsid w:val="004614E2"/>
    <w:rsid w:val="00461815"/>
    <w:rsid w:val="00461B85"/>
    <w:rsid w:val="00462330"/>
    <w:rsid w:val="00462F6D"/>
    <w:rsid w:val="00463157"/>
    <w:rsid w:val="004631B6"/>
    <w:rsid w:val="00463841"/>
    <w:rsid w:val="00463889"/>
    <w:rsid w:val="004644BD"/>
    <w:rsid w:val="00464CE4"/>
    <w:rsid w:val="0046530B"/>
    <w:rsid w:val="004653F6"/>
    <w:rsid w:val="00465603"/>
    <w:rsid w:val="00465A95"/>
    <w:rsid w:val="004667BD"/>
    <w:rsid w:val="00467A1F"/>
    <w:rsid w:val="00470117"/>
    <w:rsid w:val="00470E30"/>
    <w:rsid w:val="004713B9"/>
    <w:rsid w:val="004721F2"/>
    <w:rsid w:val="00472A6D"/>
    <w:rsid w:val="00472E0B"/>
    <w:rsid w:val="00472FAD"/>
    <w:rsid w:val="00473E68"/>
    <w:rsid w:val="004744B3"/>
    <w:rsid w:val="00474D55"/>
    <w:rsid w:val="00476CE6"/>
    <w:rsid w:val="00476EF0"/>
    <w:rsid w:val="00476F4C"/>
    <w:rsid w:val="00477DF0"/>
    <w:rsid w:val="00477E91"/>
    <w:rsid w:val="004800E8"/>
    <w:rsid w:val="0048044E"/>
    <w:rsid w:val="00480A91"/>
    <w:rsid w:val="00480C6B"/>
    <w:rsid w:val="004812BA"/>
    <w:rsid w:val="00481B2C"/>
    <w:rsid w:val="00481D52"/>
    <w:rsid w:val="00481ED2"/>
    <w:rsid w:val="00481F64"/>
    <w:rsid w:val="00482255"/>
    <w:rsid w:val="004824AC"/>
    <w:rsid w:val="00483222"/>
    <w:rsid w:val="00483239"/>
    <w:rsid w:val="0048373D"/>
    <w:rsid w:val="004852CE"/>
    <w:rsid w:val="004854F9"/>
    <w:rsid w:val="00485697"/>
    <w:rsid w:val="0048717F"/>
    <w:rsid w:val="00487F02"/>
    <w:rsid w:val="00490309"/>
    <w:rsid w:val="00492115"/>
    <w:rsid w:val="0049235B"/>
    <w:rsid w:val="00492544"/>
    <w:rsid w:val="00492EE5"/>
    <w:rsid w:val="004936C9"/>
    <w:rsid w:val="004937C0"/>
    <w:rsid w:val="00493B20"/>
    <w:rsid w:val="00493BC9"/>
    <w:rsid w:val="004950FA"/>
    <w:rsid w:val="004952AE"/>
    <w:rsid w:val="004955EE"/>
    <w:rsid w:val="004959DA"/>
    <w:rsid w:val="00495A4A"/>
    <w:rsid w:val="00496424"/>
    <w:rsid w:val="004968B4"/>
    <w:rsid w:val="00497110"/>
    <w:rsid w:val="00497F72"/>
    <w:rsid w:val="004A0BD9"/>
    <w:rsid w:val="004A12B7"/>
    <w:rsid w:val="004A22E9"/>
    <w:rsid w:val="004A2C49"/>
    <w:rsid w:val="004A325A"/>
    <w:rsid w:val="004A3C55"/>
    <w:rsid w:val="004A4674"/>
    <w:rsid w:val="004A4DD9"/>
    <w:rsid w:val="004A53CB"/>
    <w:rsid w:val="004A60A0"/>
    <w:rsid w:val="004A63E1"/>
    <w:rsid w:val="004A66C4"/>
    <w:rsid w:val="004A6801"/>
    <w:rsid w:val="004A6A3B"/>
    <w:rsid w:val="004A6B32"/>
    <w:rsid w:val="004A6C6B"/>
    <w:rsid w:val="004A6F68"/>
    <w:rsid w:val="004A787A"/>
    <w:rsid w:val="004A7951"/>
    <w:rsid w:val="004A7D05"/>
    <w:rsid w:val="004B0369"/>
    <w:rsid w:val="004B0FB1"/>
    <w:rsid w:val="004B1363"/>
    <w:rsid w:val="004B14B9"/>
    <w:rsid w:val="004B2A1F"/>
    <w:rsid w:val="004B352B"/>
    <w:rsid w:val="004B3A14"/>
    <w:rsid w:val="004B3EA6"/>
    <w:rsid w:val="004B473A"/>
    <w:rsid w:val="004B4A5F"/>
    <w:rsid w:val="004B5702"/>
    <w:rsid w:val="004B5755"/>
    <w:rsid w:val="004B5C3C"/>
    <w:rsid w:val="004B6609"/>
    <w:rsid w:val="004B6DB3"/>
    <w:rsid w:val="004C0539"/>
    <w:rsid w:val="004C0C07"/>
    <w:rsid w:val="004C0F26"/>
    <w:rsid w:val="004C1371"/>
    <w:rsid w:val="004C13F0"/>
    <w:rsid w:val="004C15F1"/>
    <w:rsid w:val="004C16A3"/>
    <w:rsid w:val="004C2B24"/>
    <w:rsid w:val="004C2C94"/>
    <w:rsid w:val="004C323D"/>
    <w:rsid w:val="004C3455"/>
    <w:rsid w:val="004C3C46"/>
    <w:rsid w:val="004C3D1C"/>
    <w:rsid w:val="004C40A5"/>
    <w:rsid w:val="004C5006"/>
    <w:rsid w:val="004C5831"/>
    <w:rsid w:val="004C59B4"/>
    <w:rsid w:val="004C5BF7"/>
    <w:rsid w:val="004C5ED9"/>
    <w:rsid w:val="004C63FF"/>
    <w:rsid w:val="004C667D"/>
    <w:rsid w:val="004C7189"/>
    <w:rsid w:val="004C71D2"/>
    <w:rsid w:val="004C73A3"/>
    <w:rsid w:val="004D07B0"/>
    <w:rsid w:val="004D0D4F"/>
    <w:rsid w:val="004D0D9B"/>
    <w:rsid w:val="004D1057"/>
    <w:rsid w:val="004D3069"/>
    <w:rsid w:val="004D39C7"/>
    <w:rsid w:val="004D3C09"/>
    <w:rsid w:val="004D424B"/>
    <w:rsid w:val="004D44E3"/>
    <w:rsid w:val="004D57D2"/>
    <w:rsid w:val="004D5BE2"/>
    <w:rsid w:val="004D66D9"/>
    <w:rsid w:val="004D73BC"/>
    <w:rsid w:val="004D757C"/>
    <w:rsid w:val="004D778D"/>
    <w:rsid w:val="004D7F62"/>
    <w:rsid w:val="004E0697"/>
    <w:rsid w:val="004E0766"/>
    <w:rsid w:val="004E187A"/>
    <w:rsid w:val="004E1C08"/>
    <w:rsid w:val="004E1D40"/>
    <w:rsid w:val="004E24A4"/>
    <w:rsid w:val="004E328C"/>
    <w:rsid w:val="004E4BCA"/>
    <w:rsid w:val="004E514E"/>
    <w:rsid w:val="004E57CA"/>
    <w:rsid w:val="004E5FCF"/>
    <w:rsid w:val="004E6F42"/>
    <w:rsid w:val="004E71DA"/>
    <w:rsid w:val="004F0DA0"/>
    <w:rsid w:val="004F137E"/>
    <w:rsid w:val="004F1634"/>
    <w:rsid w:val="004F16FB"/>
    <w:rsid w:val="004F2455"/>
    <w:rsid w:val="004F3018"/>
    <w:rsid w:val="004F3CC7"/>
    <w:rsid w:val="004F3D02"/>
    <w:rsid w:val="004F5310"/>
    <w:rsid w:val="004F5ABA"/>
    <w:rsid w:val="004F5AF6"/>
    <w:rsid w:val="004F65D7"/>
    <w:rsid w:val="004F67FA"/>
    <w:rsid w:val="004F6B9F"/>
    <w:rsid w:val="004F7182"/>
    <w:rsid w:val="004F7261"/>
    <w:rsid w:val="004F7F84"/>
    <w:rsid w:val="005000FB"/>
    <w:rsid w:val="0050037A"/>
    <w:rsid w:val="005004C8"/>
    <w:rsid w:val="00500571"/>
    <w:rsid w:val="00500607"/>
    <w:rsid w:val="00500688"/>
    <w:rsid w:val="00500810"/>
    <w:rsid w:val="00500E47"/>
    <w:rsid w:val="00500F0F"/>
    <w:rsid w:val="00500F26"/>
    <w:rsid w:val="005012B1"/>
    <w:rsid w:val="00502983"/>
    <w:rsid w:val="005029D2"/>
    <w:rsid w:val="00503173"/>
    <w:rsid w:val="005031DA"/>
    <w:rsid w:val="005035F1"/>
    <w:rsid w:val="005039BD"/>
    <w:rsid w:val="005047D6"/>
    <w:rsid w:val="0050480A"/>
    <w:rsid w:val="00505324"/>
    <w:rsid w:val="00506910"/>
    <w:rsid w:val="0050694A"/>
    <w:rsid w:val="00506CB3"/>
    <w:rsid w:val="00507782"/>
    <w:rsid w:val="00507CC7"/>
    <w:rsid w:val="00507FCE"/>
    <w:rsid w:val="00510277"/>
    <w:rsid w:val="005102AE"/>
    <w:rsid w:val="0051035E"/>
    <w:rsid w:val="005108A8"/>
    <w:rsid w:val="00510EF2"/>
    <w:rsid w:val="00511880"/>
    <w:rsid w:val="00512026"/>
    <w:rsid w:val="00512472"/>
    <w:rsid w:val="00515DA7"/>
    <w:rsid w:val="00521365"/>
    <w:rsid w:val="005213CA"/>
    <w:rsid w:val="005217F5"/>
    <w:rsid w:val="0052181E"/>
    <w:rsid w:val="0052275A"/>
    <w:rsid w:val="00524685"/>
    <w:rsid w:val="00525AE3"/>
    <w:rsid w:val="0052705E"/>
    <w:rsid w:val="00527F63"/>
    <w:rsid w:val="005304B6"/>
    <w:rsid w:val="0053064F"/>
    <w:rsid w:val="005323C7"/>
    <w:rsid w:val="00532CBF"/>
    <w:rsid w:val="0053334E"/>
    <w:rsid w:val="00533755"/>
    <w:rsid w:val="00533BAB"/>
    <w:rsid w:val="00533D64"/>
    <w:rsid w:val="00534313"/>
    <w:rsid w:val="0053495A"/>
    <w:rsid w:val="0053547E"/>
    <w:rsid w:val="00535B71"/>
    <w:rsid w:val="005361A1"/>
    <w:rsid w:val="00536DB7"/>
    <w:rsid w:val="00536E65"/>
    <w:rsid w:val="00537F08"/>
    <w:rsid w:val="0054103E"/>
    <w:rsid w:val="005410B6"/>
    <w:rsid w:val="00541215"/>
    <w:rsid w:val="0054189F"/>
    <w:rsid w:val="00541FCD"/>
    <w:rsid w:val="005435FB"/>
    <w:rsid w:val="005440EE"/>
    <w:rsid w:val="00544287"/>
    <w:rsid w:val="00544446"/>
    <w:rsid w:val="0054480C"/>
    <w:rsid w:val="00545D24"/>
    <w:rsid w:val="00546C11"/>
    <w:rsid w:val="00546E6F"/>
    <w:rsid w:val="00547B37"/>
    <w:rsid w:val="00547D95"/>
    <w:rsid w:val="005508D6"/>
    <w:rsid w:val="00550996"/>
    <w:rsid w:val="00550EC9"/>
    <w:rsid w:val="00550F62"/>
    <w:rsid w:val="00552D12"/>
    <w:rsid w:val="0055377A"/>
    <w:rsid w:val="00554B20"/>
    <w:rsid w:val="00555837"/>
    <w:rsid w:val="00556F28"/>
    <w:rsid w:val="005576AA"/>
    <w:rsid w:val="00557C8C"/>
    <w:rsid w:val="0056072A"/>
    <w:rsid w:val="005609CC"/>
    <w:rsid w:val="00560E6F"/>
    <w:rsid w:val="00560FB5"/>
    <w:rsid w:val="00561087"/>
    <w:rsid w:val="005610CC"/>
    <w:rsid w:val="00564688"/>
    <w:rsid w:val="00564724"/>
    <w:rsid w:val="00564928"/>
    <w:rsid w:val="00564D58"/>
    <w:rsid w:val="0056595D"/>
    <w:rsid w:val="00565994"/>
    <w:rsid w:val="00565FFA"/>
    <w:rsid w:val="0056683C"/>
    <w:rsid w:val="00566F46"/>
    <w:rsid w:val="00566F75"/>
    <w:rsid w:val="00567169"/>
    <w:rsid w:val="00570B67"/>
    <w:rsid w:val="00570CBC"/>
    <w:rsid w:val="00571283"/>
    <w:rsid w:val="00572CC8"/>
    <w:rsid w:val="0057546C"/>
    <w:rsid w:val="005754BE"/>
    <w:rsid w:val="00575BCF"/>
    <w:rsid w:val="005763EB"/>
    <w:rsid w:val="00580085"/>
    <w:rsid w:val="0058061D"/>
    <w:rsid w:val="00581544"/>
    <w:rsid w:val="005820DE"/>
    <w:rsid w:val="00582308"/>
    <w:rsid w:val="00582534"/>
    <w:rsid w:val="00582CE4"/>
    <w:rsid w:val="00583068"/>
    <w:rsid w:val="00583158"/>
    <w:rsid w:val="00583C44"/>
    <w:rsid w:val="00584438"/>
    <w:rsid w:val="0058450A"/>
    <w:rsid w:val="005846A9"/>
    <w:rsid w:val="00584F84"/>
    <w:rsid w:val="00585E46"/>
    <w:rsid w:val="0058610F"/>
    <w:rsid w:val="00586A05"/>
    <w:rsid w:val="00587C50"/>
    <w:rsid w:val="00587F77"/>
    <w:rsid w:val="00590472"/>
    <w:rsid w:val="00590A6B"/>
    <w:rsid w:val="00591277"/>
    <w:rsid w:val="0059154B"/>
    <w:rsid w:val="00591E21"/>
    <w:rsid w:val="00591E22"/>
    <w:rsid w:val="00592B79"/>
    <w:rsid w:val="005937DE"/>
    <w:rsid w:val="00594ABF"/>
    <w:rsid w:val="00595026"/>
    <w:rsid w:val="005958CB"/>
    <w:rsid w:val="0059646F"/>
    <w:rsid w:val="00596649"/>
    <w:rsid w:val="00596824"/>
    <w:rsid w:val="00597417"/>
    <w:rsid w:val="005977A0"/>
    <w:rsid w:val="00597D47"/>
    <w:rsid w:val="00597E73"/>
    <w:rsid w:val="005A0B9E"/>
    <w:rsid w:val="005A1095"/>
    <w:rsid w:val="005A1383"/>
    <w:rsid w:val="005A1897"/>
    <w:rsid w:val="005A25EE"/>
    <w:rsid w:val="005A339B"/>
    <w:rsid w:val="005A33D3"/>
    <w:rsid w:val="005A3C1A"/>
    <w:rsid w:val="005A412F"/>
    <w:rsid w:val="005A4D4A"/>
    <w:rsid w:val="005A537B"/>
    <w:rsid w:val="005A5455"/>
    <w:rsid w:val="005A5AB2"/>
    <w:rsid w:val="005A65B8"/>
    <w:rsid w:val="005A7200"/>
    <w:rsid w:val="005A778D"/>
    <w:rsid w:val="005A7B82"/>
    <w:rsid w:val="005B0467"/>
    <w:rsid w:val="005B04E3"/>
    <w:rsid w:val="005B16BF"/>
    <w:rsid w:val="005B2B44"/>
    <w:rsid w:val="005B3841"/>
    <w:rsid w:val="005B3BBB"/>
    <w:rsid w:val="005B3D22"/>
    <w:rsid w:val="005B3DAD"/>
    <w:rsid w:val="005B3DE7"/>
    <w:rsid w:val="005B3F05"/>
    <w:rsid w:val="005B49C1"/>
    <w:rsid w:val="005B4DA4"/>
    <w:rsid w:val="005B4F27"/>
    <w:rsid w:val="005B525C"/>
    <w:rsid w:val="005B5B63"/>
    <w:rsid w:val="005B645A"/>
    <w:rsid w:val="005B64A4"/>
    <w:rsid w:val="005B69C8"/>
    <w:rsid w:val="005B7099"/>
    <w:rsid w:val="005B7414"/>
    <w:rsid w:val="005C06B0"/>
    <w:rsid w:val="005C0CC5"/>
    <w:rsid w:val="005C15D3"/>
    <w:rsid w:val="005C16F1"/>
    <w:rsid w:val="005C1A1B"/>
    <w:rsid w:val="005C1E21"/>
    <w:rsid w:val="005C2088"/>
    <w:rsid w:val="005C20FD"/>
    <w:rsid w:val="005C2278"/>
    <w:rsid w:val="005C2762"/>
    <w:rsid w:val="005C316B"/>
    <w:rsid w:val="005C3D91"/>
    <w:rsid w:val="005C448E"/>
    <w:rsid w:val="005C4F84"/>
    <w:rsid w:val="005C5C24"/>
    <w:rsid w:val="005C6076"/>
    <w:rsid w:val="005C70B9"/>
    <w:rsid w:val="005C7C06"/>
    <w:rsid w:val="005D097D"/>
    <w:rsid w:val="005D1024"/>
    <w:rsid w:val="005D3CA4"/>
    <w:rsid w:val="005D3D80"/>
    <w:rsid w:val="005D3E01"/>
    <w:rsid w:val="005D3E45"/>
    <w:rsid w:val="005D4404"/>
    <w:rsid w:val="005D51E5"/>
    <w:rsid w:val="005D51F7"/>
    <w:rsid w:val="005D570A"/>
    <w:rsid w:val="005D612B"/>
    <w:rsid w:val="005D6447"/>
    <w:rsid w:val="005D65CA"/>
    <w:rsid w:val="005D6F8C"/>
    <w:rsid w:val="005E04EF"/>
    <w:rsid w:val="005E061E"/>
    <w:rsid w:val="005E12C4"/>
    <w:rsid w:val="005E36C2"/>
    <w:rsid w:val="005E391B"/>
    <w:rsid w:val="005E44B3"/>
    <w:rsid w:val="005E4AF2"/>
    <w:rsid w:val="005E5DFB"/>
    <w:rsid w:val="005E6B3F"/>
    <w:rsid w:val="005E6FD3"/>
    <w:rsid w:val="005E766A"/>
    <w:rsid w:val="005E7FCA"/>
    <w:rsid w:val="005F0193"/>
    <w:rsid w:val="005F0365"/>
    <w:rsid w:val="005F1996"/>
    <w:rsid w:val="005F22E7"/>
    <w:rsid w:val="005F2457"/>
    <w:rsid w:val="005F2509"/>
    <w:rsid w:val="005F2614"/>
    <w:rsid w:val="005F2E7B"/>
    <w:rsid w:val="005F307E"/>
    <w:rsid w:val="005F333A"/>
    <w:rsid w:val="005F3644"/>
    <w:rsid w:val="005F3B17"/>
    <w:rsid w:val="005F4F63"/>
    <w:rsid w:val="005F55B5"/>
    <w:rsid w:val="005F5822"/>
    <w:rsid w:val="005F5AE6"/>
    <w:rsid w:val="005F5BF0"/>
    <w:rsid w:val="005F60B6"/>
    <w:rsid w:val="005F6BBA"/>
    <w:rsid w:val="005F71FA"/>
    <w:rsid w:val="005F7A38"/>
    <w:rsid w:val="005F7BF4"/>
    <w:rsid w:val="0060060B"/>
    <w:rsid w:val="006010C6"/>
    <w:rsid w:val="006022EA"/>
    <w:rsid w:val="006026D4"/>
    <w:rsid w:val="00603D59"/>
    <w:rsid w:val="00604A9F"/>
    <w:rsid w:val="00604CB2"/>
    <w:rsid w:val="006050CA"/>
    <w:rsid w:val="00605783"/>
    <w:rsid w:val="00606232"/>
    <w:rsid w:val="00606454"/>
    <w:rsid w:val="00607F1A"/>
    <w:rsid w:val="00610285"/>
    <w:rsid w:val="006106C5"/>
    <w:rsid w:val="00611568"/>
    <w:rsid w:val="00611F6D"/>
    <w:rsid w:val="006123CE"/>
    <w:rsid w:val="006125B5"/>
    <w:rsid w:val="00612E94"/>
    <w:rsid w:val="00613FD9"/>
    <w:rsid w:val="00614755"/>
    <w:rsid w:val="0061526F"/>
    <w:rsid w:val="00616599"/>
    <w:rsid w:val="00617105"/>
    <w:rsid w:val="0061765C"/>
    <w:rsid w:val="0061789E"/>
    <w:rsid w:val="00617E55"/>
    <w:rsid w:val="00617F23"/>
    <w:rsid w:val="00620440"/>
    <w:rsid w:val="00620620"/>
    <w:rsid w:val="006207BC"/>
    <w:rsid w:val="00620BBC"/>
    <w:rsid w:val="00621BF6"/>
    <w:rsid w:val="0062208A"/>
    <w:rsid w:val="00622248"/>
    <w:rsid w:val="006231CE"/>
    <w:rsid w:val="00623F49"/>
    <w:rsid w:val="00624692"/>
    <w:rsid w:val="0062480F"/>
    <w:rsid w:val="0062485F"/>
    <w:rsid w:val="00624FD2"/>
    <w:rsid w:val="006257A5"/>
    <w:rsid w:val="00625E54"/>
    <w:rsid w:val="00626984"/>
    <w:rsid w:val="00626AA1"/>
    <w:rsid w:val="006278BF"/>
    <w:rsid w:val="00627DE1"/>
    <w:rsid w:val="00630449"/>
    <w:rsid w:val="0063056C"/>
    <w:rsid w:val="006309EF"/>
    <w:rsid w:val="00630E16"/>
    <w:rsid w:val="00631547"/>
    <w:rsid w:val="00631989"/>
    <w:rsid w:val="00631B5F"/>
    <w:rsid w:val="00632620"/>
    <w:rsid w:val="0063274B"/>
    <w:rsid w:val="0063303C"/>
    <w:rsid w:val="0063314F"/>
    <w:rsid w:val="00633181"/>
    <w:rsid w:val="00633238"/>
    <w:rsid w:val="0063386B"/>
    <w:rsid w:val="00634803"/>
    <w:rsid w:val="00634D0A"/>
    <w:rsid w:val="0063523B"/>
    <w:rsid w:val="006363DF"/>
    <w:rsid w:val="00636A6C"/>
    <w:rsid w:val="00641233"/>
    <w:rsid w:val="00641973"/>
    <w:rsid w:val="00642766"/>
    <w:rsid w:val="006437B5"/>
    <w:rsid w:val="00643BB4"/>
    <w:rsid w:val="00643BCC"/>
    <w:rsid w:val="00644362"/>
    <w:rsid w:val="00644B6C"/>
    <w:rsid w:val="00644DB6"/>
    <w:rsid w:val="0064565E"/>
    <w:rsid w:val="00645A01"/>
    <w:rsid w:val="006463E9"/>
    <w:rsid w:val="00647453"/>
    <w:rsid w:val="00647717"/>
    <w:rsid w:val="00647762"/>
    <w:rsid w:val="00650299"/>
    <w:rsid w:val="00650442"/>
    <w:rsid w:val="00650FBD"/>
    <w:rsid w:val="00651608"/>
    <w:rsid w:val="00651808"/>
    <w:rsid w:val="00651C72"/>
    <w:rsid w:val="00651E03"/>
    <w:rsid w:val="0065233F"/>
    <w:rsid w:val="006525A3"/>
    <w:rsid w:val="00652FB8"/>
    <w:rsid w:val="00653041"/>
    <w:rsid w:val="00653E66"/>
    <w:rsid w:val="006547B0"/>
    <w:rsid w:val="00654902"/>
    <w:rsid w:val="00654F8D"/>
    <w:rsid w:val="0065544A"/>
    <w:rsid w:val="00655819"/>
    <w:rsid w:val="0065633F"/>
    <w:rsid w:val="006563C3"/>
    <w:rsid w:val="0065736A"/>
    <w:rsid w:val="0065780D"/>
    <w:rsid w:val="00660611"/>
    <w:rsid w:val="006614A5"/>
    <w:rsid w:val="006625E6"/>
    <w:rsid w:val="00663D1C"/>
    <w:rsid w:val="006645F2"/>
    <w:rsid w:val="00664703"/>
    <w:rsid w:val="00665415"/>
    <w:rsid w:val="0066573E"/>
    <w:rsid w:val="006663FB"/>
    <w:rsid w:val="00667CAA"/>
    <w:rsid w:val="00667F78"/>
    <w:rsid w:val="0067075D"/>
    <w:rsid w:val="00670E60"/>
    <w:rsid w:val="00671A30"/>
    <w:rsid w:val="00671BEC"/>
    <w:rsid w:val="006722BF"/>
    <w:rsid w:val="00672398"/>
    <w:rsid w:val="006729FD"/>
    <w:rsid w:val="00672E6F"/>
    <w:rsid w:val="00673340"/>
    <w:rsid w:val="00673972"/>
    <w:rsid w:val="00673B50"/>
    <w:rsid w:val="00673FC5"/>
    <w:rsid w:val="00673FEB"/>
    <w:rsid w:val="00674939"/>
    <w:rsid w:val="00675175"/>
    <w:rsid w:val="0067628C"/>
    <w:rsid w:val="00676777"/>
    <w:rsid w:val="00676B6D"/>
    <w:rsid w:val="00676C98"/>
    <w:rsid w:val="00676DAA"/>
    <w:rsid w:val="00676FE7"/>
    <w:rsid w:val="00677B7C"/>
    <w:rsid w:val="006805C2"/>
    <w:rsid w:val="00680F59"/>
    <w:rsid w:val="00680FCA"/>
    <w:rsid w:val="006813E6"/>
    <w:rsid w:val="00681B75"/>
    <w:rsid w:val="00681D14"/>
    <w:rsid w:val="00682129"/>
    <w:rsid w:val="00682474"/>
    <w:rsid w:val="0068294F"/>
    <w:rsid w:val="00682C31"/>
    <w:rsid w:val="00682D54"/>
    <w:rsid w:val="006838AD"/>
    <w:rsid w:val="00683D55"/>
    <w:rsid w:val="0068489C"/>
    <w:rsid w:val="00684CEF"/>
    <w:rsid w:val="00684DDA"/>
    <w:rsid w:val="0068582B"/>
    <w:rsid w:val="006866F3"/>
    <w:rsid w:val="00686826"/>
    <w:rsid w:val="00686D88"/>
    <w:rsid w:val="00687FAB"/>
    <w:rsid w:val="00690507"/>
    <w:rsid w:val="0069072D"/>
    <w:rsid w:val="00690830"/>
    <w:rsid w:val="00690C25"/>
    <w:rsid w:val="00690F59"/>
    <w:rsid w:val="00691052"/>
    <w:rsid w:val="006912A3"/>
    <w:rsid w:val="006916A1"/>
    <w:rsid w:val="00691E26"/>
    <w:rsid w:val="00692CC3"/>
    <w:rsid w:val="00692F7F"/>
    <w:rsid w:val="006955EF"/>
    <w:rsid w:val="00695C07"/>
    <w:rsid w:val="006964B2"/>
    <w:rsid w:val="006972BE"/>
    <w:rsid w:val="00697459"/>
    <w:rsid w:val="00697AD0"/>
    <w:rsid w:val="006A0076"/>
    <w:rsid w:val="006A0149"/>
    <w:rsid w:val="006A0804"/>
    <w:rsid w:val="006A0CD0"/>
    <w:rsid w:val="006A0F2E"/>
    <w:rsid w:val="006A1536"/>
    <w:rsid w:val="006A2049"/>
    <w:rsid w:val="006A2251"/>
    <w:rsid w:val="006A2399"/>
    <w:rsid w:val="006A27FC"/>
    <w:rsid w:val="006A2DC5"/>
    <w:rsid w:val="006A3F2E"/>
    <w:rsid w:val="006A40E1"/>
    <w:rsid w:val="006A4E03"/>
    <w:rsid w:val="006A5839"/>
    <w:rsid w:val="006A5D2C"/>
    <w:rsid w:val="006A728D"/>
    <w:rsid w:val="006A7B39"/>
    <w:rsid w:val="006B0958"/>
    <w:rsid w:val="006B0B62"/>
    <w:rsid w:val="006B2285"/>
    <w:rsid w:val="006B2289"/>
    <w:rsid w:val="006B2778"/>
    <w:rsid w:val="006B2B37"/>
    <w:rsid w:val="006B3516"/>
    <w:rsid w:val="006B3554"/>
    <w:rsid w:val="006B35B1"/>
    <w:rsid w:val="006B3E02"/>
    <w:rsid w:val="006B45BC"/>
    <w:rsid w:val="006B4BE8"/>
    <w:rsid w:val="006B53B4"/>
    <w:rsid w:val="006B5478"/>
    <w:rsid w:val="006B58A8"/>
    <w:rsid w:val="006B5FBC"/>
    <w:rsid w:val="006B64E2"/>
    <w:rsid w:val="006B6A52"/>
    <w:rsid w:val="006B7134"/>
    <w:rsid w:val="006B72B5"/>
    <w:rsid w:val="006B75FE"/>
    <w:rsid w:val="006B7C9C"/>
    <w:rsid w:val="006B7F15"/>
    <w:rsid w:val="006C017D"/>
    <w:rsid w:val="006C0BC8"/>
    <w:rsid w:val="006C0E38"/>
    <w:rsid w:val="006C1048"/>
    <w:rsid w:val="006C11DD"/>
    <w:rsid w:val="006C2548"/>
    <w:rsid w:val="006C3470"/>
    <w:rsid w:val="006C3742"/>
    <w:rsid w:val="006C37FE"/>
    <w:rsid w:val="006C473D"/>
    <w:rsid w:val="006C515A"/>
    <w:rsid w:val="006C5373"/>
    <w:rsid w:val="006C60FC"/>
    <w:rsid w:val="006C6B7B"/>
    <w:rsid w:val="006C7D4B"/>
    <w:rsid w:val="006C7F85"/>
    <w:rsid w:val="006D00F1"/>
    <w:rsid w:val="006D0160"/>
    <w:rsid w:val="006D027B"/>
    <w:rsid w:val="006D0C30"/>
    <w:rsid w:val="006D0D60"/>
    <w:rsid w:val="006D0EA9"/>
    <w:rsid w:val="006D1E96"/>
    <w:rsid w:val="006D241F"/>
    <w:rsid w:val="006D281D"/>
    <w:rsid w:val="006D2D3A"/>
    <w:rsid w:val="006D304E"/>
    <w:rsid w:val="006D30AA"/>
    <w:rsid w:val="006D3D38"/>
    <w:rsid w:val="006D4259"/>
    <w:rsid w:val="006D4442"/>
    <w:rsid w:val="006D444E"/>
    <w:rsid w:val="006D4661"/>
    <w:rsid w:val="006D4DFD"/>
    <w:rsid w:val="006D6B41"/>
    <w:rsid w:val="006D7986"/>
    <w:rsid w:val="006D7CB0"/>
    <w:rsid w:val="006D7DE7"/>
    <w:rsid w:val="006E0DF3"/>
    <w:rsid w:val="006E18FA"/>
    <w:rsid w:val="006E1B64"/>
    <w:rsid w:val="006E3043"/>
    <w:rsid w:val="006E4465"/>
    <w:rsid w:val="006E47FE"/>
    <w:rsid w:val="006E489B"/>
    <w:rsid w:val="006E50A7"/>
    <w:rsid w:val="006E714F"/>
    <w:rsid w:val="006E73F2"/>
    <w:rsid w:val="006E7881"/>
    <w:rsid w:val="006E7882"/>
    <w:rsid w:val="006F056E"/>
    <w:rsid w:val="006F0BB1"/>
    <w:rsid w:val="006F11A4"/>
    <w:rsid w:val="006F11B6"/>
    <w:rsid w:val="006F149A"/>
    <w:rsid w:val="006F1781"/>
    <w:rsid w:val="006F209F"/>
    <w:rsid w:val="006F2C32"/>
    <w:rsid w:val="006F3086"/>
    <w:rsid w:val="006F3255"/>
    <w:rsid w:val="006F363C"/>
    <w:rsid w:val="006F3DC6"/>
    <w:rsid w:val="006F4448"/>
    <w:rsid w:val="006F49B5"/>
    <w:rsid w:val="006F5632"/>
    <w:rsid w:val="006F7F59"/>
    <w:rsid w:val="0070044F"/>
    <w:rsid w:val="00700CC7"/>
    <w:rsid w:val="007013FC"/>
    <w:rsid w:val="007015F0"/>
    <w:rsid w:val="00701628"/>
    <w:rsid w:val="00701885"/>
    <w:rsid w:val="00701D6B"/>
    <w:rsid w:val="00702C46"/>
    <w:rsid w:val="007034CB"/>
    <w:rsid w:val="007041AA"/>
    <w:rsid w:val="00704307"/>
    <w:rsid w:val="00704D0A"/>
    <w:rsid w:val="007065D2"/>
    <w:rsid w:val="007067D7"/>
    <w:rsid w:val="00706998"/>
    <w:rsid w:val="007073C4"/>
    <w:rsid w:val="007074D6"/>
    <w:rsid w:val="00707846"/>
    <w:rsid w:val="00707D73"/>
    <w:rsid w:val="00710042"/>
    <w:rsid w:val="0071153E"/>
    <w:rsid w:val="00711769"/>
    <w:rsid w:val="00711B46"/>
    <w:rsid w:val="00712159"/>
    <w:rsid w:val="007122B7"/>
    <w:rsid w:val="00712C43"/>
    <w:rsid w:val="00713DC9"/>
    <w:rsid w:val="00714305"/>
    <w:rsid w:val="00714618"/>
    <w:rsid w:val="00714C1C"/>
    <w:rsid w:val="007155F9"/>
    <w:rsid w:val="00715B51"/>
    <w:rsid w:val="00716672"/>
    <w:rsid w:val="007171A6"/>
    <w:rsid w:val="0071751C"/>
    <w:rsid w:val="00717E26"/>
    <w:rsid w:val="007204B3"/>
    <w:rsid w:val="00720653"/>
    <w:rsid w:val="00721291"/>
    <w:rsid w:val="007221E7"/>
    <w:rsid w:val="00722499"/>
    <w:rsid w:val="00722AC2"/>
    <w:rsid w:val="00722DE0"/>
    <w:rsid w:val="00723CB8"/>
    <w:rsid w:val="00724237"/>
    <w:rsid w:val="0072570B"/>
    <w:rsid w:val="007259D6"/>
    <w:rsid w:val="00725EDC"/>
    <w:rsid w:val="007267BF"/>
    <w:rsid w:val="00726A13"/>
    <w:rsid w:val="00726C2B"/>
    <w:rsid w:val="00727220"/>
    <w:rsid w:val="00727439"/>
    <w:rsid w:val="0072757E"/>
    <w:rsid w:val="00727595"/>
    <w:rsid w:val="00730D25"/>
    <w:rsid w:val="00731A92"/>
    <w:rsid w:val="00732093"/>
    <w:rsid w:val="00732EC0"/>
    <w:rsid w:val="00733C22"/>
    <w:rsid w:val="00733D91"/>
    <w:rsid w:val="00734F3A"/>
    <w:rsid w:val="0073500A"/>
    <w:rsid w:val="00735AA3"/>
    <w:rsid w:val="00735F26"/>
    <w:rsid w:val="0073697E"/>
    <w:rsid w:val="00736BEC"/>
    <w:rsid w:val="00737178"/>
    <w:rsid w:val="007376E4"/>
    <w:rsid w:val="00737878"/>
    <w:rsid w:val="007406FE"/>
    <w:rsid w:val="00740825"/>
    <w:rsid w:val="00740CD3"/>
    <w:rsid w:val="007412AA"/>
    <w:rsid w:val="007414DA"/>
    <w:rsid w:val="007418EB"/>
    <w:rsid w:val="0074218C"/>
    <w:rsid w:val="00742AA7"/>
    <w:rsid w:val="00742D5B"/>
    <w:rsid w:val="00742EB0"/>
    <w:rsid w:val="00743988"/>
    <w:rsid w:val="00743C06"/>
    <w:rsid w:val="0074488C"/>
    <w:rsid w:val="007450A6"/>
    <w:rsid w:val="00745896"/>
    <w:rsid w:val="00745E8A"/>
    <w:rsid w:val="00745F66"/>
    <w:rsid w:val="00745F96"/>
    <w:rsid w:val="007464A8"/>
    <w:rsid w:val="00746503"/>
    <w:rsid w:val="00746B33"/>
    <w:rsid w:val="00746CBD"/>
    <w:rsid w:val="00746DE5"/>
    <w:rsid w:val="007472ED"/>
    <w:rsid w:val="007475D1"/>
    <w:rsid w:val="007478B7"/>
    <w:rsid w:val="00747917"/>
    <w:rsid w:val="00747954"/>
    <w:rsid w:val="00747BAD"/>
    <w:rsid w:val="00750164"/>
    <w:rsid w:val="007502F6"/>
    <w:rsid w:val="00750B11"/>
    <w:rsid w:val="00751211"/>
    <w:rsid w:val="00751631"/>
    <w:rsid w:val="00751649"/>
    <w:rsid w:val="0075236C"/>
    <w:rsid w:val="00752709"/>
    <w:rsid w:val="00752F92"/>
    <w:rsid w:val="00753300"/>
    <w:rsid w:val="00753BC3"/>
    <w:rsid w:val="00753BE9"/>
    <w:rsid w:val="00753C34"/>
    <w:rsid w:val="00754300"/>
    <w:rsid w:val="007543B6"/>
    <w:rsid w:val="00755A32"/>
    <w:rsid w:val="00755A41"/>
    <w:rsid w:val="00756B67"/>
    <w:rsid w:val="0075739E"/>
    <w:rsid w:val="00757427"/>
    <w:rsid w:val="007577BD"/>
    <w:rsid w:val="00757AEE"/>
    <w:rsid w:val="00757D82"/>
    <w:rsid w:val="00757DCA"/>
    <w:rsid w:val="0076015E"/>
    <w:rsid w:val="00760535"/>
    <w:rsid w:val="007605A5"/>
    <w:rsid w:val="007607CA"/>
    <w:rsid w:val="00760A2E"/>
    <w:rsid w:val="00760FD6"/>
    <w:rsid w:val="00761195"/>
    <w:rsid w:val="00761866"/>
    <w:rsid w:val="00761D91"/>
    <w:rsid w:val="00762205"/>
    <w:rsid w:val="007622A4"/>
    <w:rsid w:val="00762600"/>
    <w:rsid w:val="007627BB"/>
    <w:rsid w:val="00763E9A"/>
    <w:rsid w:val="00763FE8"/>
    <w:rsid w:val="00764230"/>
    <w:rsid w:val="007643A5"/>
    <w:rsid w:val="007643C6"/>
    <w:rsid w:val="007643F5"/>
    <w:rsid w:val="007645CB"/>
    <w:rsid w:val="00765CB7"/>
    <w:rsid w:val="00766152"/>
    <w:rsid w:val="00766D9D"/>
    <w:rsid w:val="00766EB3"/>
    <w:rsid w:val="00766EF1"/>
    <w:rsid w:val="00770D4B"/>
    <w:rsid w:val="00771647"/>
    <w:rsid w:val="0077260C"/>
    <w:rsid w:val="00772E47"/>
    <w:rsid w:val="00773FA4"/>
    <w:rsid w:val="007743B5"/>
    <w:rsid w:val="0077491A"/>
    <w:rsid w:val="00774BB2"/>
    <w:rsid w:val="00774EF3"/>
    <w:rsid w:val="00774F8A"/>
    <w:rsid w:val="00776204"/>
    <w:rsid w:val="00776641"/>
    <w:rsid w:val="007766D5"/>
    <w:rsid w:val="00776973"/>
    <w:rsid w:val="007770D3"/>
    <w:rsid w:val="00777F96"/>
    <w:rsid w:val="007811E6"/>
    <w:rsid w:val="00781655"/>
    <w:rsid w:val="0078215D"/>
    <w:rsid w:val="0078302C"/>
    <w:rsid w:val="007834D2"/>
    <w:rsid w:val="007835D6"/>
    <w:rsid w:val="00784128"/>
    <w:rsid w:val="00784BFB"/>
    <w:rsid w:val="00784FA7"/>
    <w:rsid w:val="00785CA9"/>
    <w:rsid w:val="00786097"/>
    <w:rsid w:val="00786648"/>
    <w:rsid w:val="00787DCE"/>
    <w:rsid w:val="0079224E"/>
    <w:rsid w:val="00792426"/>
    <w:rsid w:val="00792D97"/>
    <w:rsid w:val="0079507F"/>
    <w:rsid w:val="00795180"/>
    <w:rsid w:val="007953D5"/>
    <w:rsid w:val="0079542A"/>
    <w:rsid w:val="007956AF"/>
    <w:rsid w:val="0079654A"/>
    <w:rsid w:val="00796BCA"/>
    <w:rsid w:val="007975B7"/>
    <w:rsid w:val="00797670"/>
    <w:rsid w:val="0079779B"/>
    <w:rsid w:val="0079791A"/>
    <w:rsid w:val="00797DC7"/>
    <w:rsid w:val="007A151A"/>
    <w:rsid w:val="007A189B"/>
    <w:rsid w:val="007A239B"/>
    <w:rsid w:val="007A2C5D"/>
    <w:rsid w:val="007A2C7D"/>
    <w:rsid w:val="007A3614"/>
    <w:rsid w:val="007A3942"/>
    <w:rsid w:val="007A4228"/>
    <w:rsid w:val="007A4F1A"/>
    <w:rsid w:val="007A612E"/>
    <w:rsid w:val="007A7A1F"/>
    <w:rsid w:val="007B10BF"/>
    <w:rsid w:val="007B1E9C"/>
    <w:rsid w:val="007B2262"/>
    <w:rsid w:val="007B2370"/>
    <w:rsid w:val="007B24C7"/>
    <w:rsid w:val="007B25AA"/>
    <w:rsid w:val="007B26EC"/>
    <w:rsid w:val="007B2C08"/>
    <w:rsid w:val="007B3DA5"/>
    <w:rsid w:val="007B3E49"/>
    <w:rsid w:val="007B4CFE"/>
    <w:rsid w:val="007B5628"/>
    <w:rsid w:val="007B57EC"/>
    <w:rsid w:val="007B586A"/>
    <w:rsid w:val="007B62FC"/>
    <w:rsid w:val="007B6F54"/>
    <w:rsid w:val="007B70AE"/>
    <w:rsid w:val="007B70B0"/>
    <w:rsid w:val="007B7B93"/>
    <w:rsid w:val="007C062B"/>
    <w:rsid w:val="007C078F"/>
    <w:rsid w:val="007C0C69"/>
    <w:rsid w:val="007C1E15"/>
    <w:rsid w:val="007C2269"/>
    <w:rsid w:val="007C247D"/>
    <w:rsid w:val="007C2A88"/>
    <w:rsid w:val="007C3515"/>
    <w:rsid w:val="007C4423"/>
    <w:rsid w:val="007C4C62"/>
    <w:rsid w:val="007C4C97"/>
    <w:rsid w:val="007C53A8"/>
    <w:rsid w:val="007C5A95"/>
    <w:rsid w:val="007C653D"/>
    <w:rsid w:val="007C6CDA"/>
    <w:rsid w:val="007C792A"/>
    <w:rsid w:val="007D05C5"/>
    <w:rsid w:val="007D0BE2"/>
    <w:rsid w:val="007D0DE7"/>
    <w:rsid w:val="007D1396"/>
    <w:rsid w:val="007D1706"/>
    <w:rsid w:val="007D2037"/>
    <w:rsid w:val="007D24FB"/>
    <w:rsid w:val="007D2AA6"/>
    <w:rsid w:val="007D3C36"/>
    <w:rsid w:val="007D3FA7"/>
    <w:rsid w:val="007D4102"/>
    <w:rsid w:val="007D451F"/>
    <w:rsid w:val="007D6113"/>
    <w:rsid w:val="007D61BE"/>
    <w:rsid w:val="007D6919"/>
    <w:rsid w:val="007D7137"/>
    <w:rsid w:val="007D767D"/>
    <w:rsid w:val="007D7AB0"/>
    <w:rsid w:val="007D7F29"/>
    <w:rsid w:val="007E06FC"/>
    <w:rsid w:val="007E0920"/>
    <w:rsid w:val="007E0A96"/>
    <w:rsid w:val="007E145F"/>
    <w:rsid w:val="007E14BE"/>
    <w:rsid w:val="007E1612"/>
    <w:rsid w:val="007E26A7"/>
    <w:rsid w:val="007E28DE"/>
    <w:rsid w:val="007E2B33"/>
    <w:rsid w:val="007E34C6"/>
    <w:rsid w:val="007E3FBF"/>
    <w:rsid w:val="007E4FF2"/>
    <w:rsid w:val="007E51CA"/>
    <w:rsid w:val="007E52CB"/>
    <w:rsid w:val="007E55DE"/>
    <w:rsid w:val="007E57C2"/>
    <w:rsid w:val="007E5EBB"/>
    <w:rsid w:val="007E6BB2"/>
    <w:rsid w:val="007E74B6"/>
    <w:rsid w:val="007E775B"/>
    <w:rsid w:val="007E77D1"/>
    <w:rsid w:val="007E7C30"/>
    <w:rsid w:val="007F053C"/>
    <w:rsid w:val="007F1FDE"/>
    <w:rsid w:val="007F207D"/>
    <w:rsid w:val="007F30FD"/>
    <w:rsid w:val="007F3354"/>
    <w:rsid w:val="007F4742"/>
    <w:rsid w:val="007F4D78"/>
    <w:rsid w:val="007F5997"/>
    <w:rsid w:val="007F61DC"/>
    <w:rsid w:val="007F759C"/>
    <w:rsid w:val="007F7D7B"/>
    <w:rsid w:val="007F7DEE"/>
    <w:rsid w:val="0080013F"/>
    <w:rsid w:val="008018CF"/>
    <w:rsid w:val="00801EA9"/>
    <w:rsid w:val="008020A4"/>
    <w:rsid w:val="00802160"/>
    <w:rsid w:val="008034F8"/>
    <w:rsid w:val="00803972"/>
    <w:rsid w:val="00803BCC"/>
    <w:rsid w:val="008053FF"/>
    <w:rsid w:val="00805D7E"/>
    <w:rsid w:val="00805FF9"/>
    <w:rsid w:val="00807305"/>
    <w:rsid w:val="0080786F"/>
    <w:rsid w:val="0080794C"/>
    <w:rsid w:val="00807A92"/>
    <w:rsid w:val="00807B00"/>
    <w:rsid w:val="008103DD"/>
    <w:rsid w:val="00810400"/>
    <w:rsid w:val="00810487"/>
    <w:rsid w:val="00810BAE"/>
    <w:rsid w:val="00810C22"/>
    <w:rsid w:val="00810DE0"/>
    <w:rsid w:val="00810FB7"/>
    <w:rsid w:val="00812152"/>
    <w:rsid w:val="008127F4"/>
    <w:rsid w:val="00813BA2"/>
    <w:rsid w:val="008146D2"/>
    <w:rsid w:val="00814FFF"/>
    <w:rsid w:val="0081564B"/>
    <w:rsid w:val="008165D8"/>
    <w:rsid w:val="00816662"/>
    <w:rsid w:val="00816BE1"/>
    <w:rsid w:val="00816E6D"/>
    <w:rsid w:val="0081794E"/>
    <w:rsid w:val="00817CCD"/>
    <w:rsid w:val="008214A6"/>
    <w:rsid w:val="00821616"/>
    <w:rsid w:val="0082187B"/>
    <w:rsid w:val="008235D0"/>
    <w:rsid w:val="008237B7"/>
    <w:rsid w:val="008237C4"/>
    <w:rsid w:val="008240D8"/>
    <w:rsid w:val="0082446A"/>
    <w:rsid w:val="008247BC"/>
    <w:rsid w:val="008248C1"/>
    <w:rsid w:val="00824958"/>
    <w:rsid w:val="00825EC0"/>
    <w:rsid w:val="0082625F"/>
    <w:rsid w:val="008267F0"/>
    <w:rsid w:val="00826ECA"/>
    <w:rsid w:val="00827402"/>
    <w:rsid w:val="00830243"/>
    <w:rsid w:val="0083072D"/>
    <w:rsid w:val="0083155A"/>
    <w:rsid w:val="00832B54"/>
    <w:rsid w:val="0083517F"/>
    <w:rsid w:val="00835AE6"/>
    <w:rsid w:val="00836863"/>
    <w:rsid w:val="00836EF0"/>
    <w:rsid w:val="00837BBD"/>
    <w:rsid w:val="0084004E"/>
    <w:rsid w:val="0084131C"/>
    <w:rsid w:val="00841592"/>
    <w:rsid w:val="0084176F"/>
    <w:rsid w:val="008418F9"/>
    <w:rsid w:val="008420D9"/>
    <w:rsid w:val="0084284B"/>
    <w:rsid w:val="00842F49"/>
    <w:rsid w:val="0084442F"/>
    <w:rsid w:val="00845B70"/>
    <w:rsid w:val="00845DA8"/>
    <w:rsid w:val="00845FF3"/>
    <w:rsid w:val="008464D5"/>
    <w:rsid w:val="00850B10"/>
    <w:rsid w:val="00850DD9"/>
    <w:rsid w:val="00851656"/>
    <w:rsid w:val="00851BDA"/>
    <w:rsid w:val="00851CED"/>
    <w:rsid w:val="00852284"/>
    <w:rsid w:val="00852B58"/>
    <w:rsid w:val="00852F10"/>
    <w:rsid w:val="0085332A"/>
    <w:rsid w:val="0085423D"/>
    <w:rsid w:val="008545D6"/>
    <w:rsid w:val="008557C3"/>
    <w:rsid w:val="008557C9"/>
    <w:rsid w:val="008558A1"/>
    <w:rsid w:val="00855B3B"/>
    <w:rsid w:val="00855FF0"/>
    <w:rsid w:val="008569DC"/>
    <w:rsid w:val="008575DA"/>
    <w:rsid w:val="00857A9D"/>
    <w:rsid w:val="00857F93"/>
    <w:rsid w:val="00860EBE"/>
    <w:rsid w:val="008611FE"/>
    <w:rsid w:val="00861298"/>
    <w:rsid w:val="00861910"/>
    <w:rsid w:val="00861A88"/>
    <w:rsid w:val="00862015"/>
    <w:rsid w:val="00862E4D"/>
    <w:rsid w:val="00863423"/>
    <w:rsid w:val="00863813"/>
    <w:rsid w:val="00863B33"/>
    <w:rsid w:val="008641AC"/>
    <w:rsid w:val="00864585"/>
    <w:rsid w:val="008645C8"/>
    <w:rsid w:val="008649FA"/>
    <w:rsid w:val="008654C9"/>
    <w:rsid w:val="00865D7A"/>
    <w:rsid w:val="00866103"/>
    <w:rsid w:val="00866268"/>
    <w:rsid w:val="00866686"/>
    <w:rsid w:val="0087083E"/>
    <w:rsid w:val="00870B56"/>
    <w:rsid w:val="00871A83"/>
    <w:rsid w:val="00872CAF"/>
    <w:rsid w:val="00872DDF"/>
    <w:rsid w:val="00872E4E"/>
    <w:rsid w:val="00873959"/>
    <w:rsid w:val="00874F8C"/>
    <w:rsid w:val="00874FEC"/>
    <w:rsid w:val="00876474"/>
    <w:rsid w:val="0087682B"/>
    <w:rsid w:val="008778DB"/>
    <w:rsid w:val="00877BAD"/>
    <w:rsid w:val="00877BE2"/>
    <w:rsid w:val="00877D70"/>
    <w:rsid w:val="00880992"/>
    <w:rsid w:val="0088147F"/>
    <w:rsid w:val="008819FA"/>
    <w:rsid w:val="00882244"/>
    <w:rsid w:val="008832E4"/>
    <w:rsid w:val="00883947"/>
    <w:rsid w:val="00883D91"/>
    <w:rsid w:val="00884038"/>
    <w:rsid w:val="00884899"/>
    <w:rsid w:val="00885EAE"/>
    <w:rsid w:val="00887921"/>
    <w:rsid w:val="008879EF"/>
    <w:rsid w:val="00887B5D"/>
    <w:rsid w:val="00887EA7"/>
    <w:rsid w:val="008908FF"/>
    <w:rsid w:val="00891193"/>
    <w:rsid w:val="00891385"/>
    <w:rsid w:val="00891FA0"/>
    <w:rsid w:val="00892263"/>
    <w:rsid w:val="008922D7"/>
    <w:rsid w:val="008929A9"/>
    <w:rsid w:val="00892F7C"/>
    <w:rsid w:val="00893EC5"/>
    <w:rsid w:val="00893F7D"/>
    <w:rsid w:val="00894674"/>
    <w:rsid w:val="008953C5"/>
    <w:rsid w:val="00896643"/>
    <w:rsid w:val="00896BDB"/>
    <w:rsid w:val="00897CCD"/>
    <w:rsid w:val="008A0116"/>
    <w:rsid w:val="008A0F0D"/>
    <w:rsid w:val="008A1DCC"/>
    <w:rsid w:val="008A2E99"/>
    <w:rsid w:val="008A347E"/>
    <w:rsid w:val="008A49A8"/>
    <w:rsid w:val="008A4E7F"/>
    <w:rsid w:val="008A54E1"/>
    <w:rsid w:val="008A5F78"/>
    <w:rsid w:val="008A6136"/>
    <w:rsid w:val="008A722E"/>
    <w:rsid w:val="008A7C50"/>
    <w:rsid w:val="008A7E88"/>
    <w:rsid w:val="008A7EA3"/>
    <w:rsid w:val="008B044E"/>
    <w:rsid w:val="008B1437"/>
    <w:rsid w:val="008B1464"/>
    <w:rsid w:val="008B1F89"/>
    <w:rsid w:val="008B2B6E"/>
    <w:rsid w:val="008B389C"/>
    <w:rsid w:val="008B3BBD"/>
    <w:rsid w:val="008B3F15"/>
    <w:rsid w:val="008B47A2"/>
    <w:rsid w:val="008B4D32"/>
    <w:rsid w:val="008B50C4"/>
    <w:rsid w:val="008B54B5"/>
    <w:rsid w:val="008B621D"/>
    <w:rsid w:val="008B65C5"/>
    <w:rsid w:val="008B7078"/>
    <w:rsid w:val="008B7A96"/>
    <w:rsid w:val="008B7D93"/>
    <w:rsid w:val="008C0534"/>
    <w:rsid w:val="008C0FE1"/>
    <w:rsid w:val="008C16BD"/>
    <w:rsid w:val="008C188C"/>
    <w:rsid w:val="008C5F12"/>
    <w:rsid w:val="008C63C6"/>
    <w:rsid w:val="008C678E"/>
    <w:rsid w:val="008C6ACE"/>
    <w:rsid w:val="008C6DAD"/>
    <w:rsid w:val="008D058B"/>
    <w:rsid w:val="008D0C3F"/>
    <w:rsid w:val="008D14D8"/>
    <w:rsid w:val="008D14ED"/>
    <w:rsid w:val="008D158F"/>
    <w:rsid w:val="008D2EE5"/>
    <w:rsid w:val="008D442A"/>
    <w:rsid w:val="008D46F9"/>
    <w:rsid w:val="008D4996"/>
    <w:rsid w:val="008D5040"/>
    <w:rsid w:val="008D6A92"/>
    <w:rsid w:val="008D74F5"/>
    <w:rsid w:val="008D7671"/>
    <w:rsid w:val="008D76B0"/>
    <w:rsid w:val="008D7B1B"/>
    <w:rsid w:val="008D7E6E"/>
    <w:rsid w:val="008E01DB"/>
    <w:rsid w:val="008E0ABE"/>
    <w:rsid w:val="008E1530"/>
    <w:rsid w:val="008E1880"/>
    <w:rsid w:val="008E19D7"/>
    <w:rsid w:val="008E35BA"/>
    <w:rsid w:val="008E3729"/>
    <w:rsid w:val="008E3B56"/>
    <w:rsid w:val="008E3E4D"/>
    <w:rsid w:val="008E3E82"/>
    <w:rsid w:val="008E47DE"/>
    <w:rsid w:val="008E53D0"/>
    <w:rsid w:val="008E572F"/>
    <w:rsid w:val="008E5B4E"/>
    <w:rsid w:val="008E64B3"/>
    <w:rsid w:val="008E6B8E"/>
    <w:rsid w:val="008E6BC8"/>
    <w:rsid w:val="008E7469"/>
    <w:rsid w:val="008E7898"/>
    <w:rsid w:val="008F0390"/>
    <w:rsid w:val="008F05B3"/>
    <w:rsid w:val="008F0829"/>
    <w:rsid w:val="008F0E02"/>
    <w:rsid w:val="008F10F4"/>
    <w:rsid w:val="008F14B2"/>
    <w:rsid w:val="008F224C"/>
    <w:rsid w:val="008F2365"/>
    <w:rsid w:val="008F28E7"/>
    <w:rsid w:val="008F2F08"/>
    <w:rsid w:val="008F2FE9"/>
    <w:rsid w:val="008F3974"/>
    <w:rsid w:val="008F3DFA"/>
    <w:rsid w:val="008F435D"/>
    <w:rsid w:val="008F4782"/>
    <w:rsid w:val="008F48F1"/>
    <w:rsid w:val="008F5320"/>
    <w:rsid w:val="008F59FD"/>
    <w:rsid w:val="008F5A77"/>
    <w:rsid w:val="008F5BD9"/>
    <w:rsid w:val="008F5F06"/>
    <w:rsid w:val="008F628C"/>
    <w:rsid w:val="008F63FC"/>
    <w:rsid w:val="008F650D"/>
    <w:rsid w:val="008F6634"/>
    <w:rsid w:val="008F6DC7"/>
    <w:rsid w:val="008F7118"/>
    <w:rsid w:val="00900704"/>
    <w:rsid w:val="0090106E"/>
    <w:rsid w:val="00901BC1"/>
    <w:rsid w:val="00902C2F"/>
    <w:rsid w:val="00902F63"/>
    <w:rsid w:val="00903071"/>
    <w:rsid w:val="00903244"/>
    <w:rsid w:val="00903648"/>
    <w:rsid w:val="00903AFB"/>
    <w:rsid w:val="0090447F"/>
    <w:rsid w:val="00904485"/>
    <w:rsid w:val="00904873"/>
    <w:rsid w:val="00905327"/>
    <w:rsid w:val="0090532D"/>
    <w:rsid w:val="00905C8E"/>
    <w:rsid w:val="0090616C"/>
    <w:rsid w:val="00907777"/>
    <w:rsid w:val="00907814"/>
    <w:rsid w:val="009101A1"/>
    <w:rsid w:val="009113A5"/>
    <w:rsid w:val="00911AA2"/>
    <w:rsid w:val="00911ABF"/>
    <w:rsid w:val="00911FD2"/>
    <w:rsid w:val="009121CE"/>
    <w:rsid w:val="009126A3"/>
    <w:rsid w:val="009128A5"/>
    <w:rsid w:val="009129F2"/>
    <w:rsid w:val="00912E96"/>
    <w:rsid w:val="0091522A"/>
    <w:rsid w:val="00916189"/>
    <w:rsid w:val="00917093"/>
    <w:rsid w:val="00917720"/>
    <w:rsid w:val="00917814"/>
    <w:rsid w:val="00920754"/>
    <w:rsid w:val="00920D71"/>
    <w:rsid w:val="00921B61"/>
    <w:rsid w:val="00922186"/>
    <w:rsid w:val="009226D7"/>
    <w:rsid w:val="00922B58"/>
    <w:rsid w:val="00923AAB"/>
    <w:rsid w:val="00923D8B"/>
    <w:rsid w:val="00925B1E"/>
    <w:rsid w:val="00925B2D"/>
    <w:rsid w:val="00926143"/>
    <w:rsid w:val="00926306"/>
    <w:rsid w:val="009267FB"/>
    <w:rsid w:val="00926830"/>
    <w:rsid w:val="0092734E"/>
    <w:rsid w:val="00927E35"/>
    <w:rsid w:val="00927F9C"/>
    <w:rsid w:val="009301D8"/>
    <w:rsid w:val="009303AC"/>
    <w:rsid w:val="009303E6"/>
    <w:rsid w:val="00930447"/>
    <w:rsid w:val="00930CAF"/>
    <w:rsid w:val="00931994"/>
    <w:rsid w:val="0093295D"/>
    <w:rsid w:val="009337A4"/>
    <w:rsid w:val="009340BD"/>
    <w:rsid w:val="0093425A"/>
    <w:rsid w:val="00934917"/>
    <w:rsid w:val="00934ABD"/>
    <w:rsid w:val="00934F7B"/>
    <w:rsid w:val="0093505D"/>
    <w:rsid w:val="009354F0"/>
    <w:rsid w:val="009358D1"/>
    <w:rsid w:val="00935E39"/>
    <w:rsid w:val="00936109"/>
    <w:rsid w:val="0093771B"/>
    <w:rsid w:val="00937CF0"/>
    <w:rsid w:val="009404CE"/>
    <w:rsid w:val="00940C65"/>
    <w:rsid w:val="0094209B"/>
    <w:rsid w:val="00942B6F"/>
    <w:rsid w:val="00942FF9"/>
    <w:rsid w:val="009432D3"/>
    <w:rsid w:val="0094368D"/>
    <w:rsid w:val="00943867"/>
    <w:rsid w:val="00943C09"/>
    <w:rsid w:val="00944AD9"/>
    <w:rsid w:val="00944C9C"/>
    <w:rsid w:val="00944E20"/>
    <w:rsid w:val="00945E17"/>
    <w:rsid w:val="00946479"/>
    <w:rsid w:val="00946A69"/>
    <w:rsid w:val="00946F2E"/>
    <w:rsid w:val="0094728B"/>
    <w:rsid w:val="0094765A"/>
    <w:rsid w:val="009476FF"/>
    <w:rsid w:val="009508E9"/>
    <w:rsid w:val="00950B41"/>
    <w:rsid w:val="009534DC"/>
    <w:rsid w:val="0095398F"/>
    <w:rsid w:val="00953B7F"/>
    <w:rsid w:val="009543A3"/>
    <w:rsid w:val="00954AAB"/>
    <w:rsid w:val="009559D5"/>
    <w:rsid w:val="00956705"/>
    <w:rsid w:val="009567AB"/>
    <w:rsid w:val="00956B6E"/>
    <w:rsid w:val="00957305"/>
    <w:rsid w:val="0095739C"/>
    <w:rsid w:val="00960351"/>
    <w:rsid w:val="00960525"/>
    <w:rsid w:val="00960E9D"/>
    <w:rsid w:val="00960F50"/>
    <w:rsid w:val="00960FC5"/>
    <w:rsid w:val="009614A2"/>
    <w:rsid w:val="00962FEB"/>
    <w:rsid w:val="009636BF"/>
    <w:rsid w:val="0096397F"/>
    <w:rsid w:val="00964871"/>
    <w:rsid w:val="00964951"/>
    <w:rsid w:val="009649EB"/>
    <w:rsid w:val="00964A1E"/>
    <w:rsid w:val="00964C2F"/>
    <w:rsid w:val="00965017"/>
    <w:rsid w:val="0096699C"/>
    <w:rsid w:val="0096701A"/>
    <w:rsid w:val="00967223"/>
    <w:rsid w:val="00970654"/>
    <w:rsid w:val="009709E7"/>
    <w:rsid w:val="0097116A"/>
    <w:rsid w:val="009715B1"/>
    <w:rsid w:val="0097167C"/>
    <w:rsid w:val="009717EA"/>
    <w:rsid w:val="00971B67"/>
    <w:rsid w:val="00971EE6"/>
    <w:rsid w:val="00972E6F"/>
    <w:rsid w:val="00973736"/>
    <w:rsid w:val="0097376A"/>
    <w:rsid w:val="00973F05"/>
    <w:rsid w:val="009765FF"/>
    <w:rsid w:val="00976B20"/>
    <w:rsid w:val="00976C8A"/>
    <w:rsid w:val="0098048C"/>
    <w:rsid w:val="009809D2"/>
    <w:rsid w:val="0098102A"/>
    <w:rsid w:val="009819AD"/>
    <w:rsid w:val="0098219C"/>
    <w:rsid w:val="00982440"/>
    <w:rsid w:val="00982A9F"/>
    <w:rsid w:val="00983148"/>
    <w:rsid w:val="00983584"/>
    <w:rsid w:val="00984D9D"/>
    <w:rsid w:val="00984F44"/>
    <w:rsid w:val="00985519"/>
    <w:rsid w:val="00985E5E"/>
    <w:rsid w:val="00985F7C"/>
    <w:rsid w:val="00986022"/>
    <w:rsid w:val="0098685C"/>
    <w:rsid w:val="0098686F"/>
    <w:rsid w:val="009869AB"/>
    <w:rsid w:val="00986C7C"/>
    <w:rsid w:val="0098715D"/>
    <w:rsid w:val="00987225"/>
    <w:rsid w:val="009874E6"/>
    <w:rsid w:val="00987BC9"/>
    <w:rsid w:val="00987C9B"/>
    <w:rsid w:val="00987D62"/>
    <w:rsid w:val="0099017A"/>
    <w:rsid w:val="00990291"/>
    <w:rsid w:val="00990391"/>
    <w:rsid w:val="0099051B"/>
    <w:rsid w:val="009919CB"/>
    <w:rsid w:val="00991C1D"/>
    <w:rsid w:val="00992071"/>
    <w:rsid w:val="009929AE"/>
    <w:rsid w:val="0099386E"/>
    <w:rsid w:val="00993F21"/>
    <w:rsid w:val="009948DE"/>
    <w:rsid w:val="00994C0D"/>
    <w:rsid w:val="00994F23"/>
    <w:rsid w:val="00995AF1"/>
    <w:rsid w:val="00996246"/>
    <w:rsid w:val="00996DEF"/>
    <w:rsid w:val="009A0558"/>
    <w:rsid w:val="009A0560"/>
    <w:rsid w:val="009A16F8"/>
    <w:rsid w:val="009A20E7"/>
    <w:rsid w:val="009A2476"/>
    <w:rsid w:val="009A2A61"/>
    <w:rsid w:val="009A3535"/>
    <w:rsid w:val="009A3591"/>
    <w:rsid w:val="009A3D52"/>
    <w:rsid w:val="009A4603"/>
    <w:rsid w:val="009A4E0E"/>
    <w:rsid w:val="009A553E"/>
    <w:rsid w:val="009A55BD"/>
    <w:rsid w:val="009A63F5"/>
    <w:rsid w:val="009A69A2"/>
    <w:rsid w:val="009A6CD6"/>
    <w:rsid w:val="009B03B5"/>
    <w:rsid w:val="009B08A3"/>
    <w:rsid w:val="009B12EF"/>
    <w:rsid w:val="009B217E"/>
    <w:rsid w:val="009B2D44"/>
    <w:rsid w:val="009B314A"/>
    <w:rsid w:val="009B3892"/>
    <w:rsid w:val="009B413E"/>
    <w:rsid w:val="009B41A3"/>
    <w:rsid w:val="009B5712"/>
    <w:rsid w:val="009B574F"/>
    <w:rsid w:val="009B6DAF"/>
    <w:rsid w:val="009B7C40"/>
    <w:rsid w:val="009C04E5"/>
    <w:rsid w:val="009C10DB"/>
    <w:rsid w:val="009C1206"/>
    <w:rsid w:val="009C128E"/>
    <w:rsid w:val="009C1B44"/>
    <w:rsid w:val="009C2080"/>
    <w:rsid w:val="009C253D"/>
    <w:rsid w:val="009C261B"/>
    <w:rsid w:val="009C26B3"/>
    <w:rsid w:val="009C3B8B"/>
    <w:rsid w:val="009C3BC2"/>
    <w:rsid w:val="009C41F2"/>
    <w:rsid w:val="009C49A7"/>
    <w:rsid w:val="009C51A9"/>
    <w:rsid w:val="009C5609"/>
    <w:rsid w:val="009C5B8B"/>
    <w:rsid w:val="009C5C67"/>
    <w:rsid w:val="009C5DCF"/>
    <w:rsid w:val="009C6A6A"/>
    <w:rsid w:val="009C7383"/>
    <w:rsid w:val="009C73A2"/>
    <w:rsid w:val="009C7E29"/>
    <w:rsid w:val="009D01FA"/>
    <w:rsid w:val="009D05C2"/>
    <w:rsid w:val="009D0A81"/>
    <w:rsid w:val="009D0F78"/>
    <w:rsid w:val="009D125E"/>
    <w:rsid w:val="009D150E"/>
    <w:rsid w:val="009D1C58"/>
    <w:rsid w:val="009D1D2C"/>
    <w:rsid w:val="009D1FAE"/>
    <w:rsid w:val="009D201E"/>
    <w:rsid w:val="009D2675"/>
    <w:rsid w:val="009D31CB"/>
    <w:rsid w:val="009D31D6"/>
    <w:rsid w:val="009D36CB"/>
    <w:rsid w:val="009D3865"/>
    <w:rsid w:val="009D3D12"/>
    <w:rsid w:val="009D3DAB"/>
    <w:rsid w:val="009D4A69"/>
    <w:rsid w:val="009D525F"/>
    <w:rsid w:val="009D659B"/>
    <w:rsid w:val="009D6789"/>
    <w:rsid w:val="009D73F7"/>
    <w:rsid w:val="009E0DE2"/>
    <w:rsid w:val="009E0F3F"/>
    <w:rsid w:val="009E1500"/>
    <w:rsid w:val="009E1B94"/>
    <w:rsid w:val="009E21C9"/>
    <w:rsid w:val="009E23C5"/>
    <w:rsid w:val="009E24E4"/>
    <w:rsid w:val="009E2E26"/>
    <w:rsid w:val="009E3FA2"/>
    <w:rsid w:val="009E4BCE"/>
    <w:rsid w:val="009E4C1E"/>
    <w:rsid w:val="009E5478"/>
    <w:rsid w:val="009E625C"/>
    <w:rsid w:val="009E70C6"/>
    <w:rsid w:val="009E7483"/>
    <w:rsid w:val="009E74F1"/>
    <w:rsid w:val="009E7910"/>
    <w:rsid w:val="009F005C"/>
    <w:rsid w:val="009F07AC"/>
    <w:rsid w:val="009F0F82"/>
    <w:rsid w:val="009F1C9A"/>
    <w:rsid w:val="009F2144"/>
    <w:rsid w:val="009F2543"/>
    <w:rsid w:val="009F29DB"/>
    <w:rsid w:val="009F2A21"/>
    <w:rsid w:val="009F458B"/>
    <w:rsid w:val="009F4A45"/>
    <w:rsid w:val="009F4C38"/>
    <w:rsid w:val="009F5439"/>
    <w:rsid w:val="009F57D7"/>
    <w:rsid w:val="009F5A7F"/>
    <w:rsid w:val="009F6124"/>
    <w:rsid w:val="009F680F"/>
    <w:rsid w:val="009F7F6D"/>
    <w:rsid w:val="009F7F7B"/>
    <w:rsid w:val="00A013AF"/>
    <w:rsid w:val="00A0161D"/>
    <w:rsid w:val="00A019FD"/>
    <w:rsid w:val="00A01B4A"/>
    <w:rsid w:val="00A022F9"/>
    <w:rsid w:val="00A02C57"/>
    <w:rsid w:val="00A03AB8"/>
    <w:rsid w:val="00A03C54"/>
    <w:rsid w:val="00A04EF1"/>
    <w:rsid w:val="00A05205"/>
    <w:rsid w:val="00A05C15"/>
    <w:rsid w:val="00A0637D"/>
    <w:rsid w:val="00A06A11"/>
    <w:rsid w:val="00A06D29"/>
    <w:rsid w:val="00A07BC6"/>
    <w:rsid w:val="00A101B4"/>
    <w:rsid w:val="00A103F9"/>
    <w:rsid w:val="00A10C60"/>
    <w:rsid w:val="00A10D40"/>
    <w:rsid w:val="00A1112B"/>
    <w:rsid w:val="00A11528"/>
    <w:rsid w:val="00A1181A"/>
    <w:rsid w:val="00A118E4"/>
    <w:rsid w:val="00A11BA5"/>
    <w:rsid w:val="00A11E8A"/>
    <w:rsid w:val="00A12DFE"/>
    <w:rsid w:val="00A13092"/>
    <w:rsid w:val="00A13A72"/>
    <w:rsid w:val="00A13D89"/>
    <w:rsid w:val="00A15662"/>
    <w:rsid w:val="00A16517"/>
    <w:rsid w:val="00A16698"/>
    <w:rsid w:val="00A17499"/>
    <w:rsid w:val="00A200CC"/>
    <w:rsid w:val="00A206E6"/>
    <w:rsid w:val="00A2128B"/>
    <w:rsid w:val="00A21992"/>
    <w:rsid w:val="00A22235"/>
    <w:rsid w:val="00A228CA"/>
    <w:rsid w:val="00A2292E"/>
    <w:rsid w:val="00A2384C"/>
    <w:rsid w:val="00A23CF9"/>
    <w:rsid w:val="00A24F6C"/>
    <w:rsid w:val="00A253A6"/>
    <w:rsid w:val="00A25480"/>
    <w:rsid w:val="00A25C15"/>
    <w:rsid w:val="00A26317"/>
    <w:rsid w:val="00A26A25"/>
    <w:rsid w:val="00A26CE2"/>
    <w:rsid w:val="00A26E54"/>
    <w:rsid w:val="00A27A64"/>
    <w:rsid w:val="00A30267"/>
    <w:rsid w:val="00A30EE9"/>
    <w:rsid w:val="00A319EE"/>
    <w:rsid w:val="00A31C7B"/>
    <w:rsid w:val="00A31CEB"/>
    <w:rsid w:val="00A31ECF"/>
    <w:rsid w:val="00A32174"/>
    <w:rsid w:val="00A33569"/>
    <w:rsid w:val="00A34759"/>
    <w:rsid w:val="00A34EAB"/>
    <w:rsid w:val="00A350D0"/>
    <w:rsid w:val="00A35A58"/>
    <w:rsid w:val="00A36CE3"/>
    <w:rsid w:val="00A370EA"/>
    <w:rsid w:val="00A4111A"/>
    <w:rsid w:val="00A4125C"/>
    <w:rsid w:val="00A41725"/>
    <w:rsid w:val="00A4184E"/>
    <w:rsid w:val="00A418FB"/>
    <w:rsid w:val="00A41E8A"/>
    <w:rsid w:val="00A4251C"/>
    <w:rsid w:val="00A4290B"/>
    <w:rsid w:val="00A42DBB"/>
    <w:rsid w:val="00A4312E"/>
    <w:rsid w:val="00A43221"/>
    <w:rsid w:val="00A4337B"/>
    <w:rsid w:val="00A43CFE"/>
    <w:rsid w:val="00A44096"/>
    <w:rsid w:val="00A44BA1"/>
    <w:rsid w:val="00A44E4F"/>
    <w:rsid w:val="00A450BD"/>
    <w:rsid w:val="00A45B6F"/>
    <w:rsid w:val="00A46016"/>
    <w:rsid w:val="00A472E4"/>
    <w:rsid w:val="00A47387"/>
    <w:rsid w:val="00A47471"/>
    <w:rsid w:val="00A47A8B"/>
    <w:rsid w:val="00A50B12"/>
    <w:rsid w:val="00A50F5D"/>
    <w:rsid w:val="00A51279"/>
    <w:rsid w:val="00A51FDD"/>
    <w:rsid w:val="00A535B8"/>
    <w:rsid w:val="00A537A8"/>
    <w:rsid w:val="00A5380A"/>
    <w:rsid w:val="00A53F8A"/>
    <w:rsid w:val="00A54076"/>
    <w:rsid w:val="00A54182"/>
    <w:rsid w:val="00A54B34"/>
    <w:rsid w:val="00A54CD7"/>
    <w:rsid w:val="00A54D9F"/>
    <w:rsid w:val="00A55190"/>
    <w:rsid w:val="00A5554D"/>
    <w:rsid w:val="00A556B6"/>
    <w:rsid w:val="00A565F2"/>
    <w:rsid w:val="00A56BC0"/>
    <w:rsid w:val="00A56E62"/>
    <w:rsid w:val="00A61B1B"/>
    <w:rsid w:val="00A624DA"/>
    <w:rsid w:val="00A6308B"/>
    <w:rsid w:val="00A6390A"/>
    <w:rsid w:val="00A63BCE"/>
    <w:rsid w:val="00A64092"/>
    <w:rsid w:val="00A640A6"/>
    <w:rsid w:val="00A642D1"/>
    <w:rsid w:val="00A644F7"/>
    <w:rsid w:val="00A646B9"/>
    <w:rsid w:val="00A64B74"/>
    <w:rsid w:val="00A64F3D"/>
    <w:rsid w:val="00A651E5"/>
    <w:rsid w:val="00A6607F"/>
    <w:rsid w:val="00A66384"/>
    <w:rsid w:val="00A67CF6"/>
    <w:rsid w:val="00A7176C"/>
    <w:rsid w:val="00A71CB3"/>
    <w:rsid w:val="00A72263"/>
    <w:rsid w:val="00A724BD"/>
    <w:rsid w:val="00A72E88"/>
    <w:rsid w:val="00A73189"/>
    <w:rsid w:val="00A74E3F"/>
    <w:rsid w:val="00A75341"/>
    <w:rsid w:val="00A75BD7"/>
    <w:rsid w:val="00A7681A"/>
    <w:rsid w:val="00A7692E"/>
    <w:rsid w:val="00A7714F"/>
    <w:rsid w:val="00A776EE"/>
    <w:rsid w:val="00A77A23"/>
    <w:rsid w:val="00A809C1"/>
    <w:rsid w:val="00A80BE4"/>
    <w:rsid w:val="00A81149"/>
    <w:rsid w:val="00A81150"/>
    <w:rsid w:val="00A820BE"/>
    <w:rsid w:val="00A8291F"/>
    <w:rsid w:val="00A82C88"/>
    <w:rsid w:val="00A83364"/>
    <w:rsid w:val="00A83482"/>
    <w:rsid w:val="00A83F3B"/>
    <w:rsid w:val="00A841DA"/>
    <w:rsid w:val="00A84C83"/>
    <w:rsid w:val="00A85ABA"/>
    <w:rsid w:val="00A86061"/>
    <w:rsid w:val="00A86334"/>
    <w:rsid w:val="00A86907"/>
    <w:rsid w:val="00A86DF3"/>
    <w:rsid w:val="00A87505"/>
    <w:rsid w:val="00A87E1D"/>
    <w:rsid w:val="00A901DC"/>
    <w:rsid w:val="00A904A1"/>
    <w:rsid w:val="00A907DD"/>
    <w:rsid w:val="00A913E4"/>
    <w:rsid w:val="00A91656"/>
    <w:rsid w:val="00A91915"/>
    <w:rsid w:val="00A91E34"/>
    <w:rsid w:val="00A9230C"/>
    <w:rsid w:val="00A9242F"/>
    <w:rsid w:val="00A93225"/>
    <w:rsid w:val="00A93384"/>
    <w:rsid w:val="00A93F08"/>
    <w:rsid w:val="00A94C12"/>
    <w:rsid w:val="00A95692"/>
    <w:rsid w:val="00A96927"/>
    <w:rsid w:val="00A96F44"/>
    <w:rsid w:val="00A979B1"/>
    <w:rsid w:val="00A979D4"/>
    <w:rsid w:val="00AA00B6"/>
    <w:rsid w:val="00AA072D"/>
    <w:rsid w:val="00AA0FAA"/>
    <w:rsid w:val="00AA10CF"/>
    <w:rsid w:val="00AA10E9"/>
    <w:rsid w:val="00AA12C9"/>
    <w:rsid w:val="00AA12FC"/>
    <w:rsid w:val="00AA1365"/>
    <w:rsid w:val="00AA18DE"/>
    <w:rsid w:val="00AA1E0D"/>
    <w:rsid w:val="00AA20EF"/>
    <w:rsid w:val="00AA22F9"/>
    <w:rsid w:val="00AA2929"/>
    <w:rsid w:val="00AA2BCA"/>
    <w:rsid w:val="00AA2D3B"/>
    <w:rsid w:val="00AA3302"/>
    <w:rsid w:val="00AA372C"/>
    <w:rsid w:val="00AA3B10"/>
    <w:rsid w:val="00AA3ECB"/>
    <w:rsid w:val="00AA4920"/>
    <w:rsid w:val="00AA4993"/>
    <w:rsid w:val="00AA4ACE"/>
    <w:rsid w:val="00AA4D43"/>
    <w:rsid w:val="00AA5849"/>
    <w:rsid w:val="00AA592F"/>
    <w:rsid w:val="00AA5D54"/>
    <w:rsid w:val="00AA5D71"/>
    <w:rsid w:val="00AA5F6A"/>
    <w:rsid w:val="00AA6124"/>
    <w:rsid w:val="00AA66BC"/>
    <w:rsid w:val="00AA69CF"/>
    <w:rsid w:val="00AA6FF6"/>
    <w:rsid w:val="00AA7B12"/>
    <w:rsid w:val="00AA7CB2"/>
    <w:rsid w:val="00AB0B76"/>
    <w:rsid w:val="00AB13CE"/>
    <w:rsid w:val="00AB18D5"/>
    <w:rsid w:val="00AB1B32"/>
    <w:rsid w:val="00AB1CB0"/>
    <w:rsid w:val="00AB1D9F"/>
    <w:rsid w:val="00AB2186"/>
    <w:rsid w:val="00AB2A9D"/>
    <w:rsid w:val="00AB31C0"/>
    <w:rsid w:val="00AB37E1"/>
    <w:rsid w:val="00AB3C4C"/>
    <w:rsid w:val="00AB4071"/>
    <w:rsid w:val="00AB4F75"/>
    <w:rsid w:val="00AB50F9"/>
    <w:rsid w:val="00AB5F77"/>
    <w:rsid w:val="00AB6921"/>
    <w:rsid w:val="00AB6E37"/>
    <w:rsid w:val="00AB7010"/>
    <w:rsid w:val="00AB712C"/>
    <w:rsid w:val="00AB7353"/>
    <w:rsid w:val="00AB7818"/>
    <w:rsid w:val="00AB7928"/>
    <w:rsid w:val="00AC0C87"/>
    <w:rsid w:val="00AC0D27"/>
    <w:rsid w:val="00AC1402"/>
    <w:rsid w:val="00AC2FE5"/>
    <w:rsid w:val="00AC45DB"/>
    <w:rsid w:val="00AC5143"/>
    <w:rsid w:val="00AC543D"/>
    <w:rsid w:val="00AC629F"/>
    <w:rsid w:val="00AC6514"/>
    <w:rsid w:val="00AC6747"/>
    <w:rsid w:val="00AD0B61"/>
    <w:rsid w:val="00AD1501"/>
    <w:rsid w:val="00AD1969"/>
    <w:rsid w:val="00AD1B98"/>
    <w:rsid w:val="00AD298F"/>
    <w:rsid w:val="00AD2E2C"/>
    <w:rsid w:val="00AD35F5"/>
    <w:rsid w:val="00AD3A35"/>
    <w:rsid w:val="00AD3AAE"/>
    <w:rsid w:val="00AD3C72"/>
    <w:rsid w:val="00AD431C"/>
    <w:rsid w:val="00AD447F"/>
    <w:rsid w:val="00AD4A0B"/>
    <w:rsid w:val="00AD4FA6"/>
    <w:rsid w:val="00AD59DF"/>
    <w:rsid w:val="00AD6477"/>
    <w:rsid w:val="00AD65C3"/>
    <w:rsid w:val="00AD66B4"/>
    <w:rsid w:val="00AD672B"/>
    <w:rsid w:val="00AD697D"/>
    <w:rsid w:val="00AD6B09"/>
    <w:rsid w:val="00AD6DD0"/>
    <w:rsid w:val="00AE049D"/>
    <w:rsid w:val="00AE1318"/>
    <w:rsid w:val="00AE30A0"/>
    <w:rsid w:val="00AE3219"/>
    <w:rsid w:val="00AE382E"/>
    <w:rsid w:val="00AE3A3A"/>
    <w:rsid w:val="00AE46B6"/>
    <w:rsid w:val="00AE4712"/>
    <w:rsid w:val="00AE4C84"/>
    <w:rsid w:val="00AE5C93"/>
    <w:rsid w:val="00AE61CE"/>
    <w:rsid w:val="00AE6459"/>
    <w:rsid w:val="00AE7AF7"/>
    <w:rsid w:val="00AF146D"/>
    <w:rsid w:val="00AF148C"/>
    <w:rsid w:val="00AF1A2C"/>
    <w:rsid w:val="00AF1EED"/>
    <w:rsid w:val="00AF2196"/>
    <w:rsid w:val="00AF2413"/>
    <w:rsid w:val="00AF2591"/>
    <w:rsid w:val="00AF27DB"/>
    <w:rsid w:val="00AF2917"/>
    <w:rsid w:val="00AF2A31"/>
    <w:rsid w:val="00AF3080"/>
    <w:rsid w:val="00AF326D"/>
    <w:rsid w:val="00AF3644"/>
    <w:rsid w:val="00AF37DE"/>
    <w:rsid w:val="00AF44B3"/>
    <w:rsid w:val="00AF4872"/>
    <w:rsid w:val="00AF4A46"/>
    <w:rsid w:val="00AF4CED"/>
    <w:rsid w:val="00AF57C0"/>
    <w:rsid w:val="00AF5AD3"/>
    <w:rsid w:val="00AF5CD8"/>
    <w:rsid w:val="00AF5F4F"/>
    <w:rsid w:val="00AF7134"/>
    <w:rsid w:val="00AF71A8"/>
    <w:rsid w:val="00AF72EC"/>
    <w:rsid w:val="00AF7A46"/>
    <w:rsid w:val="00B00119"/>
    <w:rsid w:val="00B005B1"/>
    <w:rsid w:val="00B00980"/>
    <w:rsid w:val="00B01146"/>
    <w:rsid w:val="00B01ABA"/>
    <w:rsid w:val="00B030B6"/>
    <w:rsid w:val="00B0350E"/>
    <w:rsid w:val="00B03919"/>
    <w:rsid w:val="00B03EB6"/>
    <w:rsid w:val="00B03F82"/>
    <w:rsid w:val="00B0402F"/>
    <w:rsid w:val="00B04BBF"/>
    <w:rsid w:val="00B06467"/>
    <w:rsid w:val="00B07A77"/>
    <w:rsid w:val="00B07E19"/>
    <w:rsid w:val="00B07F46"/>
    <w:rsid w:val="00B1032D"/>
    <w:rsid w:val="00B10CD7"/>
    <w:rsid w:val="00B12374"/>
    <w:rsid w:val="00B1268E"/>
    <w:rsid w:val="00B12C4C"/>
    <w:rsid w:val="00B135B5"/>
    <w:rsid w:val="00B13AB5"/>
    <w:rsid w:val="00B13B26"/>
    <w:rsid w:val="00B14087"/>
    <w:rsid w:val="00B141DD"/>
    <w:rsid w:val="00B16603"/>
    <w:rsid w:val="00B16A0D"/>
    <w:rsid w:val="00B16AC7"/>
    <w:rsid w:val="00B16FFA"/>
    <w:rsid w:val="00B17485"/>
    <w:rsid w:val="00B1784F"/>
    <w:rsid w:val="00B22679"/>
    <w:rsid w:val="00B23391"/>
    <w:rsid w:val="00B23EE7"/>
    <w:rsid w:val="00B2429A"/>
    <w:rsid w:val="00B24839"/>
    <w:rsid w:val="00B24CED"/>
    <w:rsid w:val="00B24DED"/>
    <w:rsid w:val="00B25370"/>
    <w:rsid w:val="00B2554A"/>
    <w:rsid w:val="00B2660A"/>
    <w:rsid w:val="00B26E13"/>
    <w:rsid w:val="00B276DF"/>
    <w:rsid w:val="00B27B0D"/>
    <w:rsid w:val="00B27E21"/>
    <w:rsid w:val="00B30FD8"/>
    <w:rsid w:val="00B3213F"/>
    <w:rsid w:val="00B3216C"/>
    <w:rsid w:val="00B32B64"/>
    <w:rsid w:val="00B33615"/>
    <w:rsid w:val="00B34FC8"/>
    <w:rsid w:val="00B350EA"/>
    <w:rsid w:val="00B354E1"/>
    <w:rsid w:val="00B35924"/>
    <w:rsid w:val="00B35AB6"/>
    <w:rsid w:val="00B35BB3"/>
    <w:rsid w:val="00B368F4"/>
    <w:rsid w:val="00B36B08"/>
    <w:rsid w:val="00B37115"/>
    <w:rsid w:val="00B40EA0"/>
    <w:rsid w:val="00B40F53"/>
    <w:rsid w:val="00B41500"/>
    <w:rsid w:val="00B41555"/>
    <w:rsid w:val="00B41953"/>
    <w:rsid w:val="00B41F14"/>
    <w:rsid w:val="00B432CB"/>
    <w:rsid w:val="00B43A33"/>
    <w:rsid w:val="00B453E1"/>
    <w:rsid w:val="00B45818"/>
    <w:rsid w:val="00B459B8"/>
    <w:rsid w:val="00B47144"/>
    <w:rsid w:val="00B47E43"/>
    <w:rsid w:val="00B5137D"/>
    <w:rsid w:val="00B51772"/>
    <w:rsid w:val="00B51808"/>
    <w:rsid w:val="00B521F9"/>
    <w:rsid w:val="00B52C92"/>
    <w:rsid w:val="00B53423"/>
    <w:rsid w:val="00B53469"/>
    <w:rsid w:val="00B53FAC"/>
    <w:rsid w:val="00B548D9"/>
    <w:rsid w:val="00B5515E"/>
    <w:rsid w:val="00B55363"/>
    <w:rsid w:val="00B558FE"/>
    <w:rsid w:val="00B561C6"/>
    <w:rsid w:val="00B56427"/>
    <w:rsid w:val="00B5756C"/>
    <w:rsid w:val="00B57E25"/>
    <w:rsid w:val="00B57F7F"/>
    <w:rsid w:val="00B6027F"/>
    <w:rsid w:val="00B61D8A"/>
    <w:rsid w:val="00B62C82"/>
    <w:rsid w:val="00B62F1A"/>
    <w:rsid w:val="00B62FFC"/>
    <w:rsid w:val="00B636FB"/>
    <w:rsid w:val="00B637D1"/>
    <w:rsid w:val="00B63A1E"/>
    <w:rsid w:val="00B63CD6"/>
    <w:rsid w:val="00B640AB"/>
    <w:rsid w:val="00B642E7"/>
    <w:rsid w:val="00B649C4"/>
    <w:rsid w:val="00B65477"/>
    <w:rsid w:val="00B66324"/>
    <w:rsid w:val="00B66488"/>
    <w:rsid w:val="00B66B22"/>
    <w:rsid w:val="00B66BC8"/>
    <w:rsid w:val="00B67321"/>
    <w:rsid w:val="00B6762F"/>
    <w:rsid w:val="00B70463"/>
    <w:rsid w:val="00B70A24"/>
    <w:rsid w:val="00B71193"/>
    <w:rsid w:val="00B713BD"/>
    <w:rsid w:val="00B73231"/>
    <w:rsid w:val="00B732E3"/>
    <w:rsid w:val="00B73381"/>
    <w:rsid w:val="00B7420C"/>
    <w:rsid w:val="00B7464C"/>
    <w:rsid w:val="00B74D68"/>
    <w:rsid w:val="00B74DEE"/>
    <w:rsid w:val="00B75C16"/>
    <w:rsid w:val="00B76C72"/>
    <w:rsid w:val="00B8038A"/>
    <w:rsid w:val="00B80462"/>
    <w:rsid w:val="00B8063E"/>
    <w:rsid w:val="00B80732"/>
    <w:rsid w:val="00B808C3"/>
    <w:rsid w:val="00B810FE"/>
    <w:rsid w:val="00B81A5F"/>
    <w:rsid w:val="00B81D00"/>
    <w:rsid w:val="00B8268D"/>
    <w:rsid w:val="00B82E6A"/>
    <w:rsid w:val="00B83365"/>
    <w:rsid w:val="00B83668"/>
    <w:rsid w:val="00B84344"/>
    <w:rsid w:val="00B84B8F"/>
    <w:rsid w:val="00B84FBA"/>
    <w:rsid w:val="00B8569E"/>
    <w:rsid w:val="00B856A5"/>
    <w:rsid w:val="00B856E2"/>
    <w:rsid w:val="00B85DD1"/>
    <w:rsid w:val="00B86BA8"/>
    <w:rsid w:val="00B87A9B"/>
    <w:rsid w:val="00B90085"/>
    <w:rsid w:val="00B907E7"/>
    <w:rsid w:val="00B9115F"/>
    <w:rsid w:val="00B91528"/>
    <w:rsid w:val="00B91E15"/>
    <w:rsid w:val="00B92F37"/>
    <w:rsid w:val="00B93511"/>
    <w:rsid w:val="00B93BC4"/>
    <w:rsid w:val="00B93D85"/>
    <w:rsid w:val="00B94EDA"/>
    <w:rsid w:val="00B95780"/>
    <w:rsid w:val="00B95FA9"/>
    <w:rsid w:val="00B96B98"/>
    <w:rsid w:val="00B974AF"/>
    <w:rsid w:val="00BA0171"/>
    <w:rsid w:val="00BA04F8"/>
    <w:rsid w:val="00BA100B"/>
    <w:rsid w:val="00BA130F"/>
    <w:rsid w:val="00BA16E2"/>
    <w:rsid w:val="00BA2109"/>
    <w:rsid w:val="00BA278F"/>
    <w:rsid w:val="00BA2D02"/>
    <w:rsid w:val="00BA3416"/>
    <w:rsid w:val="00BA3487"/>
    <w:rsid w:val="00BA3B79"/>
    <w:rsid w:val="00BA430B"/>
    <w:rsid w:val="00BA47AB"/>
    <w:rsid w:val="00BA4B47"/>
    <w:rsid w:val="00BA4D55"/>
    <w:rsid w:val="00BA51C7"/>
    <w:rsid w:val="00BA5A18"/>
    <w:rsid w:val="00BA5EB0"/>
    <w:rsid w:val="00BA6C8F"/>
    <w:rsid w:val="00BA75F0"/>
    <w:rsid w:val="00BA7D32"/>
    <w:rsid w:val="00BA7E0E"/>
    <w:rsid w:val="00BA7FC1"/>
    <w:rsid w:val="00BB064E"/>
    <w:rsid w:val="00BB1097"/>
    <w:rsid w:val="00BB1374"/>
    <w:rsid w:val="00BB2230"/>
    <w:rsid w:val="00BB2D74"/>
    <w:rsid w:val="00BB2DC1"/>
    <w:rsid w:val="00BB3DCF"/>
    <w:rsid w:val="00BB4031"/>
    <w:rsid w:val="00BB421F"/>
    <w:rsid w:val="00BB4AF0"/>
    <w:rsid w:val="00BB4B62"/>
    <w:rsid w:val="00BB4F1B"/>
    <w:rsid w:val="00BB53DA"/>
    <w:rsid w:val="00BB711C"/>
    <w:rsid w:val="00BB724B"/>
    <w:rsid w:val="00BB727E"/>
    <w:rsid w:val="00BB72EB"/>
    <w:rsid w:val="00BB765B"/>
    <w:rsid w:val="00BB78CD"/>
    <w:rsid w:val="00BB7A5E"/>
    <w:rsid w:val="00BC0094"/>
    <w:rsid w:val="00BC11A4"/>
    <w:rsid w:val="00BC1357"/>
    <w:rsid w:val="00BC1A79"/>
    <w:rsid w:val="00BC1C5C"/>
    <w:rsid w:val="00BC205F"/>
    <w:rsid w:val="00BC216F"/>
    <w:rsid w:val="00BC2B6A"/>
    <w:rsid w:val="00BC3074"/>
    <w:rsid w:val="00BC3734"/>
    <w:rsid w:val="00BC385A"/>
    <w:rsid w:val="00BC4BCE"/>
    <w:rsid w:val="00BC4FB8"/>
    <w:rsid w:val="00BC5092"/>
    <w:rsid w:val="00BC52D7"/>
    <w:rsid w:val="00BC5376"/>
    <w:rsid w:val="00BC57DA"/>
    <w:rsid w:val="00BC5845"/>
    <w:rsid w:val="00BC6A6F"/>
    <w:rsid w:val="00BC70BE"/>
    <w:rsid w:val="00BC7505"/>
    <w:rsid w:val="00BD1A97"/>
    <w:rsid w:val="00BD25FB"/>
    <w:rsid w:val="00BD2619"/>
    <w:rsid w:val="00BD2814"/>
    <w:rsid w:val="00BD29A7"/>
    <w:rsid w:val="00BD314F"/>
    <w:rsid w:val="00BD38A5"/>
    <w:rsid w:val="00BD3900"/>
    <w:rsid w:val="00BD3ADD"/>
    <w:rsid w:val="00BD4C0E"/>
    <w:rsid w:val="00BD50EC"/>
    <w:rsid w:val="00BD616A"/>
    <w:rsid w:val="00BD617E"/>
    <w:rsid w:val="00BD634E"/>
    <w:rsid w:val="00BD648C"/>
    <w:rsid w:val="00BD6675"/>
    <w:rsid w:val="00BD679A"/>
    <w:rsid w:val="00BD6DC0"/>
    <w:rsid w:val="00BD6DE1"/>
    <w:rsid w:val="00BD78F0"/>
    <w:rsid w:val="00BD79B0"/>
    <w:rsid w:val="00BD7A03"/>
    <w:rsid w:val="00BD7C50"/>
    <w:rsid w:val="00BE03F3"/>
    <w:rsid w:val="00BE10D9"/>
    <w:rsid w:val="00BE11B7"/>
    <w:rsid w:val="00BE1C58"/>
    <w:rsid w:val="00BE1D27"/>
    <w:rsid w:val="00BE2A3C"/>
    <w:rsid w:val="00BE2C97"/>
    <w:rsid w:val="00BE2F2E"/>
    <w:rsid w:val="00BE321E"/>
    <w:rsid w:val="00BE323C"/>
    <w:rsid w:val="00BE344D"/>
    <w:rsid w:val="00BE385B"/>
    <w:rsid w:val="00BE43DB"/>
    <w:rsid w:val="00BE4670"/>
    <w:rsid w:val="00BE672F"/>
    <w:rsid w:val="00BE71BC"/>
    <w:rsid w:val="00BE73CF"/>
    <w:rsid w:val="00BF024B"/>
    <w:rsid w:val="00BF03CC"/>
    <w:rsid w:val="00BF181C"/>
    <w:rsid w:val="00BF1C81"/>
    <w:rsid w:val="00BF27B0"/>
    <w:rsid w:val="00BF2C01"/>
    <w:rsid w:val="00BF348E"/>
    <w:rsid w:val="00BF3586"/>
    <w:rsid w:val="00BF3950"/>
    <w:rsid w:val="00BF396F"/>
    <w:rsid w:val="00BF3C99"/>
    <w:rsid w:val="00BF4044"/>
    <w:rsid w:val="00BF42E0"/>
    <w:rsid w:val="00BF4653"/>
    <w:rsid w:val="00BF481A"/>
    <w:rsid w:val="00BF4949"/>
    <w:rsid w:val="00BF5647"/>
    <w:rsid w:val="00BF58CC"/>
    <w:rsid w:val="00BF5D3F"/>
    <w:rsid w:val="00BF61E8"/>
    <w:rsid w:val="00BF760A"/>
    <w:rsid w:val="00BF79F0"/>
    <w:rsid w:val="00BF7D7A"/>
    <w:rsid w:val="00C00624"/>
    <w:rsid w:val="00C01064"/>
    <w:rsid w:val="00C01E62"/>
    <w:rsid w:val="00C02F20"/>
    <w:rsid w:val="00C03509"/>
    <w:rsid w:val="00C03A6A"/>
    <w:rsid w:val="00C04642"/>
    <w:rsid w:val="00C0488A"/>
    <w:rsid w:val="00C050E4"/>
    <w:rsid w:val="00C05142"/>
    <w:rsid w:val="00C056C0"/>
    <w:rsid w:val="00C05FA5"/>
    <w:rsid w:val="00C06448"/>
    <w:rsid w:val="00C06DC5"/>
    <w:rsid w:val="00C102AE"/>
    <w:rsid w:val="00C10304"/>
    <w:rsid w:val="00C1073B"/>
    <w:rsid w:val="00C10D25"/>
    <w:rsid w:val="00C11281"/>
    <w:rsid w:val="00C116CB"/>
    <w:rsid w:val="00C12306"/>
    <w:rsid w:val="00C136F1"/>
    <w:rsid w:val="00C1407D"/>
    <w:rsid w:val="00C148E1"/>
    <w:rsid w:val="00C149C2"/>
    <w:rsid w:val="00C14C1B"/>
    <w:rsid w:val="00C15814"/>
    <w:rsid w:val="00C16721"/>
    <w:rsid w:val="00C174D2"/>
    <w:rsid w:val="00C17C40"/>
    <w:rsid w:val="00C20C20"/>
    <w:rsid w:val="00C2100F"/>
    <w:rsid w:val="00C211A7"/>
    <w:rsid w:val="00C215DA"/>
    <w:rsid w:val="00C21FD1"/>
    <w:rsid w:val="00C2307B"/>
    <w:rsid w:val="00C23713"/>
    <w:rsid w:val="00C238CE"/>
    <w:rsid w:val="00C23B33"/>
    <w:rsid w:val="00C23B3C"/>
    <w:rsid w:val="00C2453B"/>
    <w:rsid w:val="00C24548"/>
    <w:rsid w:val="00C249E9"/>
    <w:rsid w:val="00C252CD"/>
    <w:rsid w:val="00C25831"/>
    <w:rsid w:val="00C25A6C"/>
    <w:rsid w:val="00C25BB8"/>
    <w:rsid w:val="00C25CB2"/>
    <w:rsid w:val="00C265B8"/>
    <w:rsid w:val="00C26EE4"/>
    <w:rsid w:val="00C272A7"/>
    <w:rsid w:val="00C305F4"/>
    <w:rsid w:val="00C315B7"/>
    <w:rsid w:val="00C32435"/>
    <w:rsid w:val="00C32D87"/>
    <w:rsid w:val="00C33A0E"/>
    <w:rsid w:val="00C33A51"/>
    <w:rsid w:val="00C33BA5"/>
    <w:rsid w:val="00C3404F"/>
    <w:rsid w:val="00C3457C"/>
    <w:rsid w:val="00C34DB3"/>
    <w:rsid w:val="00C36721"/>
    <w:rsid w:val="00C377E9"/>
    <w:rsid w:val="00C37A2A"/>
    <w:rsid w:val="00C37CD2"/>
    <w:rsid w:val="00C37D2C"/>
    <w:rsid w:val="00C409DB"/>
    <w:rsid w:val="00C416BD"/>
    <w:rsid w:val="00C41BD3"/>
    <w:rsid w:val="00C421DF"/>
    <w:rsid w:val="00C422F6"/>
    <w:rsid w:val="00C4245E"/>
    <w:rsid w:val="00C42BA7"/>
    <w:rsid w:val="00C42EE8"/>
    <w:rsid w:val="00C4343A"/>
    <w:rsid w:val="00C436A9"/>
    <w:rsid w:val="00C43898"/>
    <w:rsid w:val="00C43A55"/>
    <w:rsid w:val="00C44FEB"/>
    <w:rsid w:val="00C4555F"/>
    <w:rsid w:val="00C456CD"/>
    <w:rsid w:val="00C4621D"/>
    <w:rsid w:val="00C46F4A"/>
    <w:rsid w:val="00C46F94"/>
    <w:rsid w:val="00C472FB"/>
    <w:rsid w:val="00C473D0"/>
    <w:rsid w:val="00C47AF8"/>
    <w:rsid w:val="00C47BF9"/>
    <w:rsid w:val="00C47CC5"/>
    <w:rsid w:val="00C47CD2"/>
    <w:rsid w:val="00C5019F"/>
    <w:rsid w:val="00C50349"/>
    <w:rsid w:val="00C506C5"/>
    <w:rsid w:val="00C52E72"/>
    <w:rsid w:val="00C53107"/>
    <w:rsid w:val="00C53DFC"/>
    <w:rsid w:val="00C53F52"/>
    <w:rsid w:val="00C54012"/>
    <w:rsid w:val="00C5457C"/>
    <w:rsid w:val="00C548C4"/>
    <w:rsid w:val="00C553FA"/>
    <w:rsid w:val="00C55C21"/>
    <w:rsid w:val="00C55FD2"/>
    <w:rsid w:val="00C5604E"/>
    <w:rsid w:val="00C5606F"/>
    <w:rsid w:val="00C56431"/>
    <w:rsid w:val="00C56826"/>
    <w:rsid w:val="00C5734C"/>
    <w:rsid w:val="00C57482"/>
    <w:rsid w:val="00C60529"/>
    <w:rsid w:val="00C60B0B"/>
    <w:rsid w:val="00C60DE9"/>
    <w:rsid w:val="00C60F9B"/>
    <w:rsid w:val="00C6113E"/>
    <w:rsid w:val="00C61A45"/>
    <w:rsid w:val="00C62A2C"/>
    <w:rsid w:val="00C6351E"/>
    <w:rsid w:val="00C643AE"/>
    <w:rsid w:val="00C655E2"/>
    <w:rsid w:val="00C661C7"/>
    <w:rsid w:val="00C6625F"/>
    <w:rsid w:val="00C66F68"/>
    <w:rsid w:val="00C67392"/>
    <w:rsid w:val="00C707BE"/>
    <w:rsid w:val="00C707E5"/>
    <w:rsid w:val="00C715D4"/>
    <w:rsid w:val="00C7174C"/>
    <w:rsid w:val="00C7269C"/>
    <w:rsid w:val="00C7283F"/>
    <w:rsid w:val="00C73155"/>
    <w:rsid w:val="00C73532"/>
    <w:rsid w:val="00C74179"/>
    <w:rsid w:val="00C744AB"/>
    <w:rsid w:val="00C74B34"/>
    <w:rsid w:val="00C74BE0"/>
    <w:rsid w:val="00C74D8B"/>
    <w:rsid w:val="00C75AFC"/>
    <w:rsid w:val="00C75E3B"/>
    <w:rsid w:val="00C765FA"/>
    <w:rsid w:val="00C774FC"/>
    <w:rsid w:val="00C80144"/>
    <w:rsid w:val="00C8030C"/>
    <w:rsid w:val="00C82D86"/>
    <w:rsid w:val="00C83511"/>
    <w:rsid w:val="00C8368F"/>
    <w:rsid w:val="00C83D7D"/>
    <w:rsid w:val="00C84484"/>
    <w:rsid w:val="00C847A1"/>
    <w:rsid w:val="00C84DBF"/>
    <w:rsid w:val="00C86058"/>
    <w:rsid w:val="00C8705B"/>
    <w:rsid w:val="00C87D74"/>
    <w:rsid w:val="00C902B8"/>
    <w:rsid w:val="00C90E7B"/>
    <w:rsid w:val="00C91B91"/>
    <w:rsid w:val="00C91F76"/>
    <w:rsid w:val="00C92020"/>
    <w:rsid w:val="00C92BD5"/>
    <w:rsid w:val="00C92DD7"/>
    <w:rsid w:val="00C932C7"/>
    <w:rsid w:val="00C93F52"/>
    <w:rsid w:val="00C94687"/>
    <w:rsid w:val="00C9483E"/>
    <w:rsid w:val="00C9598F"/>
    <w:rsid w:val="00C9662E"/>
    <w:rsid w:val="00C96BB8"/>
    <w:rsid w:val="00C97D7C"/>
    <w:rsid w:val="00CA026C"/>
    <w:rsid w:val="00CA0CC7"/>
    <w:rsid w:val="00CA1A5E"/>
    <w:rsid w:val="00CA3006"/>
    <w:rsid w:val="00CA39D8"/>
    <w:rsid w:val="00CA470E"/>
    <w:rsid w:val="00CA4981"/>
    <w:rsid w:val="00CA5EB8"/>
    <w:rsid w:val="00CA6341"/>
    <w:rsid w:val="00CA646C"/>
    <w:rsid w:val="00CA678F"/>
    <w:rsid w:val="00CA6889"/>
    <w:rsid w:val="00CA69F6"/>
    <w:rsid w:val="00CA6FF3"/>
    <w:rsid w:val="00CB0864"/>
    <w:rsid w:val="00CB087A"/>
    <w:rsid w:val="00CB0FEF"/>
    <w:rsid w:val="00CB1C71"/>
    <w:rsid w:val="00CB2127"/>
    <w:rsid w:val="00CB3966"/>
    <w:rsid w:val="00CB41A2"/>
    <w:rsid w:val="00CB442E"/>
    <w:rsid w:val="00CB4635"/>
    <w:rsid w:val="00CB4809"/>
    <w:rsid w:val="00CB494A"/>
    <w:rsid w:val="00CB4A6F"/>
    <w:rsid w:val="00CB514A"/>
    <w:rsid w:val="00CB5379"/>
    <w:rsid w:val="00CB5561"/>
    <w:rsid w:val="00CB590C"/>
    <w:rsid w:val="00CB6225"/>
    <w:rsid w:val="00CB670F"/>
    <w:rsid w:val="00CB6F1A"/>
    <w:rsid w:val="00CB7177"/>
    <w:rsid w:val="00CB7B07"/>
    <w:rsid w:val="00CC088F"/>
    <w:rsid w:val="00CC0A96"/>
    <w:rsid w:val="00CC1DB9"/>
    <w:rsid w:val="00CC21E2"/>
    <w:rsid w:val="00CC27EF"/>
    <w:rsid w:val="00CC312E"/>
    <w:rsid w:val="00CC39F9"/>
    <w:rsid w:val="00CC412A"/>
    <w:rsid w:val="00CC4145"/>
    <w:rsid w:val="00CC48B1"/>
    <w:rsid w:val="00CC4D79"/>
    <w:rsid w:val="00CC51B3"/>
    <w:rsid w:val="00CC5210"/>
    <w:rsid w:val="00CC5327"/>
    <w:rsid w:val="00CC5563"/>
    <w:rsid w:val="00CC56DE"/>
    <w:rsid w:val="00CC5806"/>
    <w:rsid w:val="00CC59BA"/>
    <w:rsid w:val="00CC62F3"/>
    <w:rsid w:val="00CC6E83"/>
    <w:rsid w:val="00CC7088"/>
    <w:rsid w:val="00CC7C89"/>
    <w:rsid w:val="00CD0234"/>
    <w:rsid w:val="00CD0BA7"/>
    <w:rsid w:val="00CD0C35"/>
    <w:rsid w:val="00CD114F"/>
    <w:rsid w:val="00CD179E"/>
    <w:rsid w:val="00CD1C36"/>
    <w:rsid w:val="00CD22DB"/>
    <w:rsid w:val="00CD2524"/>
    <w:rsid w:val="00CD29CA"/>
    <w:rsid w:val="00CD2D9B"/>
    <w:rsid w:val="00CD2F05"/>
    <w:rsid w:val="00CD3061"/>
    <w:rsid w:val="00CD33E9"/>
    <w:rsid w:val="00CD3626"/>
    <w:rsid w:val="00CD3AF8"/>
    <w:rsid w:val="00CD4ABF"/>
    <w:rsid w:val="00CD58E9"/>
    <w:rsid w:val="00CD596D"/>
    <w:rsid w:val="00CD59D6"/>
    <w:rsid w:val="00CD6DCF"/>
    <w:rsid w:val="00CD7894"/>
    <w:rsid w:val="00CD7C1A"/>
    <w:rsid w:val="00CE0AF0"/>
    <w:rsid w:val="00CE0DC4"/>
    <w:rsid w:val="00CE0FE8"/>
    <w:rsid w:val="00CE18F6"/>
    <w:rsid w:val="00CE28C9"/>
    <w:rsid w:val="00CE2B45"/>
    <w:rsid w:val="00CE2CA6"/>
    <w:rsid w:val="00CE3274"/>
    <w:rsid w:val="00CE3C52"/>
    <w:rsid w:val="00CE4070"/>
    <w:rsid w:val="00CE40C2"/>
    <w:rsid w:val="00CE469E"/>
    <w:rsid w:val="00CE4833"/>
    <w:rsid w:val="00CE4DD1"/>
    <w:rsid w:val="00CE5E87"/>
    <w:rsid w:val="00CE68E1"/>
    <w:rsid w:val="00CE6EDF"/>
    <w:rsid w:val="00CE6F15"/>
    <w:rsid w:val="00CE7029"/>
    <w:rsid w:val="00CE7503"/>
    <w:rsid w:val="00CE79D7"/>
    <w:rsid w:val="00CE7B1A"/>
    <w:rsid w:val="00CF1638"/>
    <w:rsid w:val="00CF2835"/>
    <w:rsid w:val="00CF2D8E"/>
    <w:rsid w:val="00CF3093"/>
    <w:rsid w:val="00CF33F3"/>
    <w:rsid w:val="00CF365B"/>
    <w:rsid w:val="00CF3711"/>
    <w:rsid w:val="00CF38CA"/>
    <w:rsid w:val="00CF3902"/>
    <w:rsid w:val="00CF39E6"/>
    <w:rsid w:val="00CF3C35"/>
    <w:rsid w:val="00CF49E1"/>
    <w:rsid w:val="00CF5210"/>
    <w:rsid w:val="00CF5B2A"/>
    <w:rsid w:val="00CF6724"/>
    <w:rsid w:val="00CF67F9"/>
    <w:rsid w:val="00CF6DF3"/>
    <w:rsid w:val="00D00003"/>
    <w:rsid w:val="00D003D7"/>
    <w:rsid w:val="00D00675"/>
    <w:rsid w:val="00D00A37"/>
    <w:rsid w:val="00D0159B"/>
    <w:rsid w:val="00D01713"/>
    <w:rsid w:val="00D0173F"/>
    <w:rsid w:val="00D018FF"/>
    <w:rsid w:val="00D01A5D"/>
    <w:rsid w:val="00D0289B"/>
    <w:rsid w:val="00D02DD8"/>
    <w:rsid w:val="00D048CD"/>
    <w:rsid w:val="00D05880"/>
    <w:rsid w:val="00D05FF3"/>
    <w:rsid w:val="00D07287"/>
    <w:rsid w:val="00D0745F"/>
    <w:rsid w:val="00D10150"/>
    <w:rsid w:val="00D11506"/>
    <w:rsid w:val="00D11968"/>
    <w:rsid w:val="00D12631"/>
    <w:rsid w:val="00D12DFB"/>
    <w:rsid w:val="00D1306C"/>
    <w:rsid w:val="00D143BE"/>
    <w:rsid w:val="00D1492A"/>
    <w:rsid w:val="00D14CCF"/>
    <w:rsid w:val="00D14D52"/>
    <w:rsid w:val="00D1563E"/>
    <w:rsid w:val="00D15955"/>
    <w:rsid w:val="00D15C8E"/>
    <w:rsid w:val="00D15F12"/>
    <w:rsid w:val="00D201EC"/>
    <w:rsid w:val="00D21753"/>
    <w:rsid w:val="00D225C5"/>
    <w:rsid w:val="00D225E9"/>
    <w:rsid w:val="00D22C9E"/>
    <w:rsid w:val="00D2321A"/>
    <w:rsid w:val="00D24110"/>
    <w:rsid w:val="00D251C4"/>
    <w:rsid w:val="00D25485"/>
    <w:rsid w:val="00D26224"/>
    <w:rsid w:val="00D26512"/>
    <w:rsid w:val="00D26FB4"/>
    <w:rsid w:val="00D278FF"/>
    <w:rsid w:val="00D27A51"/>
    <w:rsid w:val="00D27DBC"/>
    <w:rsid w:val="00D304B2"/>
    <w:rsid w:val="00D3077C"/>
    <w:rsid w:val="00D307E8"/>
    <w:rsid w:val="00D309D6"/>
    <w:rsid w:val="00D31119"/>
    <w:rsid w:val="00D327F1"/>
    <w:rsid w:val="00D32CC7"/>
    <w:rsid w:val="00D3388E"/>
    <w:rsid w:val="00D340F0"/>
    <w:rsid w:val="00D3449C"/>
    <w:rsid w:val="00D3522C"/>
    <w:rsid w:val="00D3537C"/>
    <w:rsid w:val="00D355D4"/>
    <w:rsid w:val="00D35D74"/>
    <w:rsid w:val="00D363AB"/>
    <w:rsid w:val="00D363E4"/>
    <w:rsid w:val="00D36CEF"/>
    <w:rsid w:val="00D36DCA"/>
    <w:rsid w:val="00D37536"/>
    <w:rsid w:val="00D37C72"/>
    <w:rsid w:val="00D400F8"/>
    <w:rsid w:val="00D41AD5"/>
    <w:rsid w:val="00D42162"/>
    <w:rsid w:val="00D42945"/>
    <w:rsid w:val="00D44151"/>
    <w:rsid w:val="00D44D22"/>
    <w:rsid w:val="00D463B6"/>
    <w:rsid w:val="00D46EE5"/>
    <w:rsid w:val="00D519B2"/>
    <w:rsid w:val="00D52065"/>
    <w:rsid w:val="00D5214B"/>
    <w:rsid w:val="00D52A5A"/>
    <w:rsid w:val="00D52CF8"/>
    <w:rsid w:val="00D537BC"/>
    <w:rsid w:val="00D55DED"/>
    <w:rsid w:val="00D56084"/>
    <w:rsid w:val="00D5630F"/>
    <w:rsid w:val="00D56550"/>
    <w:rsid w:val="00D56B5C"/>
    <w:rsid w:val="00D56CED"/>
    <w:rsid w:val="00D5703D"/>
    <w:rsid w:val="00D57477"/>
    <w:rsid w:val="00D57694"/>
    <w:rsid w:val="00D57C5F"/>
    <w:rsid w:val="00D6033F"/>
    <w:rsid w:val="00D6042C"/>
    <w:rsid w:val="00D60553"/>
    <w:rsid w:val="00D605A6"/>
    <w:rsid w:val="00D606D5"/>
    <w:rsid w:val="00D60C3A"/>
    <w:rsid w:val="00D61EC1"/>
    <w:rsid w:val="00D6216E"/>
    <w:rsid w:val="00D62B53"/>
    <w:rsid w:val="00D64FF1"/>
    <w:rsid w:val="00D6532F"/>
    <w:rsid w:val="00D65A1A"/>
    <w:rsid w:val="00D65E98"/>
    <w:rsid w:val="00D66814"/>
    <w:rsid w:val="00D668A5"/>
    <w:rsid w:val="00D66C79"/>
    <w:rsid w:val="00D704B6"/>
    <w:rsid w:val="00D70811"/>
    <w:rsid w:val="00D708F1"/>
    <w:rsid w:val="00D716E0"/>
    <w:rsid w:val="00D71857"/>
    <w:rsid w:val="00D71BC9"/>
    <w:rsid w:val="00D7219B"/>
    <w:rsid w:val="00D72F39"/>
    <w:rsid w:val="00D73268"/>
    <w:rsid w:val="00D739E5"/>
    <w:rsid w:val="00D73A0B"/>
    <w:rsid w:val="00D73C5A"/>
    <w:rsid w:val="00D74580"/>
    <w:rsid w:val="00D75158"/>
    <w:rsid w:val="00D7620D"/>
    <w:rsid w:val="00D762C3"/>
    <w:rsid w:val="00D76C5B"/>
    <w:rsid w:val="00D76E38"/>
    <w:rsid w:val="00D773DD"/>
    <w:rsid w:val="00D77F9B"/>
    <w:rsid w:val="00D80178"/>
    <w:rsid w:val="00D803BE"/>
    <w:rsid w:val="00D80E71"/>
    <w:rsid w:val="00D81581"/>
    <w:rsid w:val="00D8171B"/>
    <w:rsid w:val="00D81E2A"/>
    <w:rsid w:val="00D81F15"/>
    <w:rsid w:val="00D82963"/>
    <w:rsid w:val="00D83080"/>
    <w:rsid w:val="00D846C0"/>
    <w:rsid w:val="00D8470E"/>
    <w:rsid w:val="00D847BB"/>
    <w:rsid w:val="00D84D4E"/>
    <w:rsid w:val="00D864F4"/>
    <w:rsid w:val="00D879D4"/>
    <w:rsid w:val="00D90253"/>
    <w:rsid w:val="00D92D19"/>
    <w:rsid w:val="00D9369B"/>
    <w:rsid w:val="00D93D6C"/>
    <w:rsid w:val="00D942F3"/>
    <w:rsid w:val="00D94366"/>
    <w:rsid w:val="00D94F46"/>
    <w:rsid w:val="00D95631"/>
    <w:rsid w:val="00D967AB"/>
    <w:rsid w:val="00D96D51"/>
    <w:rsid w:val="00D97100"/>
    <w:rsid w:val="00D9736E"/>
    <w:rsid w:val="00D97856"/>
    <w:rsid w:val="00D978E7"/>
    <w:rsid w:val="00D97992"/>
    <w:rsid w:val="00D97C7C"/>
    <w:rsid w:val="00D97E9C"/>
    <w:rsid w:val="00DA0331"/>
    <w:rsid w:val="00DA03F3"/>
    <w:rsid w:val="00DA05C8"/>
    <w:rsid w:val="00DA09DD"/>
    <w:rsid w:val="00DA15F9"/>
    <w:rsid w:val="00DA164D"/>
    <w:rsid w:val="00DA17D9"/>
    <w:rsid w:val="00DA1A1E"/>
    <w:rsid w:val="00DA1CE5"/>
    <w:rsid w:val="00DA2374"/>
    <w:rsid w:val="00DA2F63"/>
    <w:rsid w:val="00DA3C65"/>
    <w:rsid w:val="00DA4747"/>
    <w:rsid w:val="00DA48EF"/>
    <w:rsid w:val="00DA4B19"/>
    <w:rsid w:val="00DA57CE"/>
    <w:rsid w:val="00DA5A46"/>
    <w:rsid w:val="00DA5E67"/>
    <w:rsid w:val="00DA6E72"/>
    <w:rsid w:val="00DA71C2"/>
    <w:rsid w:val="00DA759F"/>
    <w:rsid w:val="00DA7F2E"/>
    <w:rsid w:val="00DB0189"/>
    <w:rsid w:val="00DB0AFA"/>
    <w:rsid w:val="00DB0D96"/>
    <w:rsid w:val="00DB1064"/>
    <w:rsid w:val="00DB13E6"/>
    <w:rsid w:val="00DB142D"/>
    <w:rsid w:val="00DB24FF"/>
    <w:rsid w:val="00DB28AE"/>
    <w:rsid w:val="00DB2EF5"/>
    <w:rsid w:val="00DB2F19"/>
    <w:rsid w:val="00DB359B"/>
    <w:rsid w:val="00DB3727"/>
    <w:rsid w:val="00DB454D"/>
    <w:rsid w:val="00DB54F2"/>
    <w:rsid w:val="00DB5885"/>
    <w:rsid w:val="00DB64F8"/>
    <w:rsid w:val="00DB6A1D"/>
    <w:rsid w:val="00DB7845"/>
    <w:rsid w:val="00DB7A98"/>
    <w:rsid w:val="00DC06A8"/>
    <w:rsid w:val="00DC0DAB"/>
    <w:rsid w:val="00DC17EA"/>
    <w:rsid w:val="00DC2850"/>
    <w:rsid w:val="00DC4262"/>
    <w:rsid w:val="00DC44B2"/>
    <w:rsid w:val="00DC4D8E"/>
    <w:rsid w:val="00DC4FF9"/>
    <w:rsid w:val="00DC5290"/>
    <w:rsid w:val="00DC573E"/>
    <w:rsid w:val="00DC581A"/>
    <w:rsid w:val="00DC5BB6"/>
    <w:rsid w:val="00DC5DA2"/>
    <w:rsid w:val="00DC62B1"/>
    <w:rsid w:val="00DC62DA"/>
    <w:rsid w:val="00DC6E31"/>
    <w:rsid w:val="00DC7D32"/>
    <w:rsid w:val="00DD0767"/>
    <w:rsid w:val="00DD0CBE"/>
    <w:rsid w:val="00DD1FFC"/>
    <w:rsid w:val="00DD2450"/>
    <w:rsid w:val="00DD275D"/>
    <w:rsid w:val="00DD308C"/>
    <w:rsid w:val="00DD445B"/>
    <w:rsid w:val="00DD4766"/>
    <w:rsid w:val="00DD541F"/>
    <w:rsid w:val="00DD58E8"/>
    <w:rsid w:val="00DD5FD9"/>
    <w:rsid w:val="00DD6590"/>
    <w:rsid w:val="00DD6BEC"/>
    <w:rsid w:val="00DD703A"/>
    <w:rsid w:val="00DD75C5"/>
    <w:rsid w:val="00DE0DF0"/>
    <w:rsid w:val="00DE10D9"/>
    <w:rsid w:val="00DE13A7"/>
    <w:rsid w:val="00DE161B"/>
    <w:rsid w:val="00DE16A0"/>
    <w:rsid w:val="00DE619D"/>
    <w:rsid w:val="00DE6576"/>
    <w:rsid w:val="00DE6C58"/>
    <w:rsid w:val="00DE72DF"/>
    <w:rsid w:val="00DE73CF"/>
    <w:rsid w:val="00DE77B9"/>
    <w:rsid w:val="00DE7CD4"/>
    <w:rsid w:val="00DF0230"/>
    <w:rsid w:val="00DF037C"/>
    <w:rsid w:val="00DF1138"/>
    <w:rsid w:val="00DF24D5"/>
    <w:rsid w:val="00DF26FA"/>
    <w:rsid w:val="00DF284C"/>
    <w:rsid w:val="00DF2B2A"/>
    <w:rsid w:val="00DF3302"/>
    <w:rsid w:val="00DF395F"/>
    <w:rsid w:val="00DF4C42"/>
    <w:rsid w:val="00DF4EE7"/>
    <w:rsid w:val="00DF50F8"/>
    <w:rsid w:val="00DF5783"/>
    <w:rsid w:val="00DF6951"/>
    <w:rsid w:val="00DF7050"/>
    <w:rsid w:val="00DF75E4"/>
    <w:rsid w:val="00DF77B4"/>
    <w:rsid w:val="00E0006A"/>
    <w:rsid w:val="00E0211D"/>
    <w:rsid w:val="00E02AAE"/>
    <w:rsid w:val="00E02CAC"/>
    <w:rsid w:val="00E03246"/>
    <w:rsid w:val="00E0347B"/>
    <w:rsid w:val="00E035FD"/>
    <w:rsid w:val="00E03FF4"/>
    <w:rsid w:val="00E043E7"/>
    <w:rsid w:val="00E04422"/>
    <w:rsid w:val="00E049CC"/>
    <w:rsid w:val="00E04E75"/>
    <w:rsid w:val="00E04F79"/>
    <w:rsid w:val="00E0537F"/>
    <w:rsid w:val="00E05AA6"/>
    <w:rsid w:val="00E05D4E"/>
    <w:rsid w:val="00E068BC"/>
    <w:rsid w:val="00E06E7B"/>
    <w:rsid w:val="00E06EF9"/>
    <w:rsid w:val="00E0767C"/>
    <w:rsid w:val="00E079A6"/>
    <w:rsid w:val="00E105FC"/>
    <w:rsid w:val="00E107BB"/>
    <w:rsid w:val="00E10A4A"/>
    <w:rsid w:val="00E11006"/>
    <w:rsid w:val="00E11228"/>
    <w:rsid w:val="00E11638"/>
    <w:rsid w:val="00E11CAD"/>
    <w:rsid w:val="00E1219C"/>
    <w:rsid w:val="00E129B0"/>
    <w:rsid w:val="00E12A97"/>
    <w:rsid w:val="00E12FB1"/>
    <w:rsid w:val="00E14CDF"/>
    <w:rsid w:val="00E15576"/>
    <w:rsid w:val="00E15826"/>
    <w:rsid w:val="00E16E39"/>
    <w:rsid w:val="00E17240"/>
    <w:rsid w:val="00E1728B"/>
    <w:rsid w:val="00E1731C"/>
    <w:rsid w:val="00E17555"/>
    <w:rsid w:val="00E17560"/>
    <w:rsid w:val="00E1796A"/>
    <w:rsid w:val="00E20233"/>
    <w:rsid w:val="00E20469"/>
    <w:rsid w:val="00E2052B"/>
    <w:rsid w:val="00E20D78"/>
    <w:rsid w:val="00E20DFF"/>
    <w:rsid w:val="00E21240"/>
    <w:rsid w:val="00E214CD"/>
    <w:rsid w:val="00E2152A"/>
    <w:rsid w:val="00E225F2"/>
    <w:rsid w:val="00E22724"/>
    <w:rsid w:val="00E2276D"/>
    <w:rsid w:val="00E24753"/>
    <w:rsid w:val="00E24D4D"/>
    <w:rsid w:val="00E25DB1"/>
    <w:rsid w:val="00E25EBF"/>
    <w:rsid w:val="00E25EDC"/>
    <w:rsid w:val="00E263A6"/>
    <w:rsid w:val="00E272C1"/>
    <w:rsid w:val="00E27578"/>
    <w:rsid w:val="00E3065C"/>
    <w:rsid w:val="00E30DF7"/>
    <w:rsid w:val="00E30FE0"/>
    <w:rsid w:val="00E3185A"/>
    <w:rsid w:val="00E32566"/>
    <w:rsid w:val="00E3276C"/>
    <w:rsid w:val="00E32C8C"/>
    <w:rsid w:val="00E333C1"/>
    <w:rsid w:val="00E3394C"/>
    <w:rsid w:val="00E339D1"/>
    <w:rsid w:val="00E33D33"/>
    <w:rsid w:val="00E33ED4"/>
    <w:rsid w:val="00E34829"/>
    <w:rsid w:val="00E34DA9"/>
    <w:rsid w:val="00E350AB"/>
    <w:rsid w:val="00E353C1"/>
    <w:rsid w:val="00E35C22"/>
    <w:rsid w:val="00E35DF2"/>
    <w:rsid w:val="00E362BA"/>
    <w:rsid w:val="00E36A58"/>
    <w:rsid w:val="00E36B2C"/>
    <w:rsid w:val="00E378ED"/>
    <w:rsid w:val="00E40DC9"/>
    <w:rsid w:val="00E41141"/>
    <w:rsid w:val="00E42007"/>
    <w:rsid w:val="00E42142"/>
    <w:rsid w:val="00E42DD4"/>
    <w:rsid w:val="00E4484D"/>
    <w:rsid w:val="00E449A0"/>
    <w:rsid w:val="00E44C95"/>
    <w:rsid w:val="00E46E48"/>
    <w:rsid w:val="00E471DF"/>
    <w:rsid w:val="00E473E2"/>
    <w:rsid w:val="00E4751E"/>
    <w:rsid w:val="00E47526"/>
    <w:rsid w:val="00E47C27"/>
    <w:rsid w:val="00E50BFA"/>
    <w:rsid w:val="00E51707"/>
    <w:rsid w:val="00E51D25"/>
    <w:rsid w:val="00E5220A"/>
    <w:rsid w:val="00E533D8"/>
    <w:rsid w:val="00E53B85"/>
    <w:rsid w:val="00E54467"/>
    <w:rsid w:val="00E5528E"/>
    <w:rsid w:val="00E557AE"/>
    <w:rsid w:val="00E55AA9"/>
    <w:rsid w:val="00E55BDB"/>
    <w:rsid w:val="00E5610A"/>
    <w:rsid w:val="00E562D8"/>
    <w:rsid w:val="00E563F4"/>
    <w:rsid w:val="00E567B2"/>
    <w:rsid w:val="00E568FB"/>
    <w:rsid w:val="00E56D93"/>
    <w:rsid w:val="00E5713B"/>
    <w:rsid w:val="00E574B8"/>
    <w:rsid w:val="00E5755B"/>
    <w:rsid w:val="00E5762D"/>
    <w:rsid w:val="00E607AD"/>
    <w:rsid w:val="00E60843"/>
    <w:rsid w:val="00E60B6D"/>
    <w:rsid w:val="00E61205"/>
    <w:rsid w:val="00E6185D"/>
    <w:rsid w:val="00E61C8A"/>
    <w:rsid w:val="00E61F3B"/>
    <w:rsid w:val="00E6454F"/>
    <w:rsid w:val="00E6473B"/>
    <w:rsid w:val="00E6543B"/>
    <w:rsid w:val="00E660F6"/>
    <w:rsid w:val="00E66390"/>
    <w:rsid w:val="00E6642D"/>
    <w:rsid w:val="00E668C6"/>
    <w:rsid w:val="00E673A5"/>
    <w:rsid w:val="00E700B0"/>
    <w:rsid w:val="00E703C0"/>
    <w:rsid w:val="00E70F28"/>
    <w:rsid w:val="00E712F8"/>
    <w:rsid w:val="00E713E1"/>
    <w:rsid w:val="00E71D86"/>
    <w:rsid w:val="00E71F29"/>
    <w:rsid w:val="00E723B2"/>
    <w:rsid w:val="00E729E4"/>
    <w:rsid w:val="00E72C3F"/>
    <w:rsid w:val="00E747D9"/>
    <w:rsid w:val="00E75002"/>
    <w:rsid w:val="00E758D0"/>
    <w:rsid w:val="00E75C8F"/>
    <w:rsid w:val="00E76815"/>
    <w:rsid w:val="00E778F1"/>
    <w:rsid w:val="00E77F30"/>
    <w:rsid w:val="00E80255"/>
    <w:rsid w:val="00E80461"/>
    <w:rsid w:val="00E8069A"/>
    <w:rsid w:val="00E80701"/>
    <w:rsid w:val="00E80D42"/>
    <w:rsid w:val="00E81446"/>
    <w:rsid w:val="00E81522"/>
    <w:rsid w:val="00E815B4"/>
    <w:rsid w:val="00E8161E"/>
    <w:rsid w:val="00E81A5C"/>
    <w:rsid w:val="00E81B7C"/>
    <w:rsid w:val="00E81EF2"/>
    <w:rsid w:val="00E82196"/>
    <w:rsid w:val="00E8267F"/>
    <w:rsid w:val="00E82BFC"/>
    <w:rsid w:val="00E83C3A"/>
    <w:rsid w:val="00E83DC9"/>
    <w:rsid w:val="00E83F9A"/>
    <w:rsid w:val="00E8402F"/>
    <w:rsid w:val="00E849D7"/>
    <w:rsid w:val="00E85C92"/>
    <w:rsid w:val="00E86CE3"/>
    <w:rsid w:val="00E87755"/>
    <w:rsid w:val="00E87843"/>
    <w:rsid w:val="00E905EC"/>
    <w:rsid w:val="00E90E2D"/>
    <w:rsid w:val="00E90EDA"/>
    <w:rsid w:val="00E91811"/>
    <w:rsid w:val="00E91A79"/>
    <w:rsid w:val="00E91B4F"/>
    <w:rsid w:val="00E91BF6"/>
    <w:rsid w:val="00E91D15"/>
    <w:rsid w:val="00E92A6E"/>
    <w:rsid w:val="00E9329E"/>
    <w:rsid w:val="00E93305"/>
    <w:rsid w:val="00E93F3C"/>
    <w:rsid w:val="00E94679"/>
    <w:rsid w:val="00E954DB"/>
    <w:rsid w:val="00E9584E"/>
    <w:rsid w:val="00E95D1B"/>
    <w:rsid w:val="00E961DE"/>
    <w:rsid w:val="00E964A8"/>
    <w:rsid w:val="00E9662D"/>
    <w:rsid w:val="00E96D99"/>
    <w:rsid w:val="00E97F8E"/>
    <w:rsid w:val="00EA0096"/>
    <w:rsid w:val="00EA0106"/>
    <w:rsid w:val="00EA0F43"/>
    <w:rsid w:val="00EA1232"/>
    <w:rsid w:val="00EA247A"/>
    <w:rsid w:val="00EA24DB"/>
    <w:rsid w:val="00EA289A"/>
    <w:rsid w:val="00EA2A0D"/>
    <w:rsid w:val="00EA2B41"/>
    <w:rsid w:val="00EA2BC6"/>
    <w:rsid w:val="00EA3C13"/>
    <w:rsid w:val="00EA4A1D"/>
    <w:rsid w:val="00EA4A7F"/>
    <w:rsid w:val="00EA4F7A"/>
    <w:rsid w:val="00EA557F"/>
    <w:rsid w:val="00EA5E83"/>
    <w:rsid w:val="00EA757F"/>
    <w:rsid w:val="00EB010C"/>
    <w:rsid w:val="00EB0706"/>
    <w:rsid w:val="00EB2573"/>
    <w:rsid w:val="00EB2591"/>
    <w:rsid w:val="00EB26B5"/>
    <w:rsid w:val="00EB392C"/>
    <w:rsid w:val="00EB3B77"/>
    <w:rsid w:val="00EB3F84"/>
    <w:rsid w:val="00EB5194"/>
    <w:rsid w:val="00EB5378"/>
    <w:rsid w:val="00EB5609"/>
    <w:rsid w:val="00EB5D80"/>
    <w:rsid w:val="00EB6844"/>
    <w:rsid w:val="00EB68CF"/>
    <w:rsid w:val="00EB7100"/>
    <w:rsid w:val="00EB768E"/>
    <w:rsid w:val="00EB79F1"/>
    <w:rsid w:val="00EC01E6"/>
    <w:rsid w:val="00EC0588"/>
    <w:rsid w:val="00EC1498"/>
    <w:rsid w:val="00EC1ACC"/>
    <w:rsid w:val="00EC240F"/>
    <w:rsid w:val="00EC2923"/>
    <w:rsid w:val="00EC2D8E"/>
    <w:rsid w:val="00EC2FE0"/>
    <w:rsid w:val="00EC4130"/>
    <w:rsid w:val="00EC4275"/>
    <w:rsid w:val="00EC4E18"/>
    <w:rsid w:val="00EC5A93"/>
    <w:rsid w:val="00EC6074"/>
    <w:rsid w:val="00EC7CA8"/>
    <w:rsid w:val="00ED035B"/>
    <w:rsid w:val="00ED04A8"/>
    <w:rsid w:val="00ED091D"/>
    <w:rsid w:val="00ED276A"/>
    <w:rsid w:val="00ED3986"/>
    <w:rsid w:val="00ED3A50"/>
    <w:rsid w:val="00ED3B45"/>
    <w:rsid w:val="00ED4BB4"/>
    <w:rsid w:val="00ED5369"/>
    <w:rsid w:val="00ED54D3"/>
    <w:rsid w:val="00ED5528"/>
    <w:rsid w:val="00ED6741"/>
    <w:rsid w:val="00ED6ADA"/>
    <w:rsid w:val="00ED6B16"/>
    <w:rsid w:val="00ED6C89"/>
    <w:rsid w:val="00ED6EE4"/>
    <w:rsid w:val="00ED7E91"/>
    <w:rsid w:val="00EE034A"/>
    <w:rsid w:val="00EE04CE"/>
    <w:rsid w:val="00EE195B"/>
    <w:rsid w:val="00EE1DE0"/>
    <w:rsid w:val="00EE251A"/>
    <w:rsid w:val="00EE2711"/>
    <w:rsid w:val="00EE28B8"/>
    <w:rsid w:val="00EE2D67"/>
    <w:rsid w:val="00EE3471"/>
    <w:rsid w:val="00EE45C3"/>
    <w:rsid w:val="00EE4A34"/>
    <w:rsid w:val="00EE4B5E"/>
    <w:rsid w:val="00EE504B"/>
    <w:rsid w:val="00EE523B"/>
    <w:rsid w:val="00EE5ACC"/>
    <w:rsid w:val="00EE5B3B"/>
    <w:rsid w:val="00EE6484"/>
    <w:rsid w:val="00EE672C"/>
    <w:rsid w:val="00EE6A34"/>
    <w:rsid w:val="00EF05FA"/>
    <w:rsid w:val="00EF092C"/>
    <w:rsid w:val="00EF15F4"/>
    <w:rsid w:val="00EF2131"/>
    <w:rsid w:val="00EF3728"/>
    <w:rsid w:val="00EF3DC3"/>
    <w:rsid w:val="00EF413F"/>
    <w:rsid w:val="00EF42A9"/>
    <w:rsid w:val="00EF43C4"/>
    <w:rsid w:val="00EF46FA"/>
    <w:rsid w:val="00EF47B9"/>
    <w:rsid w:val="00EF4D38"/>
    <w:rsid w:val="00EF533D"/>
    <w:rsid w:val="00EF588C"/>
    <w:rsid w:val="00EF623A"/>
    <w:rsid w:val="00EF72DD"/>
    <w:rsid w:val="00EF7AD8"/>
    <w:rsid w:val="00EF7D6A"/>
    <w:rsid w:val="00F00BCF"/>
    <w:rsid w:val="00F0181C"/>
    <w:rsid w:val="00F0207C"/>
    <w:rsid w:val="00F02AB9"/>
    <w:rsid w:val="00F03205"/>
    <w:rsid w:val="00F0324C"/>
    <w:rsid w:val="00F03376"/>
    <w:rsid w:val="00F035F0"/>
    <w:rsid w:val="00F04ABE"/>
    <w:rsid w:val="00F05122"/>
    <w:rsid w:val="00F06060"/>
    <w:rsid w:val="00F0673E"/>
    <w:rsid w:val="00F0674F"/>
    <w:rsid w:val="00F06822"/>
    <w:rsid w:val="00F0731F"/>
    <w:rsid w:val="00F0756F"/>
    <w:rsid w:val="00F0772F"/>
    <w:rsid w:val="00F0780C"/>
    <w:rsid w:val="00F07A51"/>
    <w:rsid w:val="00F07D73"/>
    <w:rsid w:val="00F07EFE"/>
    <w:rsid w:val="00F105F3"/>
    <w:rsid w:val="00F10D18"/>
    <w:rsid w:val="00F10FBA"/>
    <w:rsid w:val="00F11116"/>
    <w:rsid w:val="00F11AAA"/>
    <w:rsid w:val="00F121A7"/>
    <w:rsid w:val="00F12609"/>
    <w:rsid w:val="00F12B8B"/>
    <w:rsid w:val="00F132B8"/>
    <w:rsid w:val="00F13339"/>
    <w:rsid w:val="00F13DA1"/>
    <w:rsid w:val="00F14F6A"/>
    <w:rsid w:val="00F15C09"/>
    <w:rsid w:val="00F15F36"/>
    <w:rsid w:val="00F162F3"/>
    <w:rsid w:val="00F163A7"/>
    <w:rsid w:val="00F168D8"/>
    <w:rsid w:val="00F175FD"/>
    <w:rsid w:val="00F2015C"/>
    <w:rsid w:val="00F207E0"/>
    <w:rsid w:val="00F2179B"/>
    <w:rsid w:val="00F217E5"/>
    <w:rsid w:val="00F21806"/>
    <w:rsid w:val="00F21883"/>
    <w:rsid w:val="00F230D0"/>
    <w:rsid w:val="00F23262"/>
    <w:rsid w:val="00F235A2"/>
    <w:rsid w:val="00F23708"/>
    <w:rsid w:val="00F23D1C"/>
    <w:rsid w:val="00F243F8"/>
    <w:rsid w:val="00F24DD1"/>
    <w:rsid w:val="00F24ED1"/>
    <w:rsid w:val="00F25906"/>
    <w:rsid w:val="00F261BA"/>
    <w:rsid w:val="00F262B6"/>
    <w:rsid w:val="00F26D1F"/>
    <w:rsid w:val="00F27B57"/>
    <w:rsid w:val="00F27D0B"/>
    <w:rsid w:val="00F30564"/>
    <w:rsid w:val="00F30763"/>
    <w:rsid w:val="00F31E4D"/>
    <w:rsid w:val="00F3219D"/>
    <w:rsid w:val="00F3228A"/>
    <w:rsid w:val="00F33077"/>
    <w:rsid w:val="00F330C4"/>
    <w:rsid w:val="00F33AE3"/>
    <w:rsid w:val="00F33BF9"/>
    <w:rsid w:val="00F340E0"/>
    <w:rsid w:val="00F342DA"/>
    <w:rsid w:val="00F345B0"/>
    <w:rsid w:val="00F34B5E"/>
    <w:rsid w:val="00F34B8A"/>
    <w:rsid w:val="00F35275"/>
    <w:rsid w:val="00F35FA0"/>
    <w:rsid w:val="00F36251"/>
    <w:rsid w:val="00F3681D"/>
    <w:rsid w:val="00F36B6F"/>
    <w:rsid w:val="00F37E63"/>
    <w:rsid w:val="00F37F06"/>
    <w:rsid w:val="00F40195"/>
    <w:rsid w:val="00F40A5E"/>
    <w:rsid w:val="00F40B85"/>
    <w:rsid w:val="00F40C4E"/>
    <w:rsid w:val="00F40F56"/>
    <w:rsid w:val="00F419E5"/>
    <w:rsid w:val="00F41A6C"/>
    <w:rsid w:val="00F4214D"/>
    <w:rsid w:val="00F4287A"/>
    <w:rsid w:val="00F42932"/>
    <w:rsid w:val="00F42BFA"/>
    <w:rsid w:val="00F42CBB"/>
    <w:rsid w:val="00F43263"/>
    <w:rsid w:val="00F43A00"/>
    <w:rsid w:val="00F440B1"/>
    <w:rsid w:val="00F44149"/>
    <w:rsid w:val="00F44582"/>
    <w:rsid w:val="00F44D2D"/>
    <w:rsid w:val="00F4526B"/>
    <w:rsid w:val="00F45491"/>
    <w:rsid w:val="00F456BD"/>
    <w:rsid w:val="00F45911"/>
    <w:rsid w:val="00F45C24"/>
    <w:rsid w:val="00F4632C"/>
    <w:rsid w:val="00F465BE"/>
    <w:rsid w:val="00F472E8"/>
    <w:rsid w:val="00F477FC"/>
    <w:rsid w:val="00F4785E"/>
    <w:rsid w:val="00F47F4D"/>
    <w:rsid w:val="00F5069D"/>
    <w:rsid w:val="00F507B9"/>
    <w:rsid w:val="00F520AB"/>
    <w:rsid w:val="00F52568"/>
    <w:rsid w:val="00F5263A"/>
    <w:rsid w:val="00F526A9"/>
    <w:rsid w:val="00F52C6A"/>
    <w:rsid w:val="00F52F12"/>
    <w:rsid w:val="00F53227"/>
    <w:rsid w:val="00F53BAF"/>
    <w:rsid w:val="00F53E02"/>
    <w:rsid w:val="00F540A7"/>
    <w:rsid w:val="00F55087"/>
    <w:rsid w:val="00F55477"/>
    <w:rsid w:val="00F55C14"/>
    <w:rsid w:val="00F55CC1"/>
    <w:rsid w:val="00F561FE"/>
    <w:rsid w:val="00F563B5"/>
    <w:rsid w:val="00F565F7"/>
    <w:rsid w:val="00F56808"/>
    <w:rsid w:val="00F5704C"/>
    <w:rsid w:val="00F57681"/>
    <w:rsid w:val="00F60272"/>
    <w:rsid w:val="00F60289"/>
    <w:rsid w:val="00F60EB1"/>
    <w:rsid w:val="00F6242C"/>
    <w:rsid w:val="00F62AC4"/>
    <w:rsid w:val="00F63696"/>
    <w:rsid w:val="00F64405"/>
    <w:rsid w:val="00F645DF"/>
    <w:rsid w:val="00F64730"/>
    <w:rsid w:val="00F654BC"/>
    <w:rsid w:val="00F6632F"/>
    <w:rsid w:val="00F67198"/>
    <w:rsid w:val="00F67214"/>
    <w:rsid w:val="00F70013"/>
    <w:rsid w:val="00F70A01"/>
    <w:rsid w:val="00F70A44"/>
    <w:rsid w:val="00F70AAD"/>
    <w:rsid w:val="00F70C89"/>
    <w:rsid w:val="00F70FC4"/>
    <w:rsid w:val="00F7117B"/>
    <w:rsid w:val="00F71FFA"/>
    <w:rsid w:val="00F72037"/>
    <w:rsid w:val="00F72AAD"/>
    <w:rsid w:val="00F72D77"/>
    <w:rsid w:val="00F731EF"/>
    <w:rsid w:val="00F734B5"/>
    <w:rsid w:val="00F74407"/>
    <w:rsid w:val="00F74872"/>
    <w:rsid w:val="00F74BA8"/>
    <w:rsid w:val="00F75DAE"/>
    <w:rsid w:val="00F75EE5"/>
    <w:rsid w:val="00F75EF1"/>
    <w:rsid w:val="00F76C0D"/>
    <w:rsid w:val="00F76DF1"/>
    <w:rsid w:val="00F77243"/>
    <w:rsid w:val="00F774EE"/>
    <w:rsid w:val="00F80439"/>
    <w:rsid w:val="00F8101F"/>
    <w:rsid w:val="00F812A7"/>
    <w:rsid w:val="00F8170B"/>
    <w:rsid w:val="00F82010"/>
    <w:rsid w:val="00F8275D"/>
    <w:rsid w:val="00F82820"/>
    <w:rsid w:val="00F84701"/>
    <w:rsid w:val="00F84AC0"/>
    <w:rsid w:val="00F85596"/>
    <w:rsid w:val="00F8600C"/>
    <w:rsid w:val="00F86B5E"/>
    <w:rsid w:val="00F86D87"/>
    <w:rsid w:val="00F876EC"/>
    <w:rsid w:val="00F87957"/>
    <w:rsid w:val="00F87C0B"/>
    <w:rsid w:val="00F90E7D"/>
    <w:rsid w:val="00F91077"/>
    <w:rsid w:val="00F9111C"/>
    <w:rsid w:val="00F925BD"/>
    <w:rsid w:val="00F935C1"/>
    <w:rsid w:val="00F93E9C"/>
    <w:rsid w:val="00F948A7"/>
    <w:rsid w:val="00F94C83"/>
    <w:rsid w:val="00F959C2"/>
    <w:rsid w:val="00F95EB1"/>
    <w:rsid w:val="00F963F5"/>
    <w:rsid w:val="00F965A5"/>
    <w:rsid w:val="00F97014"/>
    <w:rsid w:val="00F97D8E"/>
    <w:rsid w:val="00FA0254"/>
    <w:rsid w:val="00FA051B"/>
    <w:rsid w:val="00FA0DA3"/>
    <w:rsid w:val="00FA0E4E"/>
    <w:rsid w:val="00FA0F3C"/>
    <w:rsid w:val="00FA17D6"/>
    <w:rsid w:val="00FA1959"/>
    <w:rsid w:val="00FA1C52"/>
    <w:rsid w:val="00FA223F"/>
    <w:rsid w:val="00FA2C5D"/>
    <w:rsid w:val="00FA349C"/>
    <w:rsid w:val="00FA428D"/>
    <w:rsid w:val="00FA43B0"/>
    <w:rsid w:val="00FA4645"/>
    <w:rsid w:val="00FA4D98"/>
    <w:rsid w:val="00FA570A"/>
    <w:rsid w:val="00FA57EE"/>
    <w:rsid w:val="00FA6841"/>
    <w:rsid w:val="00FA6A3D"/>
    <w:rsid w:val="00FA6BC6"/>
    <w:rsid w:val="00FB02B3"/>
    <w:rsid w:val="00FB0650"/>
    <w:rsid w:val="00FB0B0B"/>
    <w:rsid w:val="00FB15F6"/>
    <w:rsid w:val="00FB18CD"/>
    <w:rsid w:val="00FB2BEA"/>
    <w:rsid w:val="00FB4854"/>
    <w:rsid w:val="00FB4BC6"/>
    <w:rsid w:val="00FB4F5B"/>
    <w:rsid w:val="00FB4F70"/>
    <w:rsid w:val="00FB4FF2"/>
    <w:rsid w:val="00FB6B67"/>
    <w:rsid w:val="00FB6CD8"/>
    <w:rsid w:val="00FB6FC9"/>
    <w:rsid w:val="00FB7D7C"/>
    <w:rsid w:val="00FC0623"/>
    <w:rsid w:val="00FC0823"/>
    <w:rsid w:val="00FC0AAB"/>
    <w:rsid w:val="00FC0DC1"/>
    <w:rsid w:val="00FC0E13"/>
    <w:rsid w:val="00FC1138"/>
    <w:rsid w:val="00FC1485"/>
    <w:rsid w:val="00FC1CF9"/>
    <w:rsid w:val="00FC1D88"/>
    <w:rsid w:val="00FC25FF"/>
    <w:rsid w:val="00FC2896"/>
    <w:rsid w:val="00FC2921"/>
    <w:rsid w:val="00FC364A"/>
    <w:rsid w:val="00FC4718"/>
    <w:rsid w:val="00FC4819"/>
    <w:rsid w:val="00FC4EB2"/>
    <w:rsid w:val="00FC570B"/>
    <w:rsid w:val="00FC5CAD"/>
    <w:rsid w:val="00FC60CC"/>
    <w:rsid w:val="00FC772C"/>
    <w:rsid w:val="00FC7AE8"/>
    <w:rsid w:val="00FC7C8F"/>
    <w:rsid w:val="00FC7EEA"/>
    <w:rsid w:val="00FD025F"/>
    <w:rsid w:val="00FD07CD"/>
    <w:rsid w:val="00FD0A58"/>
    <w:rsid w:val="00FD14F5"/>
    <w:rsid w:val="00FD1D18"/>
    <w:rsid w:val="00FD1F32"/>
    <w:rsid w:val="00FD235A"/>
    <w:rsid w:val="00FD319C"/>
    <w:rsid w:val="00FD33C7"/>
    <w:rsid w:val="00FD40BA"/>
    <w:rsid w:val="00FD4293"/>
    <w:rsid w:val="00FD4329"/>
    <w:rsid w:val="00FD4D8F"/>
    <w:rsid w:val="00FD5FC2"/>
    <w:rsid w:val="00FD64CC"/>
    <w:rsid w:val="00FD7C2A"/>
    <w:rsid w:val="00FD7C56"/>
    <w:rsid w:val="00FE205D"/>
    <w:rsid w:val="00FE213A"/>
    <w:rsid w:val="00FE3DE6"/>
    <w:rsid w:val="00FE3F7E"/>
    <w:rsid w:val="00FE498A"/>
    <w:rsid w:val="00FE4FA6"/>
    <w:rsid w:val="00FE537A"/>
    <w:rsid w:val="00FE56FC"/>
    <w:rsid w:val="00FE71B4"/>
    <w:rsid w:val="00FE75F3"/>
    <w:rsid w:val="00FE7651"/>
    <w:rsid w:val="00FE7E3B"/>
    <w:rsid w:val="00FF0572"/>
    <w:rsid w:val="00FF05B8"/>
    <w:rsid w:val="00FF070E"/>
    <w:rsid w:val="00FF0C58"/>
    <w:rsid w:val="00FF20FC"/>
    <w:rsid w:val="00FF2ADD"/>
    <w:rsid w:val="00FF2E6B"/>
    <w:rsid w:val="00FF3340"/>
    <w:rsid w:val="00FF356B"/>
    <w:rsid w:val="00FF3C43"/>
    <w:rsid w:val="00FF3C9C"/>
    <w:rsid w:val="00FF3CBC"/>
    <w:rsid w:val="00FF3FE5"/>
    <w:rsid w:val="00FF46A4"/>
    <w:rsid w:val="00FF5ECD"/>
    <w:rsid w:val="00FF696F"/>
    <w:rsid w:val="00FF6B6C"/>
    <w:rsid w:val="00FF6CEA"/>
    <w:rsid w:val="00FF778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BB6A68"/>
  <w15:docId w15:val="{7620B418-3545-4B8A-B6DB-F1BC90FE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A9D"/>
    <w:pPr>
      <w:spacing w:before="0" w:beforeAutospacing="0" w:after="160" w:afterAutospacing="0" w:line="259" w:lineRule="auto"/>
    </w:pPr>
    <w:rPr>
      <w:rFonts w:eastAsiaTheme="minorEastAsia"/>
      <w:lang w:eastAsia="zh-CN"/>
    </w:rPr>
  </w:style>
  <w:style w:type="paragraph" w:styleId="Heading1">
    <w:name w:val="heading 1"/>
    <w:basedOn w:val="Normal"/>
    <w:next w:val="Normal"/>
    <w:link w:val="Heading1Char"/>
    <w:uiPriority w:val="9"/>
    <w:qFormat/>
    <w:rsid w:val="00B61D8A"/>
    <w:pPr>
      <w:keepNext/>
      <w:keepLines/>
      <w:spacing w:before="480" w:after="100" w:afterAutospacing="1"/>
      <w:outlineLvl w:val="0"/>
    </w:pPr>
    <w:rPr>
      <w:rFonts w:eastAsiaTheme="majorEastAsia" w:cstheme="majorBidi"/>
      <w:bCs/>
      <w:color w:val="365F91" w:themeColor="accent1" w:themeShade="BF"/>
      <w:sz w:val="34"/>
      <w:szCs w:val="28"/>
    </w:rPr>
  </w:style>
  <w:style w:type="paragraph" w:styleId="Heading2">
    <w:name w:val="heading 2"/>
    <w:basedOn w:val="Normal"/>
    <w:next w:val="Normal"/>
    <w:link w:val="Heading2Char"/>
    <w:uiPriority w:val="9"/>
    <w:unhideWhenUsed/>
    <w:qFormat/>
    <w:rsid w:val="00B61D8A"/>
    <w:pPr>
      <w:keepNext/>
      <w:keepLines/>
      <w:spacing w:before="200" w:after="100" w:afterAutospacing="1"/>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B61D8A"/>
    <w:pPr>
      <w:keepNext/>
      <w:keepLines/>
      <w:spacing w:before="200" w:after="100" w:afterAutospacing="1"/>
      <w:outlineLvl w:val="2"/>
    </w:pPr>
    <w:rPr>
      <w:rFonts w:eastAsiaTheme="majorEastAsia" w:cstheme="majorBidi"/>
      <w:bCs/>
      <w:color w:val="4F81BD" w:themeColor="accent1"/>
      <w:sz w:val="30"/>
    </w:rPr>
  </w:style>
  <w:style w:type="paragraph" w:styleId="Heading4">
    <w:name w:val="heading 4"/>
    <w:basedOn w:val="Normal"/>
    <w:next w:val="Normal"/>
    <w:link w:val="Heading4Char"/>
    <w:uiPriority w:val="9"/>
    <w:unhideWhenUsed/>
    <w:qFormat/>
    <w:rsid w:val="00B61D8A"/>
    <w:pPr>
      <w:keepNext/>
      <w:keepLines/>
      <w:spacing w:before="200" w:after="100" w:afterAutospacing="1"/>
      <w:outlineLvl w:val="3"/>
    </w:pPr>
    <w:rPr>
      <w:rFonts w:eastAsiaTheme="majorEastAsia" w:cstheme="majorBidi"/>
      <w:bCs/>
      <w:iCs/>
      <w:color w:val="4F81BD" w:themeColor="accent1"/>
      <w:sz w:val="28"/>
    </w:rPr>
  </w:style>
  <w:style w:type="paragraph" w:styleId="Heading5">
    <w:name w:val="heading 5"/>
    <w:basedOn w:val="Normal"/>
    <w:next w:val="Normal"/>
    <w:link w:val="Heading5Char"/>
    <w:uiPriority w:val="9"/>
    <w:unhideWhenUsed/>
    <w:qFormat/>
    <w:rsid w:val="00B61D8A"/>
    <w:pPr>
      <w:keepNext/>
      <w:keepLines/>
      <w:spacing w:before="200" w:after="100" w:afterAutospacing="1"/>
      <w:outlineLvl w:val="4"/>
    </w:pPr>
    <w:rPr>
      <w:rFonts w:eastAsiaTheme="majorEastAsia" w:cstheme="majorBidi"/>
      <w:b/>
      <w:color w:val="548DD4" w:themeColor="text2" w:themeTint="99"/>
      <w:sz w:val="24"/>
    </w:rPr>
  </w:style>
  <w:style w:type="paragraph" w:styleId="Heading6">
    <w:name w:val="heading 6"/>
    <w:basedOn w:val="Normal"/>
    <w:next w:val="Normal"/>
    <w:link w:val="Heading6Char"/>
    <w:uiPriority w:val="9"/>
    <w:unhideWhenUsed/>
    <w:qFormat/>
    <w:rsid w:val="00B61D8A"/>
    <w:pPr>
      <w:keepNext/>
      <w:keepLines/>
      <w:spacing w:before="20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rsid w:val="00141B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BF3"/>
  </w:style>
  <w:style w:type="paragraph" w:styleId="NormalWeb">
    <w:name w:val="Normal (Web)"/>
    <w:basedOn w:val="Normal"/>
    <w:uiPriority w:val="99"/>
    <w:unhideWhenUsed/>
    <w:rsid w:val="00B61D8A"/>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unhideWhenUsed/>
    <w:rsid w:val="00B61D8A"/>
    <w:rPr>
      <w:rFonts w:ascii="Tahoma" w:hAnsi="Tahoma" w:cs="Tahoma"/>
      <w:sz w:val="16"/>
      <w:szCs w:val="16"/>
    </w:rPr>
  </w:style>
  <w:style w:type="character" w:customStyle="1" w:styleId="BalloonTextChar">
    <w:name w:val="Balloon Text Char"/>
    <w:basedOn w:val="DefaultParagraphFont"/>
    <w:link w:val="BalloonText"/>
    <w:uiPriority w:val="99"/>
    <w:rsid w:val="00B61D8A"/>
    <w:rPr>
      <w:rFonts w:ascii="Tahoma" w:hAnsi="Tahoma" w:cs="Tahoma"/>
      <w:sz w:val="16"/>
      <w:szCs w:val="16"/>
      <w:lang w:val="de-DE"/>
    </w:rPr>
  </w:style>
  <w:style w:type="character" w:styleId="Emphasis">
    <w:name w:val="Emphasis"/>
    <w:basedOn w:val="DefaultParagraphFont"/>
    <w:uiPriority w:val="20"/>
    <w:qFormat/>
    <w:rsid w:val="00B61D8A"/>
    <w:rPr>
      <w:i/>
      <w:iCs/>
      <w:bdr w:val="none" w:sz="0" w:space="0" w:color="auto" w:frame="1"/>
    </w:rPr>
  </w:style>
  <w:style w:type="paragraph" w:styleId="ListParagraph">
    <w:name w:val="List Paragraph"/>
    <w:basedOn w:val="Normal"/>
    <w:uiPriority w:val="34"/>
    <w:qFormat/>
    <w:rsid w:val="00B61D8A"/>
    <w:pPr>
      <w:ind w:left="720"/>
      <w:contextualSpacing/>
    </w:pPr>
  </w:style>
  <w:style w:type="paragraph" w:styleId="Header">
    <w:name w:val="header"/>
    <w:basedOn w:val="Normal"/>
    <w:link w:val="HeaderChar"/>
    <w:uiPriority w:val="99"/>
    <w:unhideWhenUsed/>
    <w:rsid w:val="00B61D8A"/>
    <w:pPr>
      <w:tabs>
        <w:tab w:val="center" w:pos="4536"/>
        <w:tab w:val="right" w:pos="9072"/>
      </w:tabs>
    </w:pPr>
  </w:style>
  <w:style w:type="character" w:customStyle="1" w:styleId="HeaderChar">
    <w:name w:val="Header Char"/>
    <w:basedOn w:val="DefaultParagraphFont"/>
    <w:link w:val="Header"/>
    <w:uiPriority w:val="99"/>
    <w:rsid w:val="00B61D8A"/>
    <w:rPr>
      <w:rFonts w:ascii="Arial" w:hAnsi="Arial"/>
      <w:lang w:val="de-DE"/>
    </w:rPr>
  </w:style>
  <w:style w:type="paragraph" w:styleId="Footer">
    <w:name w:val="footer"/>
    <w:basedOn w:val="Normal"/>
    <w:link w:val="FooterChar"/>
    <w:uiPriority w:val="99"/>
    <w:unhideWhenUsed/>
    <w:rsid w:val="00B61D8A"/>
    <w:pPr>
      <w:tabs>
        <w:tab w:val="center" w:pos="4536"/>
        <w:tab w:val="right" w:pos="9072"/>
      </w:tabs>
    </w:pPr>
  </w:style>
  <w:style w:type="character" w:customStyle="1" w:styleId="FooterChar">
    <w:name w:val="Footer Char"/>
    <w:basedOn w:val="DefaultParagraphFont"/>
    <w:link w:val="Footer"/>
    <w:uiPriority w:val="99"/>
    <w:rsid w:val="00B61D8A"/>
    <w:rPr>
      <w:rFonts w:ascii="Arial" w:hAnsi="Arial"/>
      <w:lang w:val="de-DE"/>
    </w:rPr>
  </w:style>
  <w:style w:type="character" w:customStyle="1" w:styleId="Heading1Char">
    <w:name w:val="Heading 1 Char"/>
    <w:basedOn w:val="DefaultParagraphFont"/>
    <w:link w:val="Heading1"/>
    <w:uiPriority w:val="9"/>
    <w:rsid w:val="00B61D8A"/>
    <w:rPr>
      <w:rFonts w:ascii="Arial" w:eastAsiaTheme="majorEastAsia" w:hAnsi="Arial" w:cstheme="majorBidi"/>
      <w:bCs/>
      <w:color w:val="365F91" w:themeColor="accent1" w:themeShade="BF"/>
      <w:sz w:val="34"/>
      <w:szCs w:val="28"/>
      <w:lang w:val="de-DE"/>
    </w:rPr>
  </w:style>
  <w:style w:type="paragraph" w:styleId="TOC1">
    <w:name w:val="toc 1"/>
    <w:basedOn w:val="Normal"/>
    <w:next w:val="Normal"/>
    <w:autoRedefine/>
    <w:uiPriority w:val="39"/>
    <w:unhideWhenUsed/>
    <w:rsid w:val="00B61D8A"/>
    <w:pPr>
      <w:tabs>
        <w:tab w:val="right" w:leader="dot" w:pos="9356"/>
      </w:tabs>
    </w:pPr>
  </w:style>
  <w:style w:type="character" w:styleId="Hyperlink">
    <w:name w:val="Hyperlink"/>
    <w:basedOn w:val="DefaultParagraphFont"/>
    <w:uiPriority w:val="99"/>
    <w:unhideWhenUsed/>
    <w:rsid w:val="00B61D8A"/>
    <w:rPr>
      <w:color w:val="0000FF" w:themeColor="hyperlink"/>
      <w:u w:val="single"/>
    </w:rPr>
  </w:style>
  <w:style w:type="paragraph" w:styleId="TOCHeading">
    <w:name w:val="TOC Heading"/>
    <w:basedOn w:val="Heading1"/>
    <w:next w:val="Normal"/>
    <w:uiPriority w:val="39"/>
    <w:semiHidden/>
    <w:unhideWhenUsed/>
    <w:qFormat/>
    <w:rsid w:val="00B61D8A"/>
    <w:pPr>
      <w:spacing w:line="276" w:lineRule="auto"/>
      <w:outlineLvl w:val="9"/>
    </w:pPr>
    <w:rPr>
      <w:sz w:val="28"/>
      <w:lang w:eastAsia="ja-JP"/>
    </w:rPr>
  </w:style>
  <w:style w:type="paragraph" w:customStyle="1" w:styleId="Copyright">
    <w:name w:val="Copyright"/>
    <w:rsid w:val="00B61D8A"/>
    <w:pPr>
      <w:spacing w:before="0" w:beforeAutospacing="0" w:after="0" w:afterAutospacing="0"/>
    </w:pPr>
    <w:rPr>
      <w:rFonts w:ascii="Arial" w:hAnsi="Arial" w:cs="Times New Roman"/>
      <w:sz w:val="18"/>
      <w:szCs w:val="20"/>
    </w:rPr>
  </w:style>
  <w:style w:type="character" w:customStyle="1" w:styleId="Heading3Char">
    <w:name w:val="Heading 3 Char"/>
    <w:basedOn w:val="DefaultParagraphFont"/>
    <w:link w:val="Heading3"/>
    <w:uiPriority w:val="9"/>
    <w:rsid w:val="00B61D8A"/>
    <w:rPr>
      <w:rFonts w:ascii="Arial" w:eastAsiaTheme="majorEastAsia" w:hAnsi="Arial" w:cstheme="majorBidi"/>
      <w:bCs/>
      <w:color w:val="4F81BD" w:themeColor="accent1"/>
      <w:sz w:val="30"/>
      <w:lang w:val="de-DE"/>
    </w:rPr>
  </w:style>
  <w:style w:type="character" w:customStyle="1" w:styleId="Heading4Char">
    <w:name w:val="Heading 4 Char"/>
    <w:basedOn w:val="DefaultParagraphFont"/>
    <w:link w:val="Heading4"/>
    <w:uiPriority w:val="9"/>
    <w:rsid w:val="00B61D8A"/>
    <w:rPr>
      <w:rFonts w:ascii="Arial" w:eastAsiaTheme="majorEastAsia" w:hAnsi="Arial" w:cstheme="majorBidi"/>
      <w:bCs/>
      <w:iCs/>
      <w:color w:val="4F81BD" w:themeColor="accent1"/>
      <w:sz w:val="28"/>
      <w:lang w:val="de-DE"/>
    </w:rPr>
  </w:style>
  <w:style w:type="character" w:customStyle="1" w:styleId="Heading2Char">
    <w:name w:val="Heading 2 Char"/>
    <w:basedOn w:val="DefaultParagraphFont"/>
    <w:link w:val="Heading2"/>
    <w:uiPriority w:val="9"/>
    <w:rsid w:val="00B61D8A"/>
    <w:rPr>
      <w:rFonts w:ascii="Arial" w:eastAsiaTheme="majorEastAsia" w:hAnsi="Arial" w:cstheme="majorBidi"/>
      <w:bCs/>
      <w:color w:val="4F81BD" w:themeColor="accent1"/>
      <w:sz w:val="32"/>
      <w:szCs w:val="26"/>
      <w:lang w:val="de-DE"/>
    </w:rPr>
  </w:style>
  <w:style w:type="paragraph" w:styleId="TOC2">
    <w:name w:val="toc 2"/>
    <w:basedOn w:val="Normal"/>
    <w:next w:val="Normal"/>
    <w:autoRedefine/>
    <w:uiPriority w:val="39"/>
    <w:unhideWhenUsed/>
    <w:rsid w:val="00B61D8A"/>
    <w:pPr>
      <w:ind w:left="170"/>
    </w:pPr>
  </w:style>
  <w:style w:type="paragraph" w:styleId="TOC3">
    <w:name w:val="toc 3"/>
    <w:basedOn w:val="Normal"/>
    <w:next w:val="Normal"/>
    <w:autoRedefine/>
    <w:uiPriority w:val="39"/>
    <w:unhideWhenUsed/>
    <w:rsid w:val="00B61D8A"/>
    <w:pPr>
      <w:ind w:left="340"/>
    </w:pPr>
  </w:style>
  <w:style w:type="table" w:styleId="TableGrid">
    <w:name w:val="Table Grid"/>
    <w:basedOn w:val="TableNormal"/>
    <w:uiPriority w:val="59"/>
    <w:rsid w:val="00B61D8A"/>
    <w:pPr>
      <w:spacing w:before="0" w:beforeAutospacing="0" w:after="0" w:afterAutospacing="0"/>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B61D8A"/>
    <w:pPr>
      <w:numPr>
        <w:numId w:val="2"/>
      </w:numPr>
      <w:contextualSpacing/>
    </w:pPr>
  </w:style>
  <w:style w:type="character" w:styleId="PageNumber">
    <w:name w:val="page number"/>
    <w:basedOn w:val="DefaultParagraphFont"/>
    <w:rsid w:val="00B61D8A"/>
  </w:style>
  <w:style w:type="paragraph" w:customStyle="1" w:styleId="Default">
    <w:name w:val="Default"/>
    <w:rsid w:val="00B61D8A"/>
    <w:pPr>
      <w:autoSpaceDE w:val="0"/>
      <w:autoSpaceDN w:val="0"/>
      <w:adjustRightInd w:val="0"/>
      <w:spacing w:before="0" w:beforeAutospacing="0" w:after="0" w:afterAutospacing="0"/>
    </w:pPr>
    <w:rPr>
      <w:rFonts w:ascii="Arial" w:hAnsi="Arial" w:cs="Arial"/>
      <w:color w:val="000000"/>
      <w:sz w:val="24"/>
      <w:szCs w:val="24"/>
      <w:lang w:val="de-DE" w:eastAsia="de-DE"/>
    </w:rPr>
  </w:style>
  <w:style w:type="paragraph" w:styleId="EndnoteText">
    <w:name w:val="endnote text"/>
    <w:basedOn w:val="Normal"/>
    <w:link w:val="EndnoteTextChar"/>
    <w:rsid w:val="00B61D8A"/>
    <w:rPr>
      <w:rFonts w:ascii="Times New Roman" w:eastAsia="SimSun" w:hAnsi="Times New Roman" w:cs="Times New Roman"/>
      <w:sz w:val="20"/>
      <w:szCs w:val="20"/>
    </w:rPr>
  </w:style>
  <w:style w:type="character" w:customStyle="1" w:styleId="EndnoteTextChar">
    <w:name w:val="Endnote Text Char"/>
    <w:basedOn w:val="DefaultParagraphFont"/>
    <w:link w:val="EndnoteText"/>
    <w:rsid w:val="00B61D8A"/>
    <w:rPr>
      <w:rFonts w:ascii="Times New Roman" w:eastAsia="SimSun" w:hAnsi="Times New Roman" w:cs="Times New Roman"/>
      <w:sz w:val="20"/>
      <w:szCs w:val="20"/>
      <w:lang w:val="de-DE" w:eastAsia="zh-CN"/>
    </w:rPr>
  </w:style>
  <w:style w:type="character" w:styleId="EndnoteReference">
    <w:name w:val="endnote reference"/>
    <w:basedOn w:val="DefaultParagraphFont"/>
    <w:rsid w:val="00B61D8A"/>
    <w:rPr>
      <w:vertAlign w:val="superscript"/>
    </w:rPr>
  </w:style>
  <w:style w:type="character" w:styleId="FollowedHyperlink">
    <w:name w:val="FollowedHyperlink"/>
    <w:basedOn w:val="DefaultParagraphFont"/>
    <w:uiPriority w:val="99"/>
    <w:semiHidden/>
    <w:unhideWhenUsed/>
    <w:rsid w:val="00B61D8A"/>
    <w:rPr>
      <w:color w:val="800080" w:themeColor="followedHyperlink"/>
      <w:u w:val="single"/>
    </w:rPr>
  </w:style>
  <w:style w:type="character" w:customStyle="1" w:styleId="Heading5Char">
    <w:name w:val="Heading 5 Char"/>
    <w:basedOn w:val="DefaultParagraphFont"/>
    <w:link w:val="Heading5"/>
    <w:uiPriority w:val="9"/>
    <w:rsid w:val="00B61D8A"/>
    <w:rPr>
      <w:rFonts w:ascii="Arial" w:eastAsiaTheme="majorEastAsia" w:hAnsi="Arial" w:cstheme="majorBidi"/>
      <w:b/>
      <w:color w:val="548DD4" w:themeColor="text2" w:themeTint="99"/>
      <w:sz w:val="24"/>
      <w:lang w:val="de-DE"/>
    </w:rPr>
  </w:style>
  <w:style w:type="character" w:customStyle="1" w:styleId="ListNumberChar">
    <w:name w:val="List Number Char"/>
    <w:aliases w:val="Char1 Char"/>
    <w:link w:val="ListNumber"/>
    <w:uiPriority w:val="99"/>
    <w:rsid w:val="00B61D8A"/>
    <w:rPr>
      <w:rFonts w:ascii="Arial" w:hAnsi="Arial"/>
      <w:lang w:val="de-DE"/>
    </w:rPr>
  </w:style>
  <w:style w:type="paragraph" w:styleId="ListNumber">
    <w:name w:val="List Number"/>
    <w:aliases w:val="Char1"/>
    <w:basedOn w:val="Normal"/>
    <w:link w:val="ListNumberChar"/>
    <w:uiPriority w:val="99"/>
    <w:unhideWhenUsed/>
    <w:rsid w:val="00B61D8A"/>
    <w:pPr>
      <w:numPr>
        <w:numId w:val="4"/>
      </w:numPr>
      <w:contextualSpacing/>
    </w:pPr>
  </w:style>
  <w:style w:type="paragraph" w:styleId="ListContinue">
    <w:name w:val="List Continue"/>
    <w:basedOn w:val="Normal"/>
    <w:link w:val="ListContinueChar"/>
    <w:uiPriority w:val="99"/>
    <w:unhideWhenUsed/>
    <w:rsid w:val="00B61D8A"/>
    <w:pPr>
      <w:spacing w:after="120"/>
      <w:ind w:left="283"/>
      <w:contextualSpacing/>
    </w:pPr>
  </w:style>
  <w:style w:type="character" w:customStyle="1" w:styleId="Object">
    <w:name w:val="Object"/>
    <w:rsid w:val="00B61D8A"/>
    <w:rPr>
      <w:rFonts w:ascii="Arial" w:hAnsi="Arial" w:cs="Arial"/>
      <w:i/>
      <w:iCs/>
      <w:sz w:val="20"/>
      <w:szCs w:val="20"/>
    </w:rPr>
  </w:style>
  <w:style w:type="character" w:customStyle="1" w:styleId="UserInput">
    <w:name w:val="User Input"/>
    <w:uiPriority w:val="99"/>
    <w:rsid w:val="00B61D8A"/>
    <w:rPr>
      <w:rFonts w:ascii="Courier New" w:hAnsi="Courier New" w:cs="Courier New"/>
      <w:b/>
      <w:bCs/>
      <w:sz w:val="20"/>
      <w:szCs w:val="20"/>
    </w:rPr>
  </w:style>
  <w:style w:type="character" w:customStyle="1" w:styleId="ListContinueChar">
    <w:name w:val="List Continue Char"/>
    <w:link w:val="ListContinue"/>
    <w:uiPriority w:val="99"/>
    <w:rsid w:val="00B61D8A"/>
    <w:rPr>
      <w:rFonts w:ascii="Arial" w:hAnsi="Arial"/>
      <w:lang w:val="de-DE"/>
    </w:rPr>
  </w:style>
  <w:style w:type="character" w:customStyle="1" w:styleId="userinput11">
    <w:name w:val="userinput11"/>
    <w:basedOn w:val="DefaultParagraphFont"/>
    <w:rsid w:val="00B61D8A"/>
    <w:rPr>
      <w:rFonts w:ascii="Courier New" w:hAnsi="Courier New" w:cs="Courier New" w:hint="default"/>
      <w:b/>
      <w:bCs/>
    </w:rPr>
  </w:style>
  <w:style w:type="paragraph" w:customStyle="1" w:styleId="NoteLeading">
    <w:name w:val="Note Leading"/>
    <w:basedOn w:val="Normal"/>
    <w:next w:val="NoteParagraph"/>
    <w:rsid w:val="00B61D8A"/>
    <w:pPr>
      <w:keepNext/>
      <w:spacing w:before="60" w:line="260" w:lineRule="atLeast"/>
      <w:ind w:left="1179"/>
    </w:pPr>
    <w:rPr>
      <w:rFonts w:ascii="Arial Black" w:eastAsia="Times New Roman" w:hAnsi="Arial Black" w:cs="Arial"/>
      <w:color w:val="44697D"/>
      <w:sz w:val="20"/>
      <w:szCs w:val="20"/>
      <w:lang w:eastAsia="de-DE"/>
    </w:rPr>
  </w:style>
  <w:style w:type="paragraph" w:customStyle="1" w:styleId="NoteParagraph">
    <w:name w:val="Note Paragraph"/>
    <w:basedOn w:val="Normal"/>
    <w:next w:val="Normal"/>
    <w:link w:val="NoteParagraphChar"/>
    <w:rsid w:val="00B61D8A"/>
    <w:pPr>
      <w:spacing w:before="60" w:after="60"/>
      <w:ind w:left="1181"/>
    </w:pPr>
    <w:rPr>
      <w:rFonts w:eastAsia="Times New Roman" w:cs="Arial"/>
      <w:sz w:val="20"/>
      <w:szCs w:val="20"/>
      <w:lang w:eastAsia="de-DE"/>
    </w:rPr>
  </w:style>
  <w:style w:type="character" w:customStyle="1" w:styleId="NoteParagraphChar">
    <w:name w:val="Note Paragraph Char"/>
    <w:link w:val="NoteParagraph"/>
    <w:rsid w:val="00B61D8A"/>
    <w:rPr>
      <w:rFonts w:ascii="Arial" w:eastAsia="Times New Roman" w:hAnsi="Arial" w:cs="Arial"/>
      <w:sz w:val="20"/>
      <w:szCs w:val="20"/>
      <w:lang w:val="de-DE" w:eastAsia="de-DE"/>
    </w:rPr>
  </w:style>
  <w:style w:type="paragraph" w:styleId="ListBullet">
    <w:name w:val="List Bullet"/>
    <w:basedOn w:val="Normal"/>
    <w:uiPriority w:val="99"/>
    <w:unhideWhenUsed/>
    <w:rsid w:val="00B61D8A"/>
    <w:pPr>
      <w:numPr>
        <w:numId w:val="1"/>
      </w:numPr>
      <w:contextualSpacing/>
    </w:pPr>
  </w:style>
  <w:style w:type="paragraph" w:styleId="ListBullet3">
    <w:name w:val="List Bullet 3"/>
    <w:basedOn w:val="Normal"/>
    <w:uiPriority w:val="99"/>
    <w:unhideWhenUsed/>
    <w:rsid w:val="00B61D8A"/>
    <w:pPr>
      <w:numPr>
        <w:numId w:val="5"/>
      </w:numPr>
      <w:contextualSpacing/>
    </w:pPr>
  </w:style>
  <w:style w:type="paragraph" w:styleId="ListBullet4">
    <w:name w:val="List Bullet 4"/>
    <w:basedOn w:val="Normal"/>
    <w:rsid w:val="00B61D8A"/>
    <w:pPr>
      <w:tabs>
        <w:tab w:val="num" w:pos="1800"/>
      </w:tabs>
      <w:spacing w:before="60" w:after="60" w:line="260" w:lineRule="atLeast"/>
      <w:ind w:left="1800" w:hanging="360"/>
    </w:pPr>
    <w:rPr>
      <w:rFonts w:eastAsia="Times New Roman" w:cs="Arial"/>
      <w:sz w:val="20"/>
      <w:szCs w:val="24"/>
      <w:lang w:eastAsia="ja-JP"/>
    </w:rPr>
  </w:style>
  <w:style w:type="paragraph" w:styleId="ListBullet5">
    <w:name w:val="List Bullet 5"/>
    <w:basedOn w:val="Normal"/>
    <w:rsid w:val="00B61D8A"/>
    <w:pPr>
      <w:tabs>
        <w:tab w:val="num" w:pos="2520"/>
      </w:tabs>
      <w:spacing w:before="60" w:after="60" w:line="260" w:lineRule="atLeast"/>
      <w:ind w:left="2520" w:hanging="360"/>
    </w:pPr>
    <w:rPr>
      <w:rFonts w:eastAsia="Times New Roman" w:cs="Arial"/>
      <w:sz w:val="20"/>
      <w:szCs w:val="24"/>
      <w:lang w:eastAsia="ja-JP"/>
    </w:rPr>
  </w:style>
  <w:style w:type="paragraph" w:styleId="TOC4">
    <w:name w:val="toc 4"/>
    <w:basedOn w:val="Normal"/>
    <w:next w:val="Normal"/>
    <w:autoRedefine/>
    <w:uiPriority w:val="39"/>
    <w:unhideWhenUsed/>
    <w:rsid w:val="00B61D8A"/>
    <w:pPr>
      <w:ind w:left="658"/>
    </w:pPr>
  </w:style>
  <w:style w:type="paragraph" w:styleId="TOC5">
    <w:name w:val="toc 5"/>
    <w:basedOn w:val="Normal"/>
    <w:next w:val="Normal"/>
    <w:autoRedefine/>
    <w:uiPriority w:val="39"/>
    <w:unhideWhenUsed/>
    <w:rsid w:val="00B61D8A"/>
    <w:pPr>
      <w:ind w:left="879"/>
    </w:pPr>
  </w:style>
  <w:style w:type="paragraph" w:styleId="TOC6">
    <w:name w:val="toc 6"/>
    <w:basedOn w:val="Normal"/>
    <w:next w:val="Normal"/>
    <w:autoRedefine/>
    <w:uiPriority w:val="39"/>
    <w:unhideWhenUsed/>
    <w:rsid w:val="00B61D8A"/>
    <w:pPr>
      <w:spacing w:line="276" w:lineRule="auto"/>
      <w:ind w:left="1100"/>
    </w:pPr>
  </w:style>
  <w:style w:type="paragraph" w:styleId="TOC7">
    <w:name w:val="toc 7"/>
    <w:basedOn w:val="Normal"/>
    <w:next w:val="Normal"/>
    <w:autoRedefine/>
    <w:uiPriority w:val="39"/>
    <w:unhideWhenUsed/>
    <w:rsid w:val="00B61D8A"/>
    <w:pPr>
      <w:spacing w:line="276" w:lineRule="auto"/>
      <w:ind w:left="1320"/>
    </w:pPr>
  </w:style>
  <w:style w:type="paragraph" w:styleId="TOC8">
    <w:name w:val="toc 8"/>
    <w:basedOn w:val="Normal"/>
    <w:next w:val="Normal"/>
    <w:autoRedefine/>
    <w:uiPriority w:val="39"/>
    <w:unhideWhenUsed/>
    <w:rsid w:val="00B61D8A"/>
    <w:pPr>
      <w:spacing w:line="276" w:lineRule="auto"/>
      <w:ind w:left="1540"/>
    </w:pPr>
  </w:style>
  <w:style w:type="paragraph" w:styleId="TOC9">
    <w:name w:val="toc 9"/>
    <w:basedOn w:val="Normal"/>
    <w:next w:val="Normal"/>
    <w:autoRedefine/>
    <w:uiPriority w:val="39"/>
    <w:unhideWhenUsed/>
    <w:rsid w:val="00B61D8A"/>
    <w:pPr>
      <w:spacing w:line="276" w:lineRule="auto"/>
      <w:ind w:left="1760"/>
    </w:pPr>
  </w:style>
  <w:style w:type="character" w:customStyle="1" w:styleId="Heading6Char">
    <w:name w:val="Heading 6 Char"/>
    <w:basedOn w:val="DefaultParagraphFont"/>
    <w:link w:val="Heading6"/>
    <w:uiPriority w:val="9"/>
    <w:rsid w:val="00B61D8A"/>
    <w:rPr>
      <w:rFonts w:ascii="Arial" w:eastAsiaTheme="majorEastAsia" w:hAnsi="Arial" w:cstheme="majorBidi"/>
      <w:iCs/>
      <w:color w:val="243F60" w:themeColor="accent1" w:themeShade="7F"/>
      <w:lang w:val="de-DE"/>
    </w:rPr>
  </w:style>
  <w:style w:type="paragraph" w:customStyle="1" w:styleId="TableText">
    <w:name w:val="Table Text"/>
    <w:basedOn w:val="Normal"/>
    <w:link w:val="TableTextChar"/>
    <w:rsid w:val="00B61D8A"/>
    <w:pPr>
      <w:spacing w:before="60" w:after="60"/>
    </w:pPr>
    <w:rPr>
      <w:rFonts w:eastAsia="SimSun" w:cs="Arial"/>
      <w:sz w:val="20"/>
      <w:szCs w:val="20"/>
    </w:rPr>
  </w:style>
  <w:style w:type="character" w:customStyle="1" w:styleId="TableTextChar">
    <w:name w:val="Table Text Char"/>
    <w:link w:val="TableText"/>
    <w:locked/>
    <w:rsid w:val="00B61D8A"/>
    <w:rPr>
      <w:rFonts w:ascii="Arial" w:eastAsia="SimSun" w:hAnsi="Arial" w:cs="Arial"/>
      <w:sz w:val="20"/>
      <w:szCs w:val="20"/>
      <w:lang w:val="de-DE"/>
    </w:rPr>
  </w:style>
  <w:style w:type="paragraph" w:customStyle="1" w:styleId="BulletedList">
    <w:name w:val="Bulleted List"/>
    <w:basedOn w:val="ListBullet"/>
    <w:qFormat/>
    <w:rsid w:val="00B61D8A"/>
    <w:pPr>
      <w:numPr>
        <w:numId w:val="8"/>
      </w:numPr>
      <w:spacing w:before="60"/>
      <w:ind w:left="397" w:hanging="397"/>
      <w:contextualSpacing w:val="0"/>
    </w:pPr>
  </w:style>
  <w:style w:type="paragraph" w:customStyle="1" w:styleId="LContinue">
    <w:name w:val="L Continue"/>
    <w:basedOn w:val="ListContinue"/>
    <w:qFormat/>
    <w:rsid w:val="00B61D8A"/>
    <w:pPr>
      <w:spacing w:after="0"/>
      <w:ind w:left="340"/>
    </w:pPr>
  </w:style>
  <w:style w:type="paragraph" w:customStyle="1" w:styleId="BL2">
    <w:name w:val="BL2"/>
    <w:basedOn w:val="ListBullet2"/>
    <w:qFormat/>
    <w:rsid w:val="00B61D8A"/>
    <w:pPr>
      <w:numPr>
        <w:numId w:val="3"/>
      </w:numPr>
      <w:ind w:left="760" w:hanging="363"/>
    </w:pPr>
  </w:style>
  <w:style w:type="paragraph" w:customStyle="1" w:styleId="LC2">
    <w:name w:val="LC2"/>
    <w:basedOn w:val="ListContinue2"/>
    <w:qFormat/>
    <w:rsid w:val="00B61D8A"/>
    <w:pPr>
      <w:spacing w:after="0"/>
      <w:ind w:left="737"/>
    </w:pPr>
  </w:style>
  <w:style w:type="paragraph" w:customStyle="1" w:styleId="LNumb">
    <w:name w:val="LNumb"/>
    <w:basedOn w:val="ListNumber"/>
    <w:qFormat/>
    <w:rsid w:val="00B61D8A"/>
    <w:pPr>
      <w:numPr>
        <w:numId w:val="7"/>
      </w:numPr>
      <w:spacing w:before="60"/>
      <w:ind w:left="341" w:hanging="57"/>
      <w:contextualSpacing w:val="0"/>
    </w:pPr>
  </w:style>
  <w:style w:type="paragraph" w:styleId="ListContinue2">
    <w:name w:val="List Continue 2"/>
    <w:basedOn w:val="Normal"/>
    <w:uiPriority w:val="99"/>
    <w:semiHidden/>
    <w:unhideWhenUsed/>
    <w:rsid w:val="00B61D8A"/>
    <w:pPr>
      <w:spacing w:after="120"/>
      <w:ind w:left="566"/>
      <w:contextualSpacing/>
    </w:pPr>
  </w:style>
  <w:style w:type="paragraph" w:styleId="Salutation">
    <w:name w:val="Salutation"/>
    <w:basedOn w:val="Normal"/>
    <w:next w:val="Normal"/>
    <w:link w:val="SalutationChar"/>
    <w:uiPriority w:val="99"/>
    <w:semiHidden/>
    <w:unhideWhenUsed/>
    <w:rsid w:val="00B61D8A"/>
  </w:style>
  <w:style w:type="character" w:customStyle="1" w:styleId="SalutationChar">
    <w:name w:val="Salutation Char"/>
    <w:basedOn w:val="DefaultParagraphFont"/>
    <w:link w:val="Salutation"/>
    <w:uiPriority w:val="99"/>
    <w:semiHidden/>
    <w:rsid w:val="00B61D8A"/>
    <w:rPr>
      <w:rFonts w:ascii="Arial" w:hAnsi="Arial"/>
      <w:lang w:val="de-DE"/>
    </w:rPr>
  </w:style>
  <w:style w:type="character" w:customStyle="1" w:styleId="Path">
    <w:name w:val="Path"/>
    <w:basedOn w:val="DefaultParagraphFont"/>
    <w:uiPriority w:val="1"/>
    <w:qFormat/>
    <w:rsid w:val="00B61D8A"/>
    <w:rPr>
      <w:rFonts w:ascii="Arial" w:hAnsi="Arial"/>
      <w:i/>
      <w:color w:val="948A54" w:themeColor="background2" w:themeShade="80"/>
      <w:sz w:val="22"/>
    </w:rPr>
  </w:style>
  <w:style w:type="character" w:customStyle="1" w:styleId="FieldName">
    <w:name w:val="FieldName"/>
    <w:basedOn w:val="DefaultParagraphFont"/>
    <w:uiPriority w:val="1"/>
    <w:qFormat/>
    <w:rsid w:val="00B61D8A"/>
    <w:rPr>
      <w:rFonts w:ascii="Arial" w:hAnsi="Arial"/>
      <w:i/>
      <w:sz w:val="22"/>
    </w:rPr>
  </w:style>
  <w:style w:type="character" w:customStyle="1" w:styleId="TechnicalName">
    <w:name w:val="TechnicalName"/>
    <w:basedOn w:val="DefaultParagraphFont"/>
    <w:uiPriority w:val="1"/>
    <w:qFormat/>
    <w:rsid w:val="00B61D8A"/>
    <w:rPr>
      <w:rFonts w:ascii="Courier New" w:hAnsi="Courier New"/>
      <w:sz w:val="22"/>
    </w:rPr>
  </w:style>
  <w:style w:type="paragraph" w:customStyle="1" w:styleId="UserInput0">
    <w:name w:val="UserInput"/>
    <w:basedOn w:val="Normal"/>
    <w:qFormat/>
    <w:rsid w:val="00B61D8A"/>
    <w:rPr>
      <w:rFonts w:ascii="Courier New" w:hAnsi="Courier New"/>
      <w:b/>
    </w:rPr>
  </w:style>
  <w:style w:type="paragraph" w:customStyle="1" w:styleId="BlueFieldName">
    <w:name w:val="BlueFieldName"/>
    <w:basedOn w:val="Normal"/>
    <w:qFormat/>
    <w:rsid w:val="00B61D8A"/>
    <w:rPr>
      <w:color w:val="1F497D" w:themeColor="text2"/>
    </w:rPr>
  </w:style>
  <w:style w:type="paragraph" w:customStyle="1" w:styleId="BL3">
    <w:name w:val="BL3"/>
    <w:basedOn w:val="ListBullet3"/>
    <w:qFormat/>
    <w:rsid w:val="00B61D8A"/>
    <w:pPr>
      <w:numPr>
        <w:numId w:val="6"/>
      </w:numPr>
      <w:ind w:left="1248" w:hanging="454"/>
    </w:pPr>
  </w:style>
  <w:style w:type="paragraph" w:customStyle="1" w:styleId="LC3">
    <w:name w:val="LC3"/>
    <w:basedOn w:val="ListContinue3"/>
    <w:qFormat/>
    <w:rsid w:val="00B61D8A"/>
    <w:pPr>
      <w:ind w:left="1134" w:firstLine="85"/>
    </w:pPr>
  </w:style>
  <w:style w:type="paragraph" w:styleId="ListContinue3">
    <w:name w:val="List Continue 3"/>
    <w:basedOn w:val="Normal"/>
    <w:uiPriority w:val="99"/>
    <w:semiHidden/>
    <w:unhideWhenUsed/>
    <w:rsid w:val="00B61D8A"/>
    <w:pPr>
      <w:spacing w:after="120"/>
      <w:ind w:left="849"/>
      <w:contextualSpacing/>
    </w:pPr>
  </w:style>
  <w:style w:type="paragraph" w:customStyle="1" w:styleId="SAPKeyblockTitle">
    <w:name w:val="SAP_KeyblockTitle"/>
    <w:basedOn w:val="Normal"/>
    <w:next w:val="Normal"/>
    <w:qFormat/>
    <w:rsid w:val="000B1DEB"/>
    <w:pPr>
      <w:keepNext/>
      <w:keepLines/>
      <w:spacing w:before="560" w:after="280" w:line="280" w:lineRule="exact"/>
    </w:pPr>
    <w:rPr>
      <w:rFonts w:ascii="BentonSans Bold" w:eastAsia="MS Mincho" w:hAnsi="BentonSans Bold"/>
      <w:color w:val="666666"/>
      <w:sz w:val="24"/>
      <w:szCs w:val="24"/>
    </w:rPr>
  </w:style>
  <w:style w:type="character" w:customStyle="1" w:styleId="SAPMonospace">
    <w:name w:val="SAP_Monospace"/>
    <w:basedOn w:val="DefaultParagraphFont"/>
    <w:uiPriority w:val="1"/>
    <w:qFormat/>
    <w:rsid w:val="000B1DEB"/>
    <w:rPr>
      <w:rFonts w:ascii="Courier New" w:hAnsi="Courier New"/>
      <w:sz w:val="18"/>
    </w:rPr>
  </w:style>
  <w:style w:type="character" w:customStyle="1" w:styleId="SAPScreenElement">
    <w:name w:val="SAP_ScreenElement"/>
    <w:basedOn w:val="DefaultParagraphFont"/>
    <w:uiPriority w:val="1"/>
    <w:qFormat/>
    <w:rsid w:val="000B1DEB"/>
    <w:rPr>
      <w:rFonts w:ascii="BentonSans Book Italic" w:hAnsi="BentonSans Book Italic"/>
      <w:color w:val="003283"/>
    </w:rPr>
  </w:style>
  <w:style w:type="character" w:customStyle="1" w:styleId="apple-converted-space">
    <w:name w:val="apple-converted-space"/>
    <w:basedOn w:val="DefaultParagraphFont"/>
    <w:rsid w:val="00F33077"/>
  </w:style>
  <w:style w:type="character" w:styleId="UnresolvedMention">
    <w:name w:val="Unresolved Mention"/>
    <w:basedOn w:val="DefaultParagraphFont"/>
    <w:uiPriority w:val="99"/>
    <w:semiHidden/>
    <w:unhideWhenUsed/>
    <w:rsid w:val="009E0F3F"/>
    <w:rPr>
      <w:color w:val="605E5C"/>
      <w:shd w:val="clear" w:color="auto" w:fill="E1DFDD"/>
    </w:rPr>
  </w:style>
  <w:style w:type="paragraph" w:styleId="HTMLPreformatted">
    <w:name w:val="HTML Preformatted"/>
    <w:basedOn w:val="Normal"/>
    <w:link w:val="HTMLPreformattedChar"/>
    <w:uiPriority w:val="99"/>
    <w:semiHidden/>
    <w:unhideWhenUsed/>
    <w:rsid w:val="00E92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A6E"/>
    <w:rPr>
      <w:rFonts w:ascii="Courier New" w:eastAsia="Times New Roman" w:hAnsi="Courier New" w:cs="Courier New"/>
      <w:sz w:val="20"/>
      <w:szCs w:val="20"/>
    </w:rPr>
  </w:style>
  <w:style w:type="character" w:customStyle="1" w:styleId="pl-k">
    <w:name w:val="pl-k"/>
    <w:basedOn w:val="DefaultParagraphFont"/>
    <w:rsid w:val="00E9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721">
      <w:bodyDiv w:val="1"/>
      <w:marLeft w:val="0"/>
      <w:marRight w:val="0"/>
      <w:marTop w:val="0"/>
      <w:marBottom w:val="0"/>
      <w:divBdr>
        <w:top w:val="none" w:sz="0" w:space="0" w:color="auto"/>
        <w:left w:val="none" w:sz="0" w:space="0" w:color="auto"/>
        <w:bottom w:val="none" w:sz="0" w:space="0" w:color="auto"/>
        <w:right w:val="none" w:sz="0" w:space="0" w:color="auto"/>
      </w:divBdr>
    </w:div>
    <w:div w:id="115412787">
      <w:bodyDiv w:val="1"/>
      <w:marLeft w:val="0"/>
      <w:marRight w:val="0"/>
      <w:marTop w:val="0"/>
      <w:marBottom w:val="0"/>
      <w:divBdr>
        <w:top w:val="none" w:sz="0" w:space="0" w:color="auto"/>
        <w:left w:val="none" w:sz="0" w:space="0" w:color="auto"/>
        <w:bottom w:val="none" w:sz="0" w:space="0" w:color="auto"/>
        <w:right w:val="none" w:sz="0" w:space="0" w:color="auto"/>
      </w:divBdr>
      <w:divsChild>
        <w:div w:id="1638104266">
          <w:marLeft w:val="0"/>
          <w:marRight w:val="0"/>
          <w:marTop w:val="0"/>
          <w:marBottom w:val="0"/>
          <w:divBdr>
            <w:top w:val="none" w:sz="0" w:space="0" w:color="auto"/>
            <w:left w:val="none" w:sz="0" w:space="0" w:color="auto"/>
            <w:bottom w:val="none" w:sz="0" w:space="0" w:color="auto"/>
            <w:right w:val="none" w:sz="0" w:space="0" w:color="auto"/>
          </w:divBdr>
          <w:divsChild>
            <w:div w:id="2065134779">
              <w:marLeft w:val="0"/>
              <w:marRight w:val="0"/>
              <w:marTop w:val="0"/>
              <w:marBottom w:val="0"/>
              <w:divBdr>
                <w:top w:val="none" w:sz="0" w:space="0" w:color="auto"/>
                <w:left w:val="none" w:sz="0" w:space="0" w:color="auto"/>
                <w:bottom w:val="none" w:sz="0" w:space="0" w:color="auto"/>
                <w:right w:val="none" w:sz="0" w:space="0" w:color="auto"/>
              </w:divBdr>
              <w:divsChild>
                <w:div w:id="7700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1665">
      <w:bodyDiv w:val="1"/>
      <w:marLeft w:val="0"/>
      <w:marRight w:val="0"/>
      <w:marTop w:val="0"/>
      <w:marBottom w:val="0"/>
      <w:divBdr>
        <w:top w:val="none" w:sz="0" w:space="0" w:color="auto"/>
        <w:left w:val="none" w:sz="0" w:space="0" w:color="auto"/>
        <w:bottom w:val="none" w:sz="0" w:space="0" w:color="auto"/>
        <w:right w:val="none" w:sz="0" w:space="0" w:color="auto"/>
      </w:divBdr>
    </w:div>
    <w:div w:id="388770811">
      <w:bodyDiv w:val="1"/>
      <w:marLeft w:val="0"/>
      <w:marRight w:val="0"/>
      <w:marTop w:val="0"/>
      <w:marBottom w:val="0"/>
      <w:divBdr>
        <w:top w:val="none" w:sz="0" w:space="0" w:color="auto"/>
        <w:left w:val="none" w:sz="0" w:space="0" w:color="auto"/>
        <w:bottom w:val="none" w:sz="0" w:space="0" w:color="auto"/>
        <w:right w:val="none" w:sz="0" w:space="0" w:color="auto"/>
      </w:divBdr>
      <w:divsChild>
        <w:div w:id="1302346807">
          <w:marLeft w:val="0"/>
          <w:marRight w:val="0"/>
          <w:marTop w:val="0"/>
          <w:marBottom w:val="0"/>
          <w:divBdr>
            <w:top w:val="none" w:sz="0" w:space="0" w:color="auto"/>
            <w:left w:val="none" w:sz="0" w:space="0" w:color="auto"/>
            <w:bottom w:val="none" w:sz="0" w:space="0" w:color="auto"/>
            <w:right w:val="none" w:sz="0" w:space="0" w:color="auto"/>
          </w:divBdr>
          <w:divsChild>
            <w:div w:id="1887717039">
              <w:marLeft w:val="0"/>
              <w:marRight w:val="0"/>
              <w:marTop w:val="150"/>
              <w:marBottom w:val="0"/>
              <w:divBdr>
                <w:top w:val="none" w:sz="0" w:space="0" w:color="auto"/>
                <w:left w:val="none" w:sz="0" w:space="0" w:color="auto"/>
                <w:bottom w:val="none" w:sz="0" w:space="0" w:color="auto"/>
                <w:right w:val="none" w:sz="0" w:space="0" w:color="auto"/>
              </w:divBdr>
              <w:divsChild>
                <w:div w:id="935098683">
                  <w:marLeft w:val="0"/>
                  <w:marRight w:val="0"/>
                  <w:marTop w:val="0"/>
                  <w:marBottom w:val="0"/>
                  <w:divBdr>
                    <w:top w:val="none" w:sz="0" w:space="0" w:color="auto"/>
                    <w:left w:val="none" w:sz="0" w:space="0" w:color="auto"/>
                    <w:bottom w:val="none" w:sz="0" w:space="0" w:color="auto"/>
                    <w:right w:val="none" w:sz="0" w:space="0" w:color="auto"/>
                  </w:divBdr>
                  <w:divsChild>
                    <w:div w:id="1490053813">
                      <w:marLeft w:val="0"/>
                      <w:marRight w:val="0"/>
                      <w:marTop w:val="0"/>
                      <w:marBottom w:val="0"/>
                      <w:divBdr>
                        <w:top w:val="none" w:sz="0" w:space="0" w:color="auto"/>
                        <w:left w:val="none" w:sz="0" w:space="0" w:color="auto"/>
                        <w:bottom w:val="none" w:sz="0" w:space="0" w:color="auto"/>
                        <w:right w:val="none" w:sz="0" w:space="0" w:color="auto"/>
                      </w:divBdr>
                      <w:divsChild>
                        <w:div w:id="268313635">
                          <w:marLeft w:val="75"/>
                          <w:marRight w:val="75"/>
                          <w:marTop w:val="0"/>
                          <w:marBottom w:val="0"/>
                          <w:divBdr>
                            <w:top w:val="none" w:sz="0" w:space="0" w:color="auto"/>
                            <w:left w:val="none" w:sz="0" w:space="0" w:color="auto"/>
                            <w:bottom w:val="none" w:sz="0" w:space="0" w:color="auto"/>
                            <w:right w:val="none" w:sz="0" w:space="0" w:color="auto"/>
                          </w:divBdr>
                          <w:divsChild>
                            <w:div w:id="474105908">
                              <w:marLeft w:val="0"/>
                              <w:marRight w:val="0"/>
                              <w:marTop w:val="0"/>
                              <w:marBottom w:val="0"/>
                              <w:divBdr>
                                <w:top w:val="none" w:sz="0" w:space="0" w:color="auto"/>
                                <w:left w:val="none" w:sz="0" w:space="0" w:color="auto"/>
                                <w:bottom w:val="none" w:sz="0" w:space="0" w:color="auto"/>
                                <w:right w:val="none" w:sz="0" w:space="0" w:color="auto"/>
                              </w:divBdr>
                              <w:divsChild>
                                <w:div w:id="566231498">
                                  <w:marLeft w:val="0"/>
                                  <w:marRight w:val="0"/>
                                  <w:marTop w:val="0"/>
                                  <w:marBottom w:val="0"/>
                                  <w:divBdr>
                                    <w:top w:val="none" w:sz="0" w:space="0" w:color="auto"/>
                                    <w:left w:val="none" w:sz="0" w:space="0" w:color="auto"/>
                                    <w:bottom w:val="none" w:sz="0" w:space="0" w:color="auto"/>
                                    <w:right w:val="none" w:sz="0" w:space="0" w:color="auto"/>
                                  </w:divBdr>
                                  <w:divsChild>
                                    <w:div w:id="1864856368">
                                      <w:marLeft w:val="0"/>
                                      <w:marRight w:val="0"/>
                                      <w:marTop w:val="0"/>
                                      <w:marBottom w:val="0"/>
                                      <w:divBdr>
                                        <w:top w:val="none" w:sz="0" w:space="0" w:color="auto"/>
                                        <w:left w:val="none" w:sz="0" w:space="0" w:color="auto"/>
                                        <w:bottom w:val="none" w:sz="0" w:space="0" w:color="auto"/>
                                        <w:right w:val="none" w:sz="0" w:space="0" w:color="auto"/>
                                      </w:divBdr>
                                      <w:divsChild>
                                        <w:div w:id="2139832974">
                                          <w:marLeft w:val="0"/>
                                          <w:marRight w:val="0"/>
                                          <w:marTop w:val="0"/>
                                          <w:marBottom w:val="0"/>
                                          <w:divBdr>
                                            <w:top w:val="none" w:sz="0" w:space="0" w:color="auto"/>
                                            <w:left w:val="none" w:sz="0" w:space="0" w:color="auto"/>
                                            <w:bottom w:val="none" w:sz="0" w:space="0" w:color="auto"/>
                                            <w:right w:val="none" w:sz="0" w:space="0" w:color="auto"/>
                                          </w:divBdr>
                                          <w:divsChild>
                                            <w:div w:id="582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196016">
      <w:bodyDiv w:val="1"/>
      <w:marLeft w:val="0"/>
      <w:marRight w:val="0"/>
      <w:marTop w:val="0"/>
      <w:marBottom w:val="0"/>
      <w:divBdr>
        <w:top w:val="none" w:sz="0" w:space="0" w:color="auto"/>
        <w:left w:val="none" w:sz="0" w:space="0" w:color="auto"/>
        <w:bottom w:val="none" w:sz="0" w:space="0" w:color="auto"/>
        <w:right w:val="none" w:sz="0" w:space="0" w:color="auto"/>
      </w:divBdr>
      <w:divsChild>
        <w:div w:id="1852642933">
          <w:marLeft w:val="0"/>
          <w:marRight w:val="0"/>
          <w:marTop w:val="0"/>
          <w:marBottom w:val="0"/>
          <w:divBdr>
            <w:top w:val="none" w:sz="0" w:space="0" w:color="auto"/>
            <w:left w:val="none" w:sz="0" w:space="0" w:color="auto"/>
            <w:bottom w:val="none" w:sz="0" w:space="0" w:color="auto"/>
            <w:right w:val="none" w:sz="0" w:space="0" w:color="auto"/>
          </w:divBdr>
          <w:divsChild>
            <w:div w:id="1311473275">
              <w:marLeft w:val="0"/>
              <w:marRight w:val="0"/>
              <w:marTop w:val="0"/>
              <w:marBottom w:val="0"/>
              <w:divBdr>
                <w:top w:val="none" w:sz="0" w:space="0" w:color="auto"/>
                <w:left w:val="none" w:sz="0" w:space="0" w:color="auto"/>
                <w:bottom w:val="none" w:sz="0" w:space="0" w:color="auto"/>
                <w:right w:val="none" w:sz="0" w:space="0" w:color="auto"/>
              </w:divBdr>
              <w:divsChild>
                <w:div w:id="1569612555">
                  <w:marLeft w:val="0"/>
                  <w:marRight w:val="0"/>
                  <w:marTop w:val="0"/>
                  <w:marBottom w:val="0"/>
                  <w:divBdr>
                    <w:top w:val="none" w:sz="0" w:space="0" w:color="auto"/>
                    <w:left w:val="none" w:sz="0" w:space="0" w:color="auto"/>
                    <w:bottom w:val="none" w:sz="0" w:space="0" w:color="auto"/>
                    <w:right w:val="none" w:sz="0" w:space="0" w:color="auto"/>
                  </w:divBdr>
                  <w:divsChild>
                    <w:div w:id="15410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8291">
      <w:bodyDiv w:val="1"/>
      <w:marLeft w:val="0"/>
      <w:marRight w:val="0"/>
      <w:marTop w:val="0"/>
      <w:marBottom w:val="0"/>
      <w:divBdr>
        <w:top w:val="none" w:sz="0" w:space="0" w:color="auto"/>
        <w:left w:val="none" w:sz="0" w:space="0" w:color="auto"/>
        <w:bottom w:val="none" w:sz="0" w:space="0" w:color="auto"/>
        <w:right w:val="none" w:sz="0" w:space="0" w:color="auto"/>
      </w:divBdr>
    </w:div>
    <w:div w:id="540947143">
      <w:bodyDiv w:val="1"/>
      <w:marLeft w:val="0"/>
      <w:marRight w:val="0"/>
      <w:marTop w:val="0"/>
      <w:marBottom w:val="0"/>
      <w:divBdr>
        <w:top w:val="none" w:sz="0" w:space="0" w:color="auto"/>
        <w:left w:val="none" w:sz="0" w:space="0" w:color="auto"/>
        <w:bottom w:val="none" w:sz="0" w:space="0" w:color="auto"/>
        <w:right w:val="none" w:sz="0" w:space="0" w:color="auto"/>
      </w:divBdr>
      <w:divsChild>
        <w:div w:id="464197044">
          <w:marLeft w:val="0"/>
          <w:marRight w:val="0"/>
          <w:marTop w:val="300"/>
          <w:marBottom w:val="0"/>
          <w:divBdr>
            <w:top w:val="none" w:sz="0" w:space="0" w:color="auto"/>
            <w:left w:val="none" w:sz="0" w:space="0" w:color="auto"/>
            <w:bottom w:val="none" w:sz="0" w:space="0" w:color="auto"/>
            <w:right w:val="none" w:sz="0" w:space="0" w:color="auto"/>
          </w:divBdr>
          <w:divsChild>
            <w:div w:id="1044137973">
              <w:marLeft w:val="0"/>
              <w:marRight w:val="0"/>
              <w:marTop w:val="0"/>
              <w:marBottom w:val="0"/>
              <w:divBdr>
                <w:top w:val="none" w:sz="0" w:space="0" w:color="auto"/>
                <w:left w:val="none" w:sz="0" w:space="0" w:color="auto"/>
                <w:bottom w:val="none" w:sz="0" w:space="0" w:color="auto"/>
                <w:right w:val="none" w:sz="0" w:space="0" w:color="auto"/>
              </w:divBdr>
              <w:divsChild>
                <w:div w:id="533814213">
                  <w:marLeft w:val="0"/>
                  <w:marRight w:val="-3600"/>
                  <w:marTop w:val="0"/>
                  <w:marBottom w:val="0"/>
                  <w:divBdr>
                    <w:top w:val="none" w:sz="0" w:space="0" w:color="auto"/>
                    <w:left w:val="none" w:sz="0" w:space="0" w:color="auto"/>
                    <w:bottom w:val="none" w:sz="0" w:space="0" w:color="auto"/>
                    <w:right w:val="none" w:sz="0" w:space="0" w:color="auto"/>
                  </w:divBdr>
                  <w:divsChild>
                    <w:div w:id="1545285769">
                      <w:marLeft w:val="300"/>
                      <w:marRight w:val="4200"/>
                      <w:marTop w:val="0"/>
                      <w:marBottom w:val="540"/>
                      <w:divBdr>
                        <w:top w:val="none" w:sz="0" w:space="0" w:color="auto"/>
                        <w:left w:val="none" w:sz="0" w:space="0" w:color="auto"/>
                        <w:bottom w:val="none" w:sz="0" w:space="0" w:color="auto"/>
                        <w:right w:val="none" w:sz="0" w:space="0" w:color="auto"/>
                      </w:divBdr>
                      <w:divsChild>
                        <w:div w:id="393510646">
                          <w:marLeft w:val="0"/>
                          <w:marRight w:val="0"/>
                          <w:marTop w:val="0"/>
                          <w:marBottom w:val="0"/>
                          <w:divBdr>
                            <w:top w:val="none" w:sz="0" w:space="0" w:color="auto"/>
                            <w:left w:val="none" w:sz="0" w:space="0" w:color="auto"/>
                            <w:bottom w:val="none" w:sz="0" w:space="0" w:color="auto"/>
                            <w:right w:val="none" w:sz="0" w:space="0" w:color="auto"/>
                          </w:divBdr>
                          <w:divsChild>
                            <w:div w:id="953515534">
                              <w:marLeft w:val="0"/>
                              <w:marRight w:val="0"/>
                              <w:marTop w:val="0"/>
                              <w:marBottom w:val="0"/>
                              <w:divBdr>
                                <w:top w:val="none" w:sz="0" w:space="0" w:color="auto"/>
                                <w:left w:val="none" w:sz="0" w:space="0" w:color="auto"/>
                                <w:bottom w:val="none" w:sz="0" w:space="0" w:color="auto"/>
                                <w:right w:val="none" w:sz="0" w:space="0" w:color="auto"/>
                              </w:divBdr>
                              <w:divsChild>
                                <w:div w:id="675961812">
                                  <w:marLeft w:val="0"/>
                                  <w:marRight w:val="0"/>
                                  <w:marTop w:val="0"/>
                                  <w:marBottom w:val="300"/>
                                  <w:divBdr>
                                    <w:top w:val="none" w:sz="0" w:space="0" w:color="auto"/>
                                    <w:left w:val="none" w:sz="0" w:space="0" w:color="auto"/>
                                    <w:bottom w:val="none" w:sz="0" w:space="0" w:color="auto"/>
                                    <w:right w:val="none" w:sz="0" w:space="0" w:color="auto"/>
                                  </w:divBdr>
                                </w:div>
                                <w:div w:id="802773487">
                                  <w:marLeft w:val="0"/>
                                  <w:marRight w:val="0"/>
                                  <w:marTop w:val="0"/>
                                  <w:marBottom w:val="300"/>
                                  <w:divBdr>
                                    <w:top w:val="none" w:sz="0" w:space="0" w:color="auto"/>
                                    <w:left w:val="none" w:sz="0" w:space="0" w:color="auto"/>
                                    <w:bottom w:val="none" w:sz="0" w:space="0" w:color="auto"/>
                                    <w:right w:val="none" w:sz="0" w:space="0" w:color="auto"/>
                                  </w:divBdr>
                                </w:div>
                                <w:div w:id="18293195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490813">
      <w:bodyDiv w:val="1"/>
      <w:marLeft w:val="0"/>
      <w:marRight w:val="0"/>
      <w:marTop w:val="0"/>
      <w:marBottom w:val="0"/>
      <w:divBdr>
        <w:top w:val="none" w:sz="0" w:space="0" w:color="auto"/>
        <w:left w:val="none" w:sz="0" w:space="0" w:color="auto"/>
        <w:bottom w:val="none" w:sz="0" w:space="0" w:color="auto"/>
        <w:right w:val="none" w:sz="0" w:space="0" w:color="auto"/>
      </w:divBdr>
      <w:divsChild>
        <w:div w:id="1176923968">
          <w:marLeft w:val="1714"/>
          <w:marRight w:val="0"/>
          <w:marTop w:val="0"/>
          <w:marBottom w:val="0"/>
          <w:divBdr>
            <w:top w:val="none" w:sz="0" w:space="0" w:color="auto"/>
            <w:left w:val="none" w:sz="0" w:space="0" w:color="auto"/>
            <w:bottom w:val="none" w:sz="0" w:space="0" w:color="auto"/>
            <w:right w:val="none" w:sz="0" w:space="0" w:color="auto"/>
          </w:divBdr>
        </w:div>
        <w:div w:id="1641838621">
          <w:marLeft w:val="1714"/>
          <w:marRight w:val="0"/>
          <w:marTop w:val="0"/>
          <w:marBottom w:val="0"/>
          <w:divBdr>
            <w:top w:val="none" w:sz="0" w:space="0" w:color="auto"/>
            <w:left w:val="none" w:sz="0" w:space="0" w:color="auto"/>
            <w:bottom w:val="none" w:sz="0" w:space="0" w:color="auto"/>
            <w:right w:val="none" w:sz="0" w:space="0" w:color="auto"/>
          </w:divBdr>
        </w:div>
        <w:div w:id="2048990004">
          <w:marLeft w:val="864"/>
          <w:marRight w:val="0"/>
          <w:marTop w:val="0"/>
          <w:marBottom w:val="0"/>
          <w:divBdr>
            <w:top w:val="none" w:sz="0" w:space="0" w:color="auto"/>
            <w:left w:val="none" w:sz="0" w:space="0" w:color="auto"/>
            <w:bottom w:val="none" w:sz="0" w:space="0" w:color="auto"/>
            <w:right w:val="none" w:sz="0" w:space="0" w:color="auto"/>
          </w:divBdr>
        </w:div>
      </w:divsChild>
    </w:div>
    <w:div w:id="633213266">
      <w:bodyDiv w:val="1"/>
      <w:marLeft w:val="0"/>
      <w:marRight w:val="0"/>
      <w:marTop w:val="0"/>
      <w:marBottom w:val="0"/>
      <w:divBdr>
        <w:top w:val="none" w:sz="0" w:space="0" w:color="auto"/>
        <w:left w:val="none" w:sz="0" w:space="0" w:color="auto"/>
        <w:bottom w:val="none" w:sz="0" w:space="0" w:color="auto"/>
        <w:right w:val="none" w:sz="0" w:space="0" w:color="auto"/>
      </w:divBdr>
      <w:divsChild>
        <w:div w:id="1226598872">
          <w:marLeft w:val="0"/>
          <w:marRight w:val="0"/>
          <w:marTop w:val="0"/>
          <w:marBottom w:val="0"/>
          <w:divBdr>
            <w:top w:val="none" w:sz="0" w:space="0" w:color="auto"/>
            <w:left w:val="none" w:sz="0" w:space="0" w:color="auto"/>
            <w:bottom w:val="none" w:sz="0" w:space="0" w:color="auto"/>
            <w:right w:val="none" w:sz="0" w:space="0" w:color="auto"/>
          </w:divBdr>
          <w:divsChild>
            <w:div w:id="2085684133">
              <w:marLeft w:val="0"/>
              <w:marRight w:val="0"/>
              <w:marTop w:val="150"/>
              <w:marBottom w:val="0"/>
              <w:divBdr>
                <w:top w:val="none" w:sz="0" w:space="0" w:color="auto"/>
                <w:left w:val="none" w:sz="0" w:space="0" w:color="auto"/>
                <w:bottom w:val="none" w:sz="0" w:space="0" w:color="auto"/>
                <w:right w:val="none" w:sz="0" w:space="0" w:color="auto"/>
              </w:divBdr>
              <w:divsChild>
                <w:div w:id="1403411349">
                  <w:marLeft w:val="0"/>
                  <w:marRight w:val="0"/>
                  <w:marTop w:val="0"/>
                  <w:marBottom w:val="0"/>
                  <w:divBdr>
                    <w:top w:val="none" w:sz="0" w:space="0" w:color="auto"/>
                    <w:left w:val="none" w:sz="0" w:space="0" w:color="auto"/>
                    <w:bottom w:val="none" w:sz="0" w:space="0" w:color="auto"/>
                    <w:right w:val="none" w:sz="0" w:space="0" w:color="auto"/>
                  </w:divBdr>
                  <w:divsChild>
                    <w:div w:id="404113669">
                      <w:marLeft w:val="0"/>
                      <w:marRight w:val="0"/>
                      <w:marTop w:val="0"/>
                      <w:marBottom w:val="0"/>
                      <w:divBdr>
                        <w:top w:val="none" w:sz="0" w:space="0" w:color="auto"/>
                        <w:left w:val="none" w:sz="0" w:space="0" w:color="auto"/>
                        <w:bottom w:val="none" w:sz="0" w:space="0" w:color="auto"/>
                        <w:right w:val="none" w:sz="0" w:space="0" w:color="auto"/>
                      </w:divBdr>
                      <w:divsChild>
                        <w:div w:id="1586571531">
                          <w:marLeft w:val="75"/>
                          <w:marRight w:val="75"/>
                          <w:marTop w:val="0"/>
                          <w:marBottom w:val="0"/>
                          <w:divBdr>
                            <w:top w:val="none" w:sz="0" w:space="0" w:color="auto"/>
                            <w:left w:val="none" w:sz="0" w:space="0" w:color="auto"/>
                            <w:bottom w:val="none" w:sz="0" w:space="0" w:color="auto"/>
                            <w:right w:val="none" w:sz="0" w:space="0" w:color="auto"/>
                          </w:divBdr>
                          <w:divsChild>
                            <w:div w:id="403265284">
                              <w:marLeft w:val="0"/>
                              <w:marRight w:val="0"/>
                              <w:marTop w:val="0"/>
                              <w:marBottom w:val="0"/>
                              <w:divBdr>
                                <w:top w:val="none" w:sz="0" w:space="0" w:color="auto"/>
                                <w:left w:val="none" w:sz="0" w:space="0" w:color="auto"/>
                                <w:bottom w:val="none" w:sz="0" w:space="0" w:color="auto"/>
                                <w:right w:val="none" w:sz="0" w:space="0" w:color="auto"/>
                              </w:divBdr>
                              <w:divsChild>
                                <w:div w:id="581453756">
                                  <w:marLeft w:val="0"/>
                                  <w:marRight w:val="0"/>
                                  <w:marTop w:val="0"/>
                                  <w:marBottom w:val="0"/>
                                  <w:divBdr>
                                    <w:top w:val="none" w:sz="0" w:space="0" w:color="auto"/>
                                    <w:left w:val="none" w:sz="0" w:space="0" w:color="auto"/>
                                    <w:bottom w:val="none" w:sz="0" w:space="0" w:color="auto"/>
                                    <w:right w:val="none" w:sz="0" w:space="0" w:color="auto"/>
                                  </w:divBdr>
                                  <w:divsChild>
                                    <w:div w:id="2132437037">
                                      <w:marLeft w:val="0"/>
                                      <w:marRight w:val="0"/>
                                      <w:marTop w:val="0"/>
                                      <w:marBottom w:val="0"/>
                                      <w:divBdr>
                                        <w:top w:val="none" w:sz="0" w:space="0" w:color="auto"/>
                                        <w:left w:val="none" w:sz="0" w:space="0" w:color="auto"/>
                                        <w:bottom w:val="none" w:sz="0" w:space="0" w:color="auto"/>
                                        <w:right w:val="none" w:sz="0" w:space="0" w:color="auto"/>
                                      </w:divBdr>
                                      <w:divsChild>
                                        <w:div w:id="20499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949248">
      <w:bodyDiv w:val="1"/>
      <w:marLeft w:val="0"/>
      <w:marRight w:val="0"/>
      <w:marTop w:val="0"/>
      <w:marBottom w:val="0"/>
      <w:divBdr>
        <w:top w:val="none" w:sz="0" w:space="0" w:color="auto"/>
        <w:left w:val="none" w:sz="0" w:space="0" w:color="auto"/>
        <w:bottom w:val="none" w:sz="0" w:space="0" w:color="auto"/>
        <w:right w:val="none" w:sz="0" w:space="0" w:color="auto"/>
      </w:divBdr>
    </w:div>
    <w:div w:id="696321618">
      <w:bodyDiv w:val="1"/>
      <w:marLeft w:val="0"/>
      <w:marRight w:val="0"/>
      <w:marTop w:val="0"/>
      <w:marBottom w:val="0"/>
      <w:divBdr>
        <w:top w:val="none" w:sz="0" w:space="0" w:color="auto"/>
        <w:left w:val="none" w:sz="0" w:space="0" w:color="auto"/>
        <w:bottom w:val="none" w:sz="0" w:space="0" w:color="auto"/>
        <w:right w:val="none" w:sz="0" w:space="0" w:color="auto"/>
      </w:divBdr>
      <w:divsChild>
        <w:div w:id="898829304">
          <w:marLeft w:val="0"/>
          <w:marRight w:val="0"/>
          <w:marTop w:val="0"/>
          <w:marBottom w:val="0"/>
          <w:divBdr>
            <w:top w:val="none" w:sz="0" w:space="0" w:color="auto"/>
            <w:left w:val="none" w:sz="0" w:space="0" w:color="auto"/>
            <w:bottom w:val="none" w:sz="0" w:space="0" w:color="auto"/>
            <w:right w:val="none" w:sz="0" w:space="0" w:color="auto"/>
          </w:divBdr>
          <w:divsChild>
            <w:div w:id="275723913">
              <w:marLeft w:val="0"/>
              <w:marRight w:val="0"/>
              <w:marTop w:val="0"/>
              <w:marBottom w:val="0"/>
              <w:divBdr>
                <w:top w:val="none" w:sz="0" w:space="0" w:color="auto"/>
                <w:left w:val="none" w:sz="0" w:space="0" w:color="auto"/>
                <w:bottom w:val="none" w:sz="0" w:space="0" w:color="auto"/>
                <w:right w:val="none" w:sz="0" w:space="0" w:color="auto"/>
              </w:divBdr>
              <w:divsChild>
                <w:div w:id="1356619910">
                  <w:marLeft w:val="0"/>
                  <w:marRight w:val="0"/>
                  <w:marTop w:val="0"/>
                  <w:marBottom w:val="0"/>
                  <w:divBdr>
                    <w:top w:val="none" w:sz="0" w:space="0" w:color="auto"/>
                    <w:left w:val="none" w:sz="0" w:space="0" w:color="auto"/>
                    <w:bottom w:val="none" w:sz="0" w:space="0" w:color="auto"/>
                    <w:right w:val="none" w:sz="0" w:space="0" w:color="auto"/>
                  </w:divBdr>
                  <w:divsChild>
                    <w:div w:id="8389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87329">
      <w:bodyDiv w:val="1"/>
      <w:marLeft w:val="0"/>
      <w:marRight w:val="0"/>
      <w:marTop w:val="0"/>
      <w:marBottom w:val="0"/>
      <w:divBdr>
        <w:top w:val="none" w:sz="0" w:space="0" w:color="auto"/>
        <w:left w:val="none" w:sz="0" w:space="0" w:color="auto"/>
        <w:bottom w:val="none" w:sz="0" w:space="0" w:color="auto"/>
        <w:right w:val="none" w:sz="0" w:space="0" w:color="auto"/>
      </w:divBdr>
    </w:div>
    <w:div w:id="745423947">
      <w:bodyDiv w:val="1"/>
      <w:marLeft w:val="0"/>
      <w:marRight w:val="0"/>
      <w:marTop w:val="0"/>
      <w:marBottom w:val="0"/>
      <w:divBdr>
        <w:top w:val="none" w:sz="0" w:space="0" w:color="auto"/>
        <w:left w:val="none" w:sz="0" w:space="0" w:color="auto"/>
        <w:bottom w:val="none" w:sz="0" w:space="0" w:color="auto"/>
        <w:right w:val="none" w:sz="0" w:space="0" w:color="auto"/>
      </w:divBdr>
    </w:div>
    <w:div w:id="792407805">
      <w:bodyDiv w:val="1"/>
      <w:marLeft w:val="0"/>
      <w:marRight w:val="0"/>
      <w:marTop w:val="0"/>
      <w:marBottom w:val="0"/>
      <w:divBdr>
        <w:top w:val="none" w:sz="0" w:space="0" w:color="auto"/>
        <w:left w:val="none" w:sz="0" w:space="0" w:color="auto"/>
        <w:bottom w:val="none" w:sz="0" w:space="0" w:color="auto"/>
        <w:right w:val="none" w:sz="0" w:space="0" w:color="auto"/>
      </w:divBdr>
      <w:divsChild>
        <w:div w:id="1420367464">
          <w:marLeft w:val="0"/>
          <w:marRight w:val="0"/>
          <w:marTop w:val="0"/>
          <w:marBottom w:val="0"/>
          <w:divBdr>
            <w:top w:val="none" w:sz="0" w:space="0" w:color="auto"/>
            <w:left w:val="none" w:sz="0" w:space="0" w:color="auto"/>
            <w:bottom w:val="none" w:sz="0" w:space="0" w:color="auto"/>
            <w:right w:val="none" w:sz="0" w:space="0" w:color="auto"/>
          </w:divBdr>
          <w:divsChild>
            <w:div w:id="1241912827">
              <w:marLeft w:val="0"/>
              <w:marRight w:val="0"/>
              <w:marTop w:val="0"/>
              <w:marBottom w:val="0"/>
              <w:divBdr>
                <w:top w:val="none" w:sz="0" w:space="0" w:color="auto"/>
                <w:left w:val="none" w:sz="0" w:space="0" w:color="auto"/>
                <w:bottom w:val="none" w:sz="0" w:space="0" w:color="auto"/>
                <w:right w:val="none" w:sz="0" w:space="0" w:color="auto"/>
              </w:divBdr>
              <w:divsChild>
                <w:div w:id="2008053443">
                  <w:marLeft w:val="0"/>
                  <w:marRight w:val="0"/>
                  <w:marTop w:val="0"/>
                  <w:marBottom w:val="0"/>
                  <w:divBdr>
                    <w:top w:val="none" w:sz="0" w:space="0" w:color="auto"/>
                    <w:left w:val="none" w:sz="0" w:space="0" w:color="auto"/>
                    <w:bottom w:val="none" w:sz="0" w:space="0" w:color="auto"/>
                    <w:right w:val="none" w:sz="0" w:space="0" w:color="auto"/>
                  </w:divBdr>
                  <w:divsChild>
                    <w:div w:id="910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59915">
      <w:bodyDiv w:val="1"/>
      <w:marLeft w:val="0"/>
      <w:marRight w:val="0"/>
      <w:marTop w:val="0"/>
      <w:marBottom w:val="0"/>
      <w:divBdr>
        <w:top w:val="none" w:sz="0" w:space="0" w:color="auto"/>
        <w:left w:val="none" w:sz="0" w:space="0" w:color="auto"/>
        <w:bottom w:val="none" w:sz="0" w:space="0" w:color="auto"/>
        <w:right w:val="none" w:sz="0" w:space="0" w:color="auto"/>
      </w:divBdr>
    </w:div>
    <w:div w:id="1040014048">
      <w:bodyDiv w:val="1"/>
      <w:marLeft w:val="0"/>
      <w:marRight w:val="0"/>
      <w:marTop w:val="0"/>
      <w:marBottom w:val="0"/>
      <w:divBdr>
        <w:top w:val="none" w:sz="0" w:space="0" w:color="auto"/>
        <w:left w:val="none" w:sz="0" w:space="0" w:color="auto"/>
        <w:bottom w:val="none" w:sz="0" w:space="0" w:color="auto"/>
        <w:right w:val="none" w:sz="0" w:space="0" w:color="auto"/>
      </w:divBdr>
    </w:div>
    <w:div w:id="1052002122">
      <w:bodyDiv w:val="1"/>
      <w:marLeft w:val="0"/>
      <w:marRight w:val="0"/>
      <w:marTop w:val="0"/>
      <w:marBottom w:val="0"/>
      <w:divBdr>
        <w:top w:val="none" w:sz="0" w:space="0" w:color="auto"/>
        <w:left w:val="none" w:sz="0" w:space="0" w:color="auto"/>
        <w:bottom w:val="none" w:sz="0" w:space="0" w:color="auto"/>
        <w:right w:val="none" w:sz="0" w:space="0" w:color="auto"/>
      </w:divBdr>
      <w:divsChild>
        <w:div w:id="1063288189">
          <w:marLeft w:val="0"/>
          <w:marRight w:val="0"/>
          <w:marTop w:val="300"/>
          <w:marBottom w:val="0"/>
          <w:divBdr>
            <w:top w:val="none" w:sz="0" w:space="0" w:color="auto"/>
            <w:left w:val="none" w:sz="0" w:space="0" w:color="auto"/>
            <w:bottom w:val="none" w:sz="0" w:space="0" w:color="auto"/>
            <w:right w:val="none" w:sz="0" w:space="0" w:color="auto"/>
          </w:divBdr>
          <w:divsChild>
            <w:div w:id="765075903">
              <w:marLeft w:val="0"/>
              <w:marRight w:val="0"/>
              <w:marTop w:val="0"/>
              <w:marBottom w:val="0"/>
              <w:divBdr>
                <w:top w:val="none" w:sz="0" w:space="0" w:color="auto"/>
                <w:left w:val="none" w:sz="0" w:space="0" w:color="auto"/>
                <w:bottom w:val="none" w:sz="0" w:space="0" w:color="auto"/>
                <w:right w:val="none" w:sz="0" w:space="0" w:color="auto"/>
              </w:divBdr>
              <w:divsChild>
                <w:div w:id="814491065">
                  <w:marLeft w:val="0"/>
                  <w:marRight w:val="-3600"/>
                  <w:marTop w:val="0"/>
                  <w:marBottom w:val="0"/>
                  <w:divBdr>
                    <w:top w:val="none" w:sz="0" w:space="0" w:color="auto"/>
                    <w:left w:val="none" w:sz="0" w:space="0" w:color="auto"/>
                    <w:bottom w:val="none" w:sz="0" w:space="0" w:color="auto"/>
                    <w:right w:val="none" w:sz="0" w:space="0" w:color="auto"/>
                  </w:divBdr>
                  <w:divsChild>
                    <w:div w:id="1431585578">
                      <w:marLeft w:val="300"/>
                      <w:marRight w:val="4200"/>
                      <w:marTop w:val="0"/>
                      <w:marBottom w:val="540"/>
                      <w:divBdr>
                        <w:top w:val="none" w:sz="0" w:space="0" w:color="auto"/>
                        <w:left w:val="none" w:sz="0" w:space="0" w:color="auto"/>
                        <w:bottom w:val="none" w:sz="0" w:space="0" w:color="auto"/>
                        <w:right w:val="none" w:sz="0" w:space="0" w:color="auto"/>
                      </w:divBdr>
                      <w:divsChild>
                        <w:div w:id="131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702336">
      <w:bodyDiv w:val="1"/>
      <w:marLeft w:val="0"/>
      <w:marRight w:val="0"/>
      <w:marTop w:val="0"/>
      <w:marBottom w:val="0"/>
      <w:divBdr>
        <w:top w:val="none" w:sz="0" w:space="0" w:color="auto"/>
        <w:left w:val="none" w:sz="0" w:space="0" w:color="auto"/>
        <w:bottom w:val="none" w:sz="0" w:space="0" w:color="auto"/>
        <w:right w:val="none" w:sz="0" w:space="0" w:color="auto"/>
      </w:divBdr>
    </w:div>
    <w:div w:id="1103261535">
      <w:bodyDiv w:val="1"/>
      <w:marLeft w:val="0"/>
      <w:marRight w:val="0"/>
      <w:marTop w:val="0"/>
      <w:marBottom w:val="0"/>
      <w:divBdr>
        <w:top w:val="none" w:sz="0" w:space="0" w:color="auto"/>
        <w:left w:val="none" w:sz="0" w:space="0" w:color="auto"/>
        <w:bottom w:val="none" w:sz="0" w:space="0" w:color="auto"/>
        <w:right w:val="none" w:sz="0" w:space="0" w:color="auto"/>
      </w:divBdr>
    </w:div>
    <w:div w:id="1104034133">
      <w:bodyDiv w:val="1"/>
      <w:marLeft w:val="0"/>
      <w:marRight w:val="0"/>
      <w:marTop w:val="0"/>
      <w:marBottom w:val="0"/>
      <w:divBdr>
        <w:top w:val="none" w:sz="0" w:space="0" w:color="auto"/>
        <w:left w:val="none" w:sz="0" w:space="0" w:color="auto"/>
        <w:bottom w:val="none" w:sz="0" w:space="0" w:color="auto"/>
        <w:right w:val="none" w:sz="0" w:space="0" w:color="auto"/>
      </w:divBdr>
    </w:div>
    <w:div w:id="1154640289">
      <w:bodyDiv w:val="1"/>
      <w:marLeft w:val="0"/>
      <w:marRight w:val="0"/>
      <w:marTop w:val="0"/>
      <w:marBottom w:val="0"/>
      <w:divBdr>
        <w:top w:val="none" w:sz="0" w:space="0" w:color="auto"/>
        <w:left w:val="none" w:sz="0" w:space="0" w:color="auto"/>
        <w:bottom w:val="none" w:sz="0" w:space="0" w:color="auto"/>
        <w:right w:val="none" w:sz="0" w:space="0" w:color="auto"/>
      </w:divBdr>
      <w:divsChild>
        <w:div w:id="1271618895">
          <w:marLeft w:val="0"/>
          <w:marRight w:val="0"/>
          <w:marTop w:val="0"/>
          <w:marBottom w:val="0"/>
          <w:divBdr>
            <w:top w:val="none" w:sz="0" w:space="0" w:color="auto"/>
            <w:left w:val="none" w:sz="0" w:space="0" w:color="auto"/>
            <w:bottom w:val="none" w:sz="0" w:space="0" w:color="auto"/>
            <w:right w:val="none" w:sz="0" w:space="0" w:color="auto"/>
          </w:divBdr>
          <w:divsChild>
            <w:div w:id="1574772657">
              <w:marLeft w:val="0"/>
              <w:marRight w:val="0"/>
              <w:marTop w:val="0"/>
              <w:marBottom w:val="0"/>
              <w:divBdr>
                <w:top w:val="none" w:sz="0" w:space="0" w:color="auto"/>
                <w:left w:val="none" w:sz="0" w:space="0" w:color="auto"/>
                <w:bottom w:val="none" w:sz="0" w:space="0" w:color="auto"/>
                <w:right w:val="none" w:sz="0" w:space="0" w:color="auto"/>
              </w:divBdr>
              <w:divsChild>
                <w:div w:id="467822702">
                  <w:marLeft w:val="0"/>
                  <w:marRight w:val="0"/>
                  <w:marTop w:val="0"/>
                  <w:marBottom w:val="0"/>
                  <w:divBdr>
                    <w:top w:val="none" w:sz="0" w:space="0" w:color="auto"/>
                    <w:left w:val="none" w:sz="0" w:space="0" w:color="auto"/>
                    <w:bottom w:val="none" w:sz="0" w:space="0" w:color="auto"/>
                    <w:right w:val="none" w:sz="0" w:space="0" w:color="auto"/>
                  </w:divBdr>
                  <w:divsChild>
                    <w:div w:id="8000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9666">
      <w:bodyDiv w:val="1"/>
      <w:marLeft w:val="0"/>
      <w:marRight w:val="0"/>
      <w:marTop w:val="0"/>
      <w:marBottom w:val="0"/>
      <w:divBdr>
        <w:top w:val="none" w:sz="0" w:space="0" w:color="auto"/>
        <w:left w:val="none" w:sz="0" w:space="0" w:color="auto"/>
        <w:bottom w:val="none" w:sz="0" w:space="0" w:color="auto"/>
        <w:right w:val="none" w:sz="0" w:space="0" w:color="auto"/>
      </w:divBdr>
      <w:divsChild>
        <w:div w:id="2057200398">
          <w:marLeft w:val="0"/>
          <w:marRight w:val="0"/>
          <w:marTop w:val="0"/>
          <w:marBottom w:val="0"/>
          <w:divBdr>
            <w:top w:val="none" w:sz="0" w:space="0" w:color="auto"/>
            <w:left w:val="none" w:sz="0" w:space="0" w:color="auto"/>
            <w:bottom w:val="none" w:sz="0" w:space="0" w:color="auto"/>
            <w:right w:val="none" w:sz="0" w:space="0" w:color="auto"/>
          </w:divBdr>
          <w:divsChild>
            <w:div w:id="1630014398">
              <w:marLeft w:val="0"/>
              <w:marRight w:val="0"/>
              <w:marTop w:val="0"/>
              <w:marBottom w:val="0"/>
              <w:divBdr>
                <w:top w:val="none" w:sz="0" w:space="0" w:color="auto"/>
                <w:left w:val="none" w:sz="0" w:space="0" w:color="auto"/>
                <w:bottom w:val="none" w:sz="0" w:space="0" w:color="auto"/>
                <w:right w:val="none" w:sz="0" w:space="0" w:color="auto"/>
              </w:divBdr>
              <w:divsChild>
                <w:div w:id="61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3747">
      <w:bodyDiv w:val="1"/>
      <w:marLeft w:val="0"/>
      <w:marRight w:val="0"/>
      <w:marTop w:val="0"/>
      <w:marBottom w:val="0"/>
      <w:divBdr>
        <w:top w:val="none" w:sz="0" w:space="0" w:color="auto"/>
        <w:left w:val="none" w:sz="0" w:space="0" w:color="auto"/>
        <w:bottom w:val="none" w:sz="0" w:space="0" w:color="auto"/>
        <w:right w:val="none" w:sz="0" w:space="0" w:color="auto"/>
      </w:divBdr>
    </w:div>
    <w:div w:id="1246525631">
      <w:bodyDiv w:val="1"/>
      <w:marLeft w:val="0"/>
      <w:marRight w:val="0"/>
      <w:marTop w:val="0"/>
      <w:marBottom w:val="0"/>
      <w:divBdr>
        <w:top w:val="none" w:sz="0" w:space="0" w:color="auto"/>
        <w:left w:val="none" w:sz="0" w:space="0" w:color="auto"/>
        <w:bottom w:val="none" w:sz="0" w:space="0" w:color="auto"/>
        <w:right w:val="none" w:sz="0" w:space="0" w:color="auto"/>
      </w:divBdr>
    </w:div>
    <w:div w:id="1286931080">
      <w:bodyDiv w:val="1"/>
      <w:marLeft w:val="0"/>
      <w:marRight w:val="0"/>
      <w:marTop w:val="0"/>
      <w:marBottom w:val="0"/>
      <w:divBdr>
        <w:top w:val="none" w:sz="0" w:space="0" w:color="auto"/>
        <w:left w:val="none" w:sz="0" w:space="0" w:color="auto"/>
        <w:bottom w:val="none" w:sz="0" w:space="0" w:color="auto"/>
        <w:right w:val="none" w:sz="0" w:space="0" w:color="auto"/>
      </w:divBdr>
    </w:div>
    <w:div w:id="1296793145">
      <w:bodyDiv w:val="1"/>
      <w:marLeft w:val="0"/>
      <w:marRight w:val="0"/>
      <w:marTop w:val="0"/>
      <w:marBottom w:val="0"/>
      <w:divBdr>
        <w:top w:val="none" w:sz="0" w:space="0" w:color="auto"/>
        <w:left w:val="none" w:sz="0" w:space="0" w:color="auto"/>
        <w:bottom w:val="none" w:sz="0" w:space="0" w:color="auto"/>
        <w:right w:val="none" w:sz="0" w:space="0" w:color="auto"/>
      </w:divBdr>
      <w:divsChild>
        <w:div w:id="199587870">
          <w:marLeft w:val="288"/>
          <w:marRight w:val="0"/>
          <w:marTop w:val="0"/>
          <w:marBottom w:val="0"/>
          <w:divBdr>
            <w:top w:val="none" w:sz="0" w:space="0" w:color="auto"/>
            <w:left w:val="none" w:sz="0" w:space="0" w:color="auto"/>
            <w:bottom w:val="none" w:sz="0" w:space="0" w:color="auto"/>
            <w:right w:val="none" w:sz="0" w:space="0" w:color="auto"/>
          </w:divBdr>
        </w:div>
        <w:div w:id="748190974">
          <w:marLeft w:val="288"/>
          <w:marRight w:val="0"/>
          <w:marTop w:val="0"/>
          <w:marBottom w:val="0"/>
          <w:divBdr>
            <w:top w:val="none" w:sz="0" w:space="0" w:color="auto"/>
            <w:left w:val="none" w:sz="0" w:space="0" w:color="auto"/>
            <w:bottom w:val="none" w:sz="0" w:space="0" w:color="auto"/>
            <w:right w:val="none" w:sz="0" w:space="0" w:color="auto"/>
          </w:divBdr>
        </w:div>
        <w:div w:id="824202747">
          <w:marLeft w:val="288"/>
          <w:marRight w:val="0"/>
          <w:marTop w:val="0"/>
          <w:marBottom w:val="0"/>
          <w:divBdr>
            <w:top w:val="none" w:sz="0" w:space="0" w:color="auto"/>
            <w:left w:val="none" w:sz="0" w:space="0" w:color="auto"/>
            <w:bottom w:val="none" w:sz="0" w:space="0" w:color="auto"/>
            <w:right w:val="none" w:sz="0" w:space="0" w:color="auto"/>
          </w:divBdr>
        </w:div>
      </w:divsChild>
    </w:div>
    <w:div w:id="1314140818">
      <w:bodyDiv w:val="1"/>
      <w:marLeft w:val="0"/>
      <w:marRight w:val="0"/>
      <w:marTop w:val="0"/>
      <w:marBottom w:val="0"/>
      <w:divBdr>
        <w:top w:val="none" w:sz="0" w:space="0" w:color="auto"/>
        <w:left w:val="none" w:sz="0" w:space="0" w:color="auto"/>
        <w:bottom w:val="none" w:sz="0" w:space="0" w:color="auto"/>
        <w:right w:val="none" w:sz="0" w:space="0" w:color="auto"/>
      </w:divBdr>
      <w:divsChild>
        <w:div w:id="278685201">
          <w:marLeft w:val="0"/>
          <w:marRight w:val="0"/>
          <w:marTop w:val="0"/>
          <w:marBottom w:val="0"/>
          <w:divBdr>
            <w:top w:val="none" w:sz="0" w:space="0" w:color="auto"/>
            <w:left w:val="none" w:sz="0" w:space="0" w:color="auto"/>
            <w:bottom w:val="none" w:sz="0" w:space="0" w:color="auto"/>
            <w:right w:val="none" w:sz="0" w:space="0" w:color="auto"/>
          </w:divBdr>
          <w:divsChild>
            <w:div w:id="1744908589">
              <w:marLeft w:val="0"/>
              <w:marRight w:val="0"/>
              <w:marTop w:val="0"/>
              <w:marBottom w:val="0"/>
              <w:divBdr>
                <w:top w:val="none" w:sz="0" w:space="0" w:color="auto"/>
                <w:left w:val="none" w:sz="0" w:space="0" w:color="auto"/>
                <w:bottom w:val="none" w:sz="0" w:space="0" w:color="auto"/>
                <w:right w:val="none" w:sz="0" w:space="0" w:color="auto"/>
              </w:divBdr>
              <w:divsChild>
                <w:div w:id="724525749">
                  <w:marLeft w:val="0"/>
                  <w:marRight w:val="0"/>
                  <w:marTop w:val="0"/>
                  <w:marBottom w:val="300"/>
                  <w:divBdr>
                    <w:top w:val="none" w:sz="0" w:space="0" w:color="auto"/>
                    <w:left w:val="none" w:sz="0" w:space="0" w:color="auto"/>
                    <w:bottom w:val="none" w:sz="0" w:space="0" w:color="auto"/>
                    <w:right w:val="none" w:sz="0" w:space="0" w:color="auto"/>
                  </w:divBdr>
                  <w:divsChild>
                    <w:div w:id="618948076">
                      <w:marLeft w:val="0"/>
                      <w:marRight w:val="0"/>
                      <w:marTop w:val="0"/>
                      <w:marBottom w:val="0"/>
                      <w:divBdr>
                        <w:top w:val="none" w:sz="0" w:space="0" w:color="auto"/>
                        <w:left w:val="none" w:sz="0" w:space="0" w:color="auto"/>
                        <w:bottom w:val="none" w:sz="0" w:space="0" w:color="auto"/>
                        <w:right w:val="none" w:sz="0" w:space="0" w:color="auto"/>
                      </w:divBdr>
                      <w:divsChild>
                        <w:div w:id="16164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6871">
      <w:bodyDiv w:val="1"/>
      <w:marLeft w:val="0"/>
      <w:marRight w:val="0"/>
      <w:marTop w:val="0"/>
      <w:marBottom w:val="0"/>
      <w:divBdr>
        <w:top w:val="none" w:sz="0" w:space="0" w:color="auto"/>
        <w:left w:val="none" w:sz="0" w:space="0" w:color="auto"/>
        <w:bottom w:val="none" w:sz="0" w:space="0" w:color="auto"/>
        <w:right w:val="none" w:sz="0" w:space="0" w:color="auto"/>
      </w:divBdr>
    </w:div>
    <w:div w:id="1410998992">
      <w:bodyDiv w:val="1"/>
      <w:marLeft w:val="0"/>
      <w:marRight w:val="0"/>
      <w:marTop w:val="0"/>
      <w:marBottom w:val="0"/>
      <w:divBdr>
        <w:top w:val="none" w:sz="0" w:space="0" w:color="auto"/>
        <w:left w:val="none" w:sz="0" w:space="0" w:color="auto"/>
        <w:bottom w:val="none" w:sz="0" w:space="0" w:color="auto"/>
        <w:right w:val="none" w:sz="0" w:space="0" w:color="auto"/>
      </w:divBdr>
      <w:divsChild>
        <w:div w:id="1739133015">
          <w:marLeft w:val="0"/>
          <w:marRight w:val="0"/>
          <w:marTop w:val="0"/>
          <w:marBottom w:val="0"/>
          <w:divBdr>
            <w:top w:val="none" w:sz="0" w:space="0" w:color="auto"/>
            <w:left w:val="none" w:sz="0" w:space="0" w:color="auto"/>
            <w:bottom w:val="none" w:sz="0" w:space="0" w:color="auto"/>
            <w:right w:val="none" w:sz="0" w:space="0" w:color="auto"/>
          </w:divBdr>
          <w:divsChild>
            <w:div w:id="2051147769">
              <w:marLeft w:val="0"/>
              <w:marRight w:val="0"/>
              <w:marTop w:val="0"/>
              <w:marBottom w:val="0"/>
              <w:divBdr>
                <w:top w:val="none" w:sz="0" w:space="0" w:color="auto"/>
                <w:left w:val="none" w:sz="0" w:space="0" w:color="auto"/>
                <w:bottom w:val="none" w:sz="0" w:space="0" w:color="auto"/>
                <w:right w:val="none" w:sz="0" w:space="0" w:color="auto"/>
              </w:divBdr>
              <w:divsChild>
                <w:div w:id="694186892">
                  <w:marLeft w:val="0"/>
                  <w:marRight w:val="0"/>
                  <w:marTop w:val="0"/>
                  <w:marBottom w:val="0"/>
                  <w:divBdr>
                    <w:top w:val="none" w:sz="0" w:space="0" w:color="auto"/>
                    <w:left w:val="none" w:sz="0" w:space="0" w:color="auto"/>
                    <w:bottom w:val="none" w:sz="0" w:space="0" w:color="auto"/>
                    <w:right w:val="none" w:sz="0" w:space="0" w:color="auto"/>
                  </w:divBdr>
                  <w:divsChild>
                    <w:div w:id="4543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435">
      <w:bodyDiv w:val="1"/>
      <w:marLeft w:val="0"/>
      <w:marRight w:val="0"/>
      <w:marTop w:val="0"/>
      <w:marBottom w:val="0"/>
      <w:divBdr>
        <w:top w:val="none" w:sz="0" w:space="0" w:color="auto"/>
        <w:left w:val="none" w:sz="0" w:space="0" w:color="auto"/>
        <w:bottom w:val="none" w:sz="0" w:space="0" w:color="auto"/>
        <w:right w:val="none" w:sz="0" w:space="0" w:color="auto"/>
      </w:divBdr>
    </w:div>
    <w:div w:id="1461025433">
      <w:bodyDiv w:val="1"/>
      <w:marLeft w:val="0"/>
      <w:marRight w:val="0"/>
      <w:marTop w:val="0"/>
      <w:marBottom w:val="0"/>
      <w:divBdr>
        <w:top w:val="none" w:sz="0" w:space="0" w:color="auto"/>
        <w:left w:val="none" w:sz="0" w:space="0" w:color="auto"/>
        <w:bottom w:val="none" w:sz="0" w:space="0" w:color="auto"/>
        <w:right w:val="none" w:sz="0" w:space="0" w:color="auto"/>
      </w:divBdr>
    </w:div>
    <w:div w:id="1473324602">
      <w:bodyDiv w:val="1"/>
      <w:marLeft w:val="0"/>
      <w:marRight w:val="0"/>
      <w:marTop w:val="0"/>
      <w:marBottom w:val="0"/>
      <w:divBdr>
        <w:top w:val="none" w:sz="0" w:space="0" w:color="auto"/>
        <w:left w:val="none" w:sz="0" w:space="0" w:color="auto"/>
        <w:bottom w:val="none" w:sz="0" w:space="0" w:color="auto"/>
        <w:right w:val="none" w:sz="0" w:space="0" w:color="auto"/>
      </w:divBdr>
    </w:div>
    <w:div w:id="1562784993">
      <w:bodyDiv w:val="1"/>
      <w:marLeft w:val="0"/>
      <w:marRight w:val="0"/>
      <w:marTop w:val="0"/>
      <w:marBottom w:val="0"/>
      <w:divBdr>
        <w:top w:val="none" w:sz="0" w:space="0" w:color="auto"/>
        <w:left w:val="none" w:sz="0" w:space="0" w:color="auto"/>
        <w:bottom w:val="none" w:sz="0" w:space="0" w:color="auto"/>
        <w:right w:val="none" w:sz="0" w:space="0" w:color="auto"/>
      </w:divBdr>
    </w:div>
    <w:div w:id="1654481069">
      <w:bodyDiv w:val="1"/>
      <w:marLeft w:val="0"/>
      <w:marRight w:val="0"/>
      <w:marTop w:val="0"/>
      <w:marBottom w:val="0"/>
      <w:divBdr>
        <w:top w:val="none" w:sz="0" w:space="0" w:color="auto"/>
        <w:left w:val="none" w:sz="0" w:space="0" w:color="auto"/>
        <w:bottom w:val="none" w:sz="0" w:space="0" w:color="auto"/>
        <w:right w:val="none" w:sz="0" w:space="0" w:color="auto"/>
      </w:divBdr>
    </w:div>
    <w:div w:id="1674648705">
      <w:bodyDiv w:val="1"/>
      <w:marLeft w:val="0"/>
      <w:marRight w:val="0"/>
      <w:marTop w:val="0"/>
      <w:marBottom w:val="0"/>
      <w:divBdr>
        <w:top w:val="none" w:sz="0" w:space="0" w:color="auto"/>
        <w:left w:val="none" w:sz="0" w:space="0" w:color="auto"/>
        <w:bottom w:val="none" w:sz="0" w:space="0" w:color="auto"/>
        <w:right w:val="none" w:sz="0" w:space="0" w:color="auto"/>
      </w:divBdr>
    </w:div>
    <w:div w:id="1742290516">
      <w:bodyDiv w:val="1"/>
      <w:marLeft w:val="0"/>
      <w:marRight w:val="0"/>
      <w:marTop w:val="0"/>
      <w:marBottom w:val="0"/>
      <w:divBdr>
        <w:top w:val="none" w:sz="0" w:space="0" w:color="auto"/>
        <w:left w:val="none" w:sz="0" w:space="0" w:color="auto"/>
        <w:bottom w:val="none" w:sz="0" w:space="0" w:color="auto"/>
        <w:right w:val="none" w:sz="0" w:space="0" w:color="auto"/>
      </w:divBdr>
    </w:div>
    <w:div w:id="1833444197">
      <w:bodyDiv w:val="1"/>
      <w:marLeft w:val="0"/>
      <w:marRight w:val="0"/>
      <w:marTop w:val="0"/>
      <w:marBottom w:val="0"/>
      <w:divBdr>
        <w:top w:val="none" w:sz="0" w:space="0" w:color="auto"/>
        <w:left w:val="none" w:sz="0" w:space="0" w:color="auto"/>
        <w:bottom w:val="none" w:sz="0" w:space="0" w:color="auto"/>
        <w:right w:val="none" w:sz="0" w:space="0" w:color="auto"/>
      </w:divBdr>
      <w:divsChild>
        <w:div w:id="496193491">
          <w:marLeft w:val="0"/>
          <w:marRight w:val="0"/>
          <w:marTop w:val="0"/>
          <w:marBottom w:val="0"/>
          <w:divBdr>
            <w:top w:val="none" w:sz="0" w:space="0" w:color="auto"/>
            <w:left w:val="none" w:sz="0" w:space="0" w:color="auto"/>
            <w:bottom w:val="none" w:sz="0" w:space="0" w:color="auto"/>
            <w:right w:val="none" w:sz="0" w:space="0" w:color="auto"/>
          </w:divBdr>
          <w:divsChild>
            <w:div w:id="1991249241">
              <w:marLeft w:val="0"/>
              <w:marRight w:val="0"/>
              <w:marTop w:val="150"/>
              <w:marBottom w:val="0"/>
              <w:divBdr>
                <w:top w:val="none" w:sz="0" w:space="0" w:color="auto"/>
                <w:left w:val="none" w:sz="0" w:space="0" w:color="auto"/>
                <w:bottom w:val="none" w:sz="0" w:space="0" w:color="auto"/>
                <w:right w:val="none" w:sz="0" w:space="0" w:color="auto"/>
              </w:divBdr>
              <w:divsChild>
                <w:div w:id="560097714">
                  <w:marLeft w:val="0"/>
                  <w:marRight w:val="0"/>
                  <w:marTop w:val="0"/>
                  <w:marBottom w:val="0"/>
                  <w:divBdr>
                    <w:top w:val="none" w:sz="0" w:space="0" w:color="auto"/>
                    <w:left w:val="none" w:sz="0" w:space="0" w:color="auto"/>
                    <w:bottom w:val="none" w:sz="0" w:space="0" w:color="auto"/>
                    <w:right w:val="none" w:sz="0" w:space="0" w:color="auto"/>
                  </w:divBdr>
                  <w:divsChild>
                    <w:div w:id="1881505041">
                      <w:marLeft w:val="0"/>
                      <w:marRight w:val="0"/>
                      <w:marTop w:val="0"/>
                      <w:marBottom w:val="0"/>
                      <w:divBdr>
                        <w:top w:val="none" w:sz="0" w:space="0" w:color="auto"/>
                        <w:left w:val="none" w:sz="0" w:space="0" w:color="auto"/>
                        <w:bottom w:val="none" w:sz="0" w:space="0" w:color="auto"/>
                        <w:right w:val="none" w:sz="0" w:space="0" w:color="auto"/>
                      </w:divBdr>
                      <w:divsChild>
                        <w:div w:id="1190922050">
                          <w:marLeft w:val="75"/>
                          <w:marRight w:val="75"/>
                          <w:marTop w:val="0"/>
                          <w:marBottom w:val="0"/>
                          <w:divBdr>
                            <w:top w:val="none" w:sz="0" w:space="0" w:color="auto"/>
                            <w:left w:val="none" w:sz="0" w:space="0" w:color="auto"/>
                            <w:bottom w:val="none" w:sz="0" w:space="0" w:color="auto"/>
                            <w:right w:val="none" w:sz="0" w:space="0" w:color="auto"/>
                          </w:divBdr>
                          <w:divsChild>
                            <w:div w:id="2055108124">
                              <w:marLeft w:val="0"/>
                              <w:marRight w:val="0"/>
                              <w:marTop w:val="0"/>
                              <w:marBottom w:val="0"/>
                              <w:divBdr>
                                <w:top w:val="none" w:sz="0" w:space="0" w:color="auto"/>
                                <w:left w:val="none" w:sz="0" w:space="0" w:color="auto"/>
                                <w:bottom w:val="none" w:sz="0" w:space="0" w:color="auto"/>
                                <w:right w:val="none" w:sz="0" w:space="0" w:color="auto"/>
                              </w:divBdr>
                              <w:divsChild>
                                <w:div w:id="177937103">
                                  <w:marLeft w:val="0"/>
                                  <w:marRight w:val="0"/>
                                  <w:marTop w:val="0"/>
                                  <w:marBottom w:val="0"/>
                                  <w:divBdr>
                                    <w:top w:val="none" w:sz="0" w:space="0" w:color="auto"/>
                                    <w:left w:val="none" w:sz="0" w:space="0" w:color="auto"/>
                                    <w:bottom w:val="none" w:sz="0" w:space="0" w:color="auto"/>
                                    <w:right w:val="none" w:sz="0" w:space="0" w:color="auto"/>
                                  </w:divBdr>
                                  <w:divsChild>
                                    <w:div w:id="17646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850418">
      <w:bodyDiv w:val="1"/>
      <w:marLeft w:val="0"/>
      <w:marRight w:val="0"/>
      <w:marTop w:val="0"/>
      <w:marBottom w:val="0"/>
      <w:divBdr>
        <w:top w:val="none" w:sz="0" w:space="0" w:color="auto"/>
        <w:left w:val="none" w:sz="0" w:space="0" w:color="auto"/>
        <w:bottom w:val="none" w:sz="0" w:space="0" w:color="auto"/>
        <w:right w:val="none" w:sz="0" w:space="0" w:color="auto"/>
      </w:divBdr>
    </w:div>
    <w:div w:id="1929118186">
      <w:bodyDiv w:val="1"/>
      <w:marLeft w:val="0"/>
      <w:marRight w:val="0"/>
      <w:marTop w:val="0"/>
      <w:marBottom w:val="0"/>
      <w:divBdr>
        <w:top w:val="none" w:sz="0" w:space="0" w:color="auto"/>
        <w:left w:val="none" w:sz="0" w:space="0" w:color="auto"/>
        <w:bottom w:val="none" w:sz="0" w:space="0" w:color="auto"/>
        <w:right w:val="none" w:sz="0" w:space="0" w:color="auto"/>
      </w:divBdr>
    </w:div>
    <w:div w:id="2010717641">
      <w:bodyDiv w:val="1"/>
      <w:marLeft w:val="0"/>
      <w:marRight w:val="0"/>
      <w:marTop w:val="0"/>
      <w:marBottom w:val="0"/>
      <w:divBdr>
        <w:top w:val="none" w:sz="0" w:space="0" w:color="auto"/>
        <w:left w:val="none" w:sz="0" w:space="0" w:color="auto"/>
        <w:bottom w:val="none" w:sz="0" w:space="0" w:color="auto"/>
        <w:right w:val="none" w:sz="0" w:space="0" w:color="auto"/>
      </w:divBdr>
    </w:div>
    <w:div w:id="2036419719">
      <w:bodyDiv w:val="1"/>
      <w:marLeft w:val="0"/>
      <w:marRight w:val="0"/>
      <w:marTop w:val="0"/>
      <w:marBottom w:val="0"/>
      <w:divBdr>
        <w:top w:val="none" w:sz="0" w:space="0" w:color="auto"/>
        <w:left w:val="none" w:sz="0" w:space="0" w:color="auto"/>
        <w:bottom w:val="none" w:sz="0" w:space="0" w:color="auto"/>
        <w:right w:val="none" w:sz="0" w:space="0" w:color="auto"/>
      </w:divBdr>
      <w:divsChild>
        <w:div w:id="1374160616">
          <w:marLeft w:val="0"/>
          <w:marRight w:val="0"/>
          <w:marTop w:val="0"/>
          <w:marBottom w:val="0"/>
          <w:divBdr>
            <w:top w:val="none" w:sz="0" w:space="0" w:color="auto"/>
            <w:left w:val="none" w:sz="0" w:space="0" w:color="auto"/>
            <w:bottom w:val="none" w:sz="0" w:space="0" w:color="auto"/>
            <w:right w:val="none" w:sz="0" w:space="0" w:color="auto"/>
          </w:divBdr>
          <w:divsChild>
            <w:div w:id="1458912809">
              <w:marLeft w:val="0"/>
              <w:marRight w:val="0"/>
              <w:marTop w:val="150"/>
              <w:marBottom w:val="0"/>
              <w:divBdr>
                <w:top w:val="none" w:sz="0" w:space="0" w:color="auto"/>
                <w:left w:val="none" w:sz="0" w:space="0" w:color="auto"/>
                <w:bottom w:val="none" w:sz="0" w:space="0" w:color="auto"/>
                <w:right w:val="none" w:sz="0" w:space="0" w:color="auto"/>
              </w:divBdr>
              <w:divsChild>
                <w:div w:id="1644893331">
                  <w:marLeft w:val="0"/>
                  <w:marRight w:val="0"/>
                  <w:marTop w:val="0"/>
                  <w:marBottom w:val="0"/>
                  <w:divBdr>
                    <w:top w:val="none" w:sz="0" w:space="0" w:color="auto"/>
                    <w:left w:val="none" w:sz="0" w:space="0" w:color="auto"/>
                    <w:bottom w:val="none" w:sz="0" w:space="0" w:color="auto"/>
                    <w:right w:val="none" w:sz="0" w:space="0" w:color="auto"/>
                  </w:divBdr>
                  <w:divsChild>
                    <w:div w:id="181014154">
                      <w:marLeft w:val="0"/>
                      <w:marRight w:val="0"/>
                      <w:marTop w:val="0"/>
                      <w:marBottom w:val="0"/>
                      <w:divBdr>
                        <w:top w:val="none" w:sz="0" w:space="0" w:color="auto"/>
                        <w:left w:val="none" w:sz="0" w:space="0" w:color="auto"/>
                        <w:bottom w:val="none" w:sz="0" w:space="0" w:color="auto"/>
                        <w:right w:val="none" w:sz="0" w:space="0" w:color="auto"/>
                      </w:divBdr>
                      <w:divsChild>
                        <w:div w:id="1861896961">
                          <w:marLeft w:val="75"/>
                          <w:marRight w:val="75"/>
                          <w:marTop w:val="0"/>
                          <w:marBottom w:val="0"/>
                          <w:divBdr>
                            <w:top w:val="none" w:sz="0" w:space="0" w:color="auto"/>
                            <w:left w:val="none" w:sz="0" w:space="0" w:color="auto"/>
                            <w:bottom w:val="none" w:sz="0" w:space="0" w:color="auto"/>
                            <w:right w:val="none" w:sz="0" w:space="0" w:color="auto"/>
                          </w:divBdr>
                          <w:divsChild>
                            <w:div w:id="1294142017">
                              <w:marLeft w:val="0"/>
                              <w:marRight w:val="0"/>
                              <w:marTop w:val="0"/>
                              <w:marBottom w:val="0"/>
                              <w:divBdr>
                                <w:top w:val="none" w:sz="0" w:space="0" w:color="auto"/>
                                <w:left w:val="none" w:sz="0" w:space="0" w:color="auto"/>
                                <w:bottom w:val="none" w:sz="0" w:space="0" w:color="auto"/>
                                <w:right w:val="none" w:sz="0" w:space="0" w:color="auto"/>
                              </w:divBdr>
                              <w:divsChild>
                                <w:div w:id="1824808021">
                                  <w:marLeft w:val="0"/>
                                  <w:marRight w:val="0"/>
                                  <w:marTop w:val="0"/>
                                  <w:marBottom w:val="0"/>
                                  <w:divBdr>
                                    <w:top w:val="none" w:sz="0" w:space="0" w:color="auto"/>
                                    <w:left w:val="none" w:sz="0" w:space="0" w:color="auto"/>
                                    <w:bottom w:val="none" w:sz="0" w:space="0" w:color="auto"/>
                                    <w:right w:val="none" w:sz="0" w:space="0" w:color="auto"/>
                                  </w:divBdr>
                                  <w:divsChild>
                                    <w:div w:id="1306083879">
                                      <w:marLeft w:val="0"/>
                                      <w:marRight w:val="0"/>
                                      <w:marTop w:val="0"/>
                                      <w:marBottom w:val="0"/>
                                      <w:divBdr>
                                        <w:top w:val="none" w:sz="0" w:space="0" w:color="auto"/>
                                        <w:left w:val="none" w:sz="0" w:space="0" w:color="auto"/>
                                        <w:bottom w:val="none" w:sz="0" w:space="0" w:color="auto"/>
                                        <w:right w:val="none" w:sz="0" w:space="0" w:color="auto"/>
                                      </w:divBdr>
                                      <w:divsChild>
                                        <w:div w:id="18661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852387">
      <w:bodyDiv w:val="1"/>
      <w:marLeft w:val="0"/>
      <w:marRight w:val="0"/>
      <w:marTop w:val="0"/>
      <w:marBottom w:val="0"/>
      <w:divBdr>
        <w:top w:val="none" w:sz="0" w:space="0" w:color="auto"/>
        <w:left w:val="none" w:sz="0" w:space="0" w:color="auto"/>
        <w:bottom w:val="none" w:sz="0" w:space="0" w:color="auto"/>
        <w:right w:val="none" w:sz="0" w:space="0" w:color="auto"/>
      </w:divBdr>
    </w:div>
    <w:div w:id="2070224541">
      <w:bodyDiv w:val="1"/>
      <w:marLeft w:val="0"/>
      <w:marRight w:val="0"/>
      <w:marTop w:val="0"/>
      <w:marBottom w:val="0"/>
      <w:divBdr>
        <w:top w:val="none" w:sz="0" w:space="0" w:color="auto"/>
        <w:left w:val="none" w:sz="0" w:space="0" w:color="auto"/>
        <w:bottom w:val="none" w:sz="0" w:space="0" w:color="auto"/>
        <w:right w:val="none" w:sz="0" w:space="0" w:color="auto"/>
      </w:divBdr>
    </w:div>
    <w:div w:id="2072382815">
      <w:bodyDiv w:val="1"/>
      <w:marLeft w:val="0"/>
      <w:marRight w:val="0"/>
      <w:marTop w:val="0"/>
      <w:marBottom w:val="0"/>
      <w:divBdr>
        <w:top w:val="none" w:sz="0" w:space="0" w:color="auto"/>
        <w:left w:val="none" w:sz="0" w:space="0" w:color="auto"/>
        <w:bottom w:val="none" w:sz="0" w:space="0" w:color="auto"/>
        <w:right w:val="none" w:sz="0" w:space="0" w:color="auto"/>
      </w:divBdr>
    </w:div>
    <w:div w:id="2079207381">
      <w:bodyDiv w:val="1"/>
      <w:marLeft w:val="0"/>
      <w:marRight w:val="0"/>
      <w:marTop w:val="0"/>
      <w:marBottom w:val="0"/>
      <w:divBdr>
        <w:top w:val="none" w:sz="0" w:space="0" w:color="auto"/>
        <w:left w:val="none" w:sz="0" w:space="0" w:color="auto"/>
        <w:bottom w:val="none" w:sz="0" w:space="0" w:color="auto"/>
        <w:right w:val="none" w:sz="0" w:space="0" w:color="auto"/>
      </w:divBdr>
      <w:divsChild>
        <w:div w:id="1201241964">
          <w:marLeft w:val="0"/>
          <w:marRight w:val="0"/>
          <w:marTop w:val="0"/>
          <w:marBottom w:val="0"/>
          <w:divBdr>
            <w:top w:val="none" w:sz="0" w:space="0" w:color="auto"/>
            <w:left w:val="none" w:sz="0" w:space="0" w:color="auto"/>
            <w:bottom w:val="none" w:sz="0" w:space="0" w:color="auto"/>
            <w:right w:val="none" w:sz="0" w:space="0" w:color="auto"/>
          </w:divBdr>
          <w:divsChild>
            <w:div w:id="1241676190">
              <w:marLeft w:val="0"/>
              <w:marRight w:val="0"/>
              <w:marTop w:val="150"/>
              <w:marBottom w:val="0"/>
              <w:divBdr>
                <w:top w:val="none" w:sz="0" w:space="0" w:color="auto"/>
                <w:left w:val="none" w:sz="0" w:space="0" w:color="auto"/>
                <w:bottom w:val="none" w:sz="0" w:space="0" w:color="auto"/>
                <w:right w:val="none" w:sz="0" w:space="0" w:color="auto"/>
              </w:divBdr>
              <w:divsChild>
                <w:div w:id="868375240">
                  <w:marLeft w:val="0"/>
                  <w:marRight w:val="0"/>
                  <w:marTop w:val="0"/>
                  <w:marBottom w:val="0"/>
                  <w:divBdr>
                    <w:top w:val="none" w:sz="0" w:space="0" w:color="auto"/>
                    <w:left w:val="none" w:sz="0" w:space="0" w:color="auto"/>
                    <w:bottom w:val="none" w:sz="0" w:space="0" w:color="auto"/>
                    <w:right w:val="none" w:sz="0" w:space="0" w:color="auto"/>
                  </w:divBdr>
                  <w:divsChild>
                    <w:div w:id="917401706">
                      <w:marLeft w:val="0"/>
                      <w:marRight w:val="0"/>
                      <w:marTop w:val="0"/>
                      <w:marBottom w:val="0"/>
                      <w:divBdr>
                        <w:top w:val="none" w:sz="0" w:space="0" w:color="auto"/>
                        <w:left w:val="none" w:sz="0" w:space="0" w:color="auto"/>
                        <w:bottom w:val="none" w:sz="0" w:space="0" w:color="auto"/>
                        <w:right w:val="none" w:sz="0" w:space="0" w:color="auto"/>
                      </w:divBdr>
                      <w:divsChild>
                        <w:div w:id="53162209">
                          <w:marLeft w:val="75"/>
                          <w:marRight w:val="75"/>
                          <w:marTop w:val="0"/>
                          <w:marBottom w:val="0"/>
                          <w:divBdr>
                            <w:top w:val="none" w:sz="0" w:space="0" w:color="auto"/>
                            <w:left w:val="none" w:sz="0" w:space="0" w:color="auto"/>
                            <w:bottom w:val="none" w:sz="0" w:space="0" w:color="auto"/>
                            <w:right w:val="none" w:sz="0" w:space="0" w:color="auto"/>
                          </w:divBdr>
                          <w:divsChild>
                            <w:div w:id="777332749">
                              <w:marLeft w:val="0"/>
                              <w:marRight w:val="0"/>
                              <w:marTop w:val="0"/>
                              <w:marBottom w:val="0"/>
                              <w:divBdr>
                                <w:top w:val="none" w:sz="0" w:space="0" w:color="auto"/>
                                <w:left w:val="none" w:sz="0" w:space="0" w:color="auto"/>
                                <w:bottom w:val="none" w:sz="0" w:space="0" w:color="auto"/>
                                <w:right w:val="none" w:sz="0" w:space="0" w:color="auto"/>
                              </w:divBdr>
                              <w:divsChild>
                                <w:div w:id="1514146734">
                                  <w:marLeft w:val="0"/>
                                  <w:marRight w:val="0"/>
                                  <w:marTop w:val="0"/>
                                  <w:marBottom w:val="0"/>
                                  <w:divBdr>
                                    <w:top w:val="none" w:sz="0" w:space="0" w:color="auto"/>
                                    <w:left w:val="none" w:sz="0" w:space="0" w:color="auto"/>
                                    <w:bottom w:val="none" w:sz="0" w:space="0" w:color="auto"/>
                                    <w:right w:val="none" w:sz="0" w:space="0" w:color="auto"/>
                                  </w:divBdr>
                                  <w:divsChild>
                                    <w:div w:id="270163196">
                                      <w:marLeft w:val="0"/>
                                      <w:marRight w:val="0"/>
                                      <w:marTop w:val="0"/>
                                      <w:marBottom w:val="0"/>
                                      <w:divBdr>
                                        <w:top w:val="none" w:sz="0" w:space="0" w:color="auto"/>
                                        <w:left w:val="none" w:sz="0" w:space="0" w:color="auto"/>
                                        <w:bottom w:val="none" w:sz="0" w:space="0" w:color="auto"/>
                                        <w:right w:val="none" w:sz="0" w:space="0" w:color="auto"/>
                                      </w:divBdr>
                                      <w:divsChild>
                                        <w:div w:id="1532382400">
                                          <w:marLeft w:val="0"/>
                                          <w:marRight w:val="0"/>
                                          <w:marTop w:val="0"/>
                                          <w:marBottom w:val="0"/>
                                          <w:divBdr>
                                            <w:top w:val="none" w:sz="0" w:space="0" w:color="auto"/>
                                            <w:left w:val="none" w:sz="0" w:space="0" w:color="auto"/>
                                            <w:bottom w:val="none" w:sz="0" w:space="0" w:color="auto"/>
                                            <w:right w:val="none" w:sz="0" w:space="0" w:color="auto"/>
                                          </w:divBdr>
                                          <w:divsChild>
                                            <w:div w:id="1845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163338">
      <w:bodyDiv w:val="1"/>
      <w:marLeft w:val="0"/>
      <w:marRight w:val="0"/>
      <w:marTop w:val="0"/>
      <w:marBottom w:val="0"/>
      <w:divBdr>
        <w:top w:val="none" w:sz="0" w:space="0" w:color="auto"/>
        <w:left w:val="none" w:sz="0" w:space="0" w:color="auto"/>
        <w:bottom w:val="none" w:sz="0" w:space="0" w:color="auto"/>
        <w:right w:val="none" w:sz="0" w:space="0" w:color="auto"/>
      </w:divBdr>
      <w:divsChild>
        <w:div w:id="2058314071">
          <w:marLeft w:val="0"/>
          <w:marRight w:val="0"/>
          <w:marTop w:val="0"/>
          <w:marBottom w:val="0"/>
          <w:divBdr>
            <w:top w:val="none" w:sz="0" w:space="0" w:color="auto"/>
            <w:left w:val="none" w:sz="0" w:space="0" w:color="auto"/>
            <w:bottom w:val="none" w:sz="0" w:space="0" w:color="auto"/>
            <w:right w:val="none" w:sz="0" w:space="0" w:color="auto"/>
          </w:divBdr>
          <w:divsChild>
            <w:div w:id="937444386">
              <w:marLeft w:val="0"/>
              <w:marRight w:val="0"/>
              <w:marTop w:val="0"/>
              <w:marBottom w:val="0"/>
              <w:divBdr>
                <w:top w:val="none" w:sz="0" w:space="0" w:color="auto"/>
                <w:left w:val="none" w:sz="0" w:space="0" w:color="auto"/>
                <w:bottom w:val="none" w:sz="0" w:space="0" w:color="auto"/>
                <w:right w:val="none" w:sz="0" w:space="0" w:color="auto"/>
              </w:divBdr>
              <w:divsChild>
                <w:div w:id="130561132">
                  <w:marLeft w:val="0"/>
                  <w:marRight w:val="0"/>
                  <w:marTop w:val="0"/>
                  <w:marBottom w:val="0"/>
                  <w:divBdr>
                    <w:top w:val="none" w:sz="0" w:space="0" w:color="auto"/>
                    <w:left w:val="none" w:sz="0" w:space="0" w:color="auto"/>
                    <w:bottom w:val="none" w:sz="0" w:space="0" w:color="auto"/>
                    <w:right w:val="none" w:sz="0" w:space="0" w:color="auto"/>
                  </w:divBdr>
                  <w:divsChild>
                    <w:div w:id="19296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535559">
      <w:bodyDiv w:val="1"/>
      <w:marLeft w:val="0"/>
      <w:marRight w:val="0"/>
      <w:marTop w:val="0"/>
      <w:marBottom w:val="0"/>
      <w:divBdr>
        <w:top w:val="none" w:sz="0" w:space="0" w:color="auto"/>
        <w:left w:val="none" w:sz="0" w:space="0" w:color="auto"/>
        <w:bottom w:val="none" w:sz="0" w:space="0" w:color="auto"/>
        <w:right w:val="none" w:sz="0" w:space="0" w:color="auto"/>
      </w:divBdr>
      <w:divsChild>
        <w:div w:id="702708091">
          <w:marLeft w:val="0"/>
          <w:marRight w:val="0"/>
          <w:marTop w:val="0"/>
          <w:marBottom w:val="0"/>
          <w:divBdr>
            <w:top w:val="none" w:sz="0" w:space="0" w:color="auto"/>
            <w:left w:val="none" w:sz="0" w:space="0" w:color="auto"/>
            <w:bottom w:val="none" w:sz="0" w:space="0" w:color="auto"/>
            <w:right w:val="none" w:sz="0" w:space="0" w:color="auto"/>
          </w:divBdr>
          <w:divsChild>
            <w:div w:id="471943534">
              <w:marLeft w:val="0"/>
              <w:marRight w:val="0"/>
              <w:marTop w:val="150"/>
              <w:marBottom w:val="0"/>
              <w:divBdr>
                <w:top w:val="none" w:sz="0" w:space="0" w:color="auto"/>
                <w:left w:val="none" w:sz="0" w:space="0" w:color="auto"/>
                <w:bottom w:val="none" w:sz="0" w:space="0" w:color="auto"/>
                <w:right w:val="none" w:sz="0" w:space="0" w:color="auto"/>
              </w:divBdr>
              <w:divsChild>
                <w:div w:id="1795127055">
                  <w:marLeft w:val="0"/>
                  <w:marRight w:val="0"/>
                  <w:marTop w:val="0"/>
                  <w:marBottom w:val="0"/>
                  <w:divBdr>
                    <w:top w:val="none" w:sz="0" w:space="0" w:color="auto"/>
                    <w:left w:val="none" w:sz="0" w:space="0" w:color="auto"/>
                    <w:bottom w:val="none" w:sz="0" w:space="0" w:color="auto"/>
                    <w:right w:val="none" w:sz="0" w:space="0" w:color="auto"/>
                  </w:divBdr>
                  <w:divsChild>
                    <w:div w:id="134028499">
                      <w:marLeft w:val="0"/>
                      <w:marRight w:val="0"/>
                      <w:marTop w:val="0"/>
                      <w:marBottom w:val="0"/>
                      <w:divBdr>
                        <w:top w:val="none" w:sz="0" w:space="0" w:color="auto"/>
                        <w:left w:val="none" w:sz="0" w:space="0" w:color="auto"/>
                        <w:bottom w:val="none" w:sz="0" w:space="0" w:color="auto"/>
                        <w:right w:val="none" w:sz="0" w:space="0" w:color="auto"/>
                      </w:divBdr>
                      <w:divsChild>
                        <w:div w:id="136187365">
                          <w:marLeft w:val="75"/>
                          <w:marRight w:val="75"/>
                          <w:marTop w:val="0"/>
                          <w:marBottom w:val="0"/>
                          <w:divBdr>
                            <w:top w:val="none" w:sz="0" w:space="0" w:color="auto"/>
                            <w:left w:val="none" w:sz="0" w:space="0" w:color="auto"/>
                            <w:bottom w:val="none" w:sz="0" w:space="0" w:color="auto"/>
                            <w:right w:val="none" w:sz="0" w:space="0" w:color="auto"/>
                          </w:divBdr>
                          <w:divsChild>
                            <w:div w:id="1093472000">
                              <w:marLeft w:val="0"/>
                              <w:marRight w:val="0"/>
                              <w:marTop w:val="0"/>
                              <w:marBottom w:val="0"/>
                              <w:divBdr>
                                <w:top w:val="none" w:sz="0" w:space="0" w:color="auto"/>
                                <w:left w:val="none" w:sz="0" w:space="0" w:color="auto"/>
                                <w:bottom w:val="none" w:sz="0" w:space="0" w:color="auto"/>
                                <w:right w:val="none" w:sz="0" w:space="0" w:color="auto"/>
                              </w:divBdr>
                              <w:divsChild>
                                <w:div w:id="1491823445">
                                  <w:marLeft w:val="0"/>
                                  <w:marRight w:val="0"/>
                                  <w:marTop w:val="0"/>
                                  <w:marBottom w:val="0"/>
                                  <w:divBdr>
                                    <w:top w:val="none" w:sz="0" w:space="0" w:color="auto"/>
                                    <w:left w:val="none" w:sz="0" w:space="0" w:color="auto"/>
                                    <w:bottom w:val="none" w:sz="0" w:space="0" w:color="auto"/>
                                    <w:right w:val="none" w:sz="0" w:space="0" w:color="auto"/>
                                  </w:divBdr>
                                  <w:divsChild>
                                    <w:div w:id="398091684">
                                      <w:marLeft w:val="0"/>
                                      <w:marRight w:val="0"/>
                                      <w:marTop w:val="0"/>
                                      <w:marBottom w:val="0"/>
                                      <w:divBdr>
                                        <w:top w:val="none" w:sz="0" w:space="0" w:color="auto"/>
                                        <w:left w:val="none" w:sz="0" w:space="0" w:color="auto"/>
                                        <w:bottom w:val="none" w:sz="0" w:space="0" w:color="auto"/>
                                        <w:right w:val="none" w:sz="0" w:space="0" w:color="auto"/>
                                      </w:divBdr>
                                      <w:divsChild>
                                        <w:div w:id="14836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08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sap.com/about/legal/copyright.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9C474-DE96-4A34-8543-ACE26FE86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69</Pages>
  <Words>17021</Words>
  <Characters>97023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 Gaoya</cp:lastModifiedBy>
  <cp:revision>1</cp:revision>
  <cp:lastPrinted>2022-07-26T09:30:00Z</cp:lastPrinted>
  <dcterms:created xsi:type="dcterms:W3CDTF">2020-06-05T10:38:00Z</dcterms:created>
  <dcterms:modified xsi:type="dcterms:W3CDTF">2022-12-08T08:15:00Z</dcterms:modified>
</cp:coreProperties>
</file>