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11FEC" w14:textId="77777777" w:rsidR="00085225" w:rsidRPr="00476980" w:rsidRDefault="00085225" w:rsidP="00085225">
      <w:pPr>
        <w:shd w:val="clear" w:color="auto" w:fill="FFFFFF"/>
        <w:spacing w:line="360" w:lineRule="atLeast"/>
        <w:jc w:val="center"/>
        <w:rPr>
          <w:rFonts w:eastAsia="Times New Roman" w:cs="Arial"/>
          <w:b/>
          <w:color w:val="4F81BD" w:themeColor="accent1"/>
          <w:sz w:val="48"/>
          <w:szCs w:val="24"/>
          <w:lang w:val="en-US" w:eastAsia="de-DE"/>
        </w:rPr>
      </w:pPr>
      <w:r w:rsidRPr="00476980">
        <w:rPr>
          <w:rFonts w:eastAsia="Times New Roman" w:cs="Arial"/>
          <w:b/>
          <w:color w:val="4F81BD" w:themeColor="accent1"/>
          <w:sz w:val="48"/>
          <w:szCs w:val="24"/>
          <w:lang w:val="en-US" w:eastAsia="de-DE"/>
        </w:rPr>
        <w:t xml:space="preserve">Integration </w:t>
      </w:r>
      <w:r w:rsidR="00F51AE7" w:rsidRPr="00476980">
        <w:rPr>
          <w:rFonts w:eastAsia="Times New Roman" w:cs="Arial"/>
          <w:b/>
          <w:color w:val="4F81BD" w:themeColor="accent1"/>
          <w:sz w:val="48"/>
          <w:szCs w:val="24"/>
          <w:lang w:val="en-US" w:eastAsia="de-DE"/>
        </w:rPr>
        <w:t>F</w:t>
      </w:r>
      <w:r w:rsidRPr="00476980">
        <w:rPr>
          <w:rFonts w:eastAsia="Times New Roman" w:cs="Arial"/>
          <w:b/>
          <w:color w:val="4F81BD" w:themeColor="accent1"/>
          <w:sz w:val="48"/>
          <w:szCs w:val="24"/>
          <w:lang w:val="en-US" w:eastAsia="de-DE"/>
        </w:rPr>
        <w:t>ramework</w:t>
      </w:r>
      <w:r w:rsidR="006E7227" w:rsidRPr="00476980">
        <w:rPr>
          <w:rFonts w:eastAsia="Times New Roman" w:cs="Arial"/>
          <w:b/>
          <w:color w:val="4F81BD" w:themeColor="accent1"/>
          <w:sz w:val="48"/>
          <w:szCs w:val="24"/>
          <w:lang w:val="en-US" w:eastAsia="de-DE"/>
        </w:rPr>
        <w:t xml:space="preserve"> </w:t>
      </w:r>
    </w:p>
    <w:p w14:paraId="58C24C45" w14:textId="77777777" w:rsidR="00085225" w:rsidRPr="00476980"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30F4C680" w14:textId="77777777" w:rsidR="00085225" w:rsidRPr="00476980"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396FECF9" w14:textId="77777777" w:rsidR="00085225" w:rsidRPr="00476980" w:rsidRDefault="00476980" w:rsidP="00085225">
      <w:pPr>
        <w:shd w:val="clear" w:color="auto" w:fill="FFFFFF"/>
        <w:spacing w:line="360" w:lineRule="atLeast"/>
        <w:jc w:val="center"/>
        <w:rPr>
          <w:rFonts w:eastAsia="Times New Roman" w:cs="Arial"/>
          <w:b/>
          <w:color w:val="4F81BD" w:themeColor="accent1"/>
          <w:sz w:val="36"/>
          <w:szCs w:val="24"/>
          <w:lang w:val="en-US" w:eastAsia="de-DE"/>
        </w:rPr>
      </w:pPr>
      <w:r>
        <w:rPr>
          <w:rFonts w:eastAsia="Times New Roman" w:cs="Arial"/>
          <w:b/>
          <w:color w:val="4F81BD" w:themeColor="accent1"/>
          <w:sz w:val="36"/>
          <w:szCs w:val="24"/>
          <w:lang w:val="en-US" w:eastAsia="de-DE"/>
        </w:rPr>
        <w:t xml:space="preserve">Common </w:t>
      </w:r>
      <w:r w:rsidR="005238DA">
        <w:rPr>
          <w:rFonts w:eastAsia="Times New Roman" w:cs="Arial"/>
          <w:b/>
          <w:color w:val="4F81BD" w:themeColor="accent1"/>
          <w:sz w:val="36"/>
          <w:szCs w:val="24"/>
          <w:lang w:val="en-US" w:eastAsia="de-DE"/>
        </w:rPr>
        <w:t xml:space="preserve">Tools and Help </w:t>
      </w:r>
      <w:r>
        <w:rPr>
          <w:rFonts w:eastAsia="Times New Roman" w:cs="Arial"/>
          <w:b/>
          <w:color w:val="4F81BD" w:themeColor="accent1"/>
          <w:sz w:val="36"/>
          <w:szCs w:val="24"/>
          <w:lang w:val="en-US" w:eastAsia="de-DE"/>
        </w:rPr>
        <w:t>Functions</w:t>
      </w:r>
    </w:p>
    <w:p w14:paraId="15E2E972" w14:textId="77777777" w:rsidR="00085225" w:rsidRPr="00476980"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3D227DDA" w14:textId="77777777" w:rsidR="00085225" w:rsidRPr="00476980"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6F42D9F3" w14:textId="61538ABF" w:rsidR="000F0427" w:rsidRPr="00476980" w:rsidRDefault="000F0427" w:rsidP="000F0427">
      <w:pPr>
        <w:shd w:val="clear" w:color="auto" w:fill="FFFFFF"/>
        <w:jc w:val="both"/>
        <w:rPr>
          <w:rFonts w:eastAsia="Times New Roman" w:cs="Arial"/>
          <w:b/>
          <w:color w:val="A6A6A6" w:themeColor="background1" w:themeShade="A6"/>
          <w:sz w:val="14"/>
          <w:szCs w:val="24"/>
          <w:lang w:val="en-US" w:eastAsia="de-DE"/>
        </w:rPr>
      </w:pPr>
      <w:r w:rsidRPr="00476980">
        <w:rPr>
          <w:rFonts w:eastAsia="Times New Roman" w:cs="Arial"/>
          <w:b/>
          <w:color w:val="A6A6A6" w:themeColor="background1" w:themeShade="A6"/>
          <w:sz w:val="14"/>
          <w:szCs w:val="24"/>
          <w:lang w:val="en-US" w:eastAsia="de-DE"/>
        </w:rPr>
        <w:t xml:space="preserve">Last Modified: </w:t>
      </w:r>
      <w:r w:rsidR="00430853" w:rsidRPr="00361877">
        <w:rPr>
          <w:rFonts w:eastAsia="Times New Roman" w:cs="Arial"/>
          <w:b/>
          <w:color w:val="A6A6A6" w:themeColor="background1" w:themeShade="A6"/>
          <w:sz w:val="14"/>
          <w:szCs w:val="24"/>
          <w:lang w:eastAsia="de-DE"/>
        </w:rPr>
        <w:fldChar w:fldCharType="begin"/>
      </w:r>
      <w:r w:rsidRPr="00361877">
        <w:rPr>
          <w:rFonts w:eastAsia="Times New Roman" w:cs="Arial"/>
          <w:b/>
          <w:color w:val="A6A6A6" w:themeColor="background1" w:themeShade="A6"/>
          <w:sz w:val="14"/>
          <w:szCs w:val="24"/>
          <w:lang w:eastAsia="de-DE"/>
        </w:rPr>
        <w:instrText xml:space="preserve"> DATE \@ "MMMM d, yyyy" </w:instrText>
      </w:r>
      <w:r w:rsidR="00430853" w:rsidRPr="00361877">
        <w:rPr>
          <w:rFonts w:eastAsia="Times New Roman" w:cs="Arial"/>
          <w:b/>
          <w:color w:val="A6A6A6" w:themeColor="background1" w:themeShade="A6"/>
          <w:sz w:val="14"/>
          <w:szCs w:val="24"/>
          <w:lang w:eastAsia="de-DE"/>
        </w:rPr>
        <w:fldChar w:fldCharType="separate"/>
      </w:r>
      <w:r w:rsidR="00AD5B55">
        <w:rPr>
          <w:rFonts w:eastAsia="Times New Roman" w:cs="Arial"/>
          <w:b/>
          <w:noProof/>
          <w:color w:val="A6A6A6" w:themeColor="background1" w:themeShade="A6"/>
          <w:sz w:val="14"/>
          <w:szCs w:val="24"/>
          <w:lang w:eastAsia="de-DE"/>
        </w:rPr>
        <w:t>Januar 4, 2020</w:t>
      </w:r>
      <w:r w:rsidR="00430853" w:rsidRPr="00361877">
        <w:rPr>
          <w:rFonts w:eastAsia="Times New Roman" w:cs="Arial"/>
          <w:b/>
          <w:color w:val="A6A6A6" w:themeColor="background1" w:themeShade="A6"/>
          <w:sz w:val="14"/>
          <w:szCs w:val="24"/>
          <w:lang w:eastAsia="de-DE"/>
        </w:rPr>
        <w:fldChar w:fldCharType="end"/>
      </w:r>
    </w:p>
    <w:sdt>
      <w:sdtPr>
        <w:rPr>
          <w:rFonts w:asciiTheme="minorHAnsi" w:eastAsiaTheme="minorHAnsi" w:hAnsiTheme="minorHAnsi" w:cstheme="minorBidi"/>
          <w:b/>
          <w:bCs w:val="0"/>
          <w:color w:val="auto"/>
          <w:sz w:val="22"/>
          <w:szCs w:val="22"/>
          <w:lang w:val="de-DE" w:eastAsia="en-US"/>
        </w:rPr>
        <w:id w:val="7770221"/>
        <w:docPartObj>
          <w:docPartGallery w:val="Table of Contents"/>
          <w:docPartUnique/>
        </w:docPartObj>
      </w:sdtPr>
      <w:sdtEndPr>
        <w:rPr>
          <w:rFonts w:ascii="Arial" w:hAnsi="Arial"/>
          <w:b w:val="0"/>
        </w:rPr>
      </w:sdtEndPr>
      <w:sdtContent>
        <w:p w14:paraId="72B04399" w14:textId="77777777" w:rsidR="002D5756" w:rsidRDefault="002D5756">
          <w:pPr>
            <w:pStyle w:val="TOCHeading"/>
          </w:pPr>
          <w:r>
            <w:t>Table of Contents</w:t>
          </w:r>
        </w:p>
        <w:bookmarkStart w:id="0" w:name="_GoBack"/>
        <w:bookmarkEnd w:id="0"/>
        <w:p w14:paraId="61BAEA6F" w14:textId="45A257ED" w:rsidR="00AD5B55" w:rsidRDefault="00430853" w:rsidP="00AD5B55">
          <w:pPr>
            <w:pStyle w:val="TOC1"/>
            <w:rPr>
              <w:rFonts w:asciiTheme="minorHAnsi" w:eastAsiaTheme="minorEastAsia" w:hAnsiTheme="minorHAnsi"/>
              <w:noProof/>
              <w:lang w:eastAsia="de-DE"/>
            </w:rPr>
          </w:pPr>
          <w:r w:rsidRPr="004B2C8B">
            <w:rPr>
              <w:rStyle w:val="Hyperlink"/>
              <w:rFonts w:cs="Arial"/>
              <w:noProof/>
              <w:sz w:val="24"/>
            </w:rPr>
            <w:fldChar w:fldCharType="begin"/>
          </w:r>
          <w:r w:rsidR="002D5756" w:rsidRPr="004B2C8B">
            <w:rPr>
              <w:rStyle w:val="Hyperlink"/>
              <w:rFonts w:cs="Arial"/>
              <w:noProof/>
              <w:sz w:val="24"/>
            </w:rPr>
            <w:instrText xml:space="preserve"> TOC \o "1-3" \h \z \u </w:instrText>
          </w:r>
          <w:r w:rsidRPr="004B2C8B">
            <w:rPr>
              <w:rStyle w:val="Hyperlink"/>
              <w:rFonts w:cs="Arial"/>
              <w:noProof/>
              <w:sz w:val="24"/>
            </w:rPr>
            <w:fldChar w:fldCharType="separate"/>
          </w:r>
          <w:hyperlink w:anchor="_Toc29038320" w:history="1">
            <w:r w:rsidR="00AD5B55" w:rsidRPr="003B28BB">
              <w:rPr>
                <w:rStyle w:val="Hyperlink"/>
                <w:rFonts w:eastAsia="Times New Roman"/>
                <w:noProof/>
                <w:lang w:val="en-US" w:eastAsia="de-DE"/>
              </w:rPr>
              <w:t>1 Changing Common Framework Settings</w:t>
            </w:r>
            <w:r w:rsidR="00AD5B55">
              <w:rPr>
                <w:noProof/>
                <w:webHidden/>
              </w:rPr>
              <w:tab/>
            </w:r>
            <w:r w:rsidR="00AD5B55">
              <w:rPr>
                <w:noProof/>
                <w:webHidden/>
              </w:rPr>
              <w:fldChar w:fldCharType="begin"/>
            </w:r>
            <w:r w:rsidR="00AD5B55">
              <w:rPr>
                <w:noProof/>
                <w:webHidden/>
              </w:rPr>
              <w:instrText xml:space="preserve"> PAGEREF _Toc29038320 \h </w:instrText>
            </w:r>
            <w:r w:rsidR="00AD5B55">
              <w:rPr>
                <w:noProof/>
                <w:webHidden/>
              </w:rPr>
            </w:r>
            <w:r w:rsidR="00AD5B55">
              <w:rPr>
                <w:noProof/>
                <w:webHidden/>
              </w:rPr>
              <w:fldChar w:fldCharType="separate"/>
            </w:r>
            <w:r w:rsidR="00AD5B55">
              <w:rPr>
                <w:noProof/>
                <w:webHidden/>
              </w:rPr>
              <w:t>2</w:t>
            </w:r>
            <w:r w:rsidR="00AD5B55">
              <w:rPr>
                <w:noProof/>
                <w:webHidden/>
              </w:rPr>
              <w:fldChar w:fldCharType="end"/>
            </w:r>
          </w:hyperlink>
        </w:p>
        <w:p w14:paraId="5AC095D7" w14:textId="14DD0686" w:rsidR="00AD5B55" w:rsidRDefault="00AD5B55" w:rsidP="00AD5B55">
          <w:pPr>
            <w:pStyle w:val="TOC1"/>
            <w:rPr>
              <w:rFonts w:asciiTheme="minorHAnsi" w:eastAsiaTheme="minorEastAsia" w:hAnsiTheme="minorHAnsi"/>
              <w:noProof/>
              <w:lang w:eastAsia="de-DE"/>
            </w:rPr>
          </w:pPr>
          <w:hyperlink w:anchor="_Toc29038321" w:history="1">
            <w:r w:rsidRPr="003B28BB">
              <w:rPr>
                <w:rStyle w:val="Hyperlink"/>
                <w:rFonts w:eastAsia="Times New Roman"/>
                <w:noProof/>
                <w:lang w:val="en-US" w:eastAsia="de-DE"/>
              </w:rPr>
              <w:t>2 Common Tools in Framework Version 1 and 2</w:t>
            </w:r>
            <w:r>
              <w:rPr>
                <w:noProof/>
                <w:webHidden/>
              </w:rPr>
              <w:tab/>
            </w:r>
            <w:r>
              <w:rPr>
                <w:noProof/>
                <w:webHidden/>
              </w:rPr>
              <w:fldChar w:fldCharType="begin"/>
            </w:r>
            <w:r>
              <w:rPr>
                <w:noProof/>
                <w:webHidden/>
              </w:rPr>
              <w:instrText xml:space="preserve"> PAGEREF _Toc29038321 \h </w:instrText>
            </w:r>
            <w:r>
              <w:rPr>
                <w:noProof/>
                <w:webHidden/>
              </w:rPr>
            </w:r>
            <w:r>
              <w:rPr>
                <w:noProof/>
                <w:webHidden/>
              </w:rPr>
              <w:fldChar w:fldCharType="separate"/>
            </w:r>
            <w:r>
              <w:rPr>
                <w:noProof/>
                <w:webHidden/>
              </w:rPr>
              <w:t>2</w:t>
            </w:r>
            <w:r>
              <w:rPr>
                <w:noProof/>
                <w:webHidden/>
              </w:rPr>
              <w:fldChar w:fldCharType="end"/>
            </w:r>
          </w:hyperlink>
        </w:p>
        <w:p w14:paraId="29413A10" w14:textId="665B7451" w:rsidR="00AD5B55" w:rsidRDefault="00AD5B55">
          <w:pPr>
            <w:pStyle w:val="TOC2"/>
            <w:tabs>
              <w:tab w:val="right" w:leader="dot" w:pos="9350"/>
            </w:tabs>
            <w:rPr>
              <w:rFonts w:asciiTheme="minorHAnsi" w:eastAsiaTheme="minorEastAsia" w:hAnsiTheme="minorHAnsi"/>
              <w:noProof/>
              <w:lang w:eastAsia="de-DE"/>
            </w:rPr>
          </w:pPr>
          <w:hyperlink w:anchor="_Toc29038322" w:history="1">
            <w:r w:rsidRPr="003B28BB">
              <w:rPr>
                <w:rStyle w:val="Hyperlink"/>
                <w:rFonts w:eastAsia="Times New Roman"/>
                <w:noProof/>
                <w:lang w:val="en-US" w:eastAsia="de-DE"/>
              </w:rPr>
              <w:t>2.1 Using the Embedded XML Editor</w:t>
            </w:r>
            <w:r>
              <w:rPr>
                <w:noProof/>
                <w:webHidden/>
              </w:rPr>
              <w:tab/>
            </w:r>
            <w:r>
              <w:rPr>
                <w:noProof/>
                <w:webHidden/>
              </w:rPr>
              <w:fldChar w:fldCharType="begin"/>
            </w:r>
            <w:r>
              <w:rPr>
                <w:noProof/>
                <w:webHidden/>
              </w:rPr>
              <w:instrText xml:space="preserve"> PAGEREF _Toc29038322 \h </w:instrText>
            </w:r>
            <w:r>
              <w:rPr>
                <w:noProof/>
                <w:webHidden/>
              </w:rPr>
            </w:r>
            <w:r>
              <w:rPr>
                <w:noProof/>
                <w:webHidden/>
              </w:rPr>
              <w:fldChar w:fldCharType="separate"/>
            </w:r>
            <w:r>
              <w:rPr>
                <w:noProof/>
                <w:webHidden/>
              </w:rPr>
              <w:t>2</w:t>
            </w:r>
            <w:r>
              <w:rPr>
                <w:noProof/>
                <w:webHidden/>
              </w:rPr>
              <w:fldChar w:fldCharType="end"/>
            </w:r>
          </w:hyperlink>
        </w:p>
        <w:p w14:paraId="465D534D" w14:textId="3A5C9AA0" w:rsidR="00AD5B55" w:rsidRDefault="00AD5B55">
          <w:pPr>
            <w:pStyle w:val="TOC2"/>
            <w:tabs>
              <w:tab w:val="right" w:leader="dot" w:pos="9350"/>
            </w:tabs>
            <w:rPr>
              <w:rFonts w:asciiTheme="minorHAnsi" w:eastAsiaTheme="minorEastAsia" w:hAnsiTheme="minorHAnsi"/>
              <w:noProof/>
              <w:lang w:eastAsia="de-DE"/>
            </w:rPr>
          </w:pPr>
          <w:hyperlink w:anchor="_Toc29038323" w:history="1">
            <w:r w:rsidRPr="003B28BB">
              <w:rPr>
                <w:rStyle w:val="Hyperlink"/>
                <w:noProof/>
                <w:lang w:val="en-US"/>
              </w:rPr>
              <w:t>2.2 Using the Certificate Tool</w:t>
            </w:r>
            <w:r>
              <w:rPr>
                <w:noProof/>
                <w:webHidden/>
              </w:rPr>
              <w:tab/>
            </w:r>
            <w:r>
              <w:rPr>
                <w:noProof/>
                <w:webHidden/>
              </w:rPr>
              <w:fldChar w:fldCharType="begin"/>
            </w:r>
            <w:r>
              <w:rPr>
                <w:noProof/>
                <w:webHidden/>
              </w:rPr>
              <w:instrText xml:space="preserve"> PAGEREF _Toc29038323 \h </w:instrText>
            </w:r>
            <w:r>
              <w:rPr>
                <w:noProof/>
                <w:webHidden/>
              </w:rPr>
            </w:r>
            <w:r>
              <w:rPr>
                <w:noProof/>
                <w:webHidden/>
              </w:rPr>
              <w:fldChar w:fldCharType="separate"/>
            </w:r>
            <w:r>
              <w:rPr>
                <w:noProof/>
                <w:webHidden/>
              </w:rPr>
              <w:t>2</w:t>
            </w:r>
            <w:r>
              <w:rPr>
                <w:noProof/>
                <w:webHidden/>
              </w:rPr>
              <w:fldChar w:fldCharType="end"/>
            </w:r>
          </w:hyperlink>
        </w:p>
        <w:p w14:paraId="05518280" w14:textId="2C59737D" w:rsidR="00AD5B55" w:rsidRDefault="00AD5B55">
          <w:pPr>
            <w:pStyle w:val="TOC2"/>
            <w:tabs>
              <w:tab w:val="right" w:leader="dot" w:pos="9350"/>
            </w:tabs>
            <w:rPr>
              <w:rFonts w:asciiTheme="minorHAnsi" w:eastAsiaTheme="minorEastAsia" w:hAnsiTheme="minorHAnsi"/>
              <w:noProof/>
              <w:lang w:eastAsia="de-DE"/>
            </w:rPr>
          </w:pPr>
          <w:hyperlink w:anchor="_Toc29038324" w:history="1">
            <w:r w:rsidRPr="003B28BB">
              <w:rPr>
                <w:rStyle w:val="Hyperlink"/>
                <w:noProof/>
                <w:lang w:val="en-US" w:eastAsia="de-DE"/>
              </w:rPr>
              <w:t xml:space="preserve">2.3 </w:t>
            </w:r>
            <w:r w:rsidRPr="003B28BB">
              <w:rPr>
                <w:rStyle w:val="Hyperlink"/>
                <w:noProof/>
                <w:lang w:val="en-US"/>
              </w:rPr>
              <w:t>Analyzing SAP Business One DI Proxy Logs</w:t>
            </w:r>
            <w:r>
              <w:rPr>
                <w:noProof/>
                <w:webHidden/>
              </w:rPr>
              <w:tab/>
            </w:r>
            <w:r>
              <w:rPr>
                <w:noProof/>
                <w:webHidden/>
              </w:rPr>
              <w:fldChar w:fldCharType="begin"/>
            </w:r>
            <w:r>
              <w:rPr>
                <w:noProof/>
                <w:webHidden/>
              </w:rPr>
              <w:instrText xml:space="preserve"> PAGEREF _Toc29038324 \h </w:instrText>
            </w:r>
            <w:r>
              <w:rPr>
                <w:noProof/>
                <w:webHidden/>
              </w:rPr>
            </w:r>
            <w:r>
              <w:rPr>
                <w:noProof/>
                <w:webHidden/>
              </w:rPr>
              <w:fldChar w:fldCharType="separate"/>
            </w:r>
            <w:r>
              <w:rPr>
                <w:noProof/>
                <w:webHidden/>
              </w:rPr>
              <w:t>3</w:t>
            </w:r>
            <w:r>
              <w:rPr>
                <w:noProof/>
                <w:webHidden/>
              </w:rPr>
              <w:fldChar w:fldCharType="end"/>
            </w:r>
          </w:hyperlink>
        </w:p>
        <w:p w14:paraId="23080D97" w14:textId="35CB55E5" w:rsidR="00AD5B55" w:rsidRDefault="00AD5B55">
          <w:pPr>
            <w:pStyle w:val="TOC3"/>
            <w:tabs>
              <w:tab w:val="right" w:leader="dot" w:pos="9350"/>
            </w:tabs>
            <w:rPr>
              <w:rFonts w:asciiTheme="minorHAnsi" w:eastAsiaTheme="minorEastAsia" w:hAnsiTheme="minorHAnsi"/>
              <w:noProof/>
              <w:lang w:eastAsia="de-DE"/>
            </w:rPr>
          </w:pPr>
          <w:hyperlink w:anchor="_Toc29038325" w:history="1">
            <w:r w:rsidRPr="003B28BB">
              <w:rPr>
                <w:rStyle w:val="Hyperlink"/>
                <w:noProof/>
                <w:lang w:val="en-US"/>
              </w:rPr>
              <w:t>2.3.1 Introduction to SAP Business One DI Proxy</w:t>
            </w:r>
            <w:r>
              <w:rPr>
                <w:noProof/>
                <w:webHidden/>
              </w:rPr>
              <w:tab/>
            </w:r>
            <w:r>
              <w:rPr>
                <w:noProof/>
                <w:webHidden/>
              </w:rPr>
              <w:fldChar w:fldCharType="begin"/>
            </w:r>
            <w:r>
              <w:rPr>
                <w:noProof/>
                <w:webHidden/>
              </w:rPr>
              <w:instrText xml:space="preserve"> PAGEREF _Toc29038325 \h </w:instrText>
            </w:r>
            <w:r>
              <w:rPr>
                <w:noProof/>
                <w:webHidden/>
              </w:rPr>
            </w:r>
            <w:r>
              <w:rPr>
                <w:noProof/>
                <w:webHidden/>
              </w:rPr>
              <w:fldChar w:fldCharType="separate"/>
            </w:r>
            <w:r>
              <w:rPr>
                <w:noProof/>
                <w:webHidden/>
              </w:rPr>
              <w:t>3</w:t>
            </w:r>
            <w:r>
              <w:rPr>
                <w:noProof/>
                <w:webHidden/>
              </w:rPr>
              <w:fldChar w:fldCharType="end"/>
            </w:r>
          </w:hyperlink>
        </w:p>
        <w:p w14:paraId="06FE3054" w14:textId="43AB74E8" w:rsidR="00AD5B55" w:rsidRDefault="00AD5B55">
          <w:pPr>
            <w:pStyle w:val="TOC3"/>
            <w:tabs>
              <w:tab w:val="right" w:leader="dot" w:pos="9350"/>
            </w:tabs>
            <w:rPr>
              <w:rFonts w:asciiTheme="minorHAnsi" w:eastAsiaTheme="minorEastAsia" w:hAnsiTheme="minorHAnsi"/>
              <w:noProof/>
              <w:lang w:eastAsia="de-DE"/>
            </w:rPr>
          </w:pPr>
          <w:hyperlink w:anchor="_Toc29038326" w:history="1">
            <w:r w:rsidRPr="003B28BB">
              <w:rPr>
                <w:rStyle w:val="Hyperlink"/>
                <w:noProof/>
                <w:lang w:val="en-US"/>
              </w:rPr>
              <w:t>2.3.2 Configuring the Directory and Loading DI Proxy Logs</w:t>
            </w:r>
            <w:r>
              <w:rPr>
                <w:noProof/>
                <w:webHidden/>
              </w:rPr>
              <w:tab/>
            </w:r>
            <w:r>
              <w:rPr>
                <w:noProof/>
                <w:webHidden/>
              </w:rPr>
              <w:fldChar w:fldCharType="begin"/>
            </w:r>
            <w:r>
              <w:rPr>
                <w:noProof/>
                <w:webHidden/>
              </w:rPr>
              <w:instrText xml:space="preserve"> PAGEREF _Toc29038326 \h </w:instrText>
            </w:r>
            <w:r>
              <w:rPr>
                <w:noProof/>
                <w:webHidden/>
              </w:rPr>
            </w:r>
            <w:r>
              <w:rPr>
                <w:noProof/>
                <w:webHidden/>
              </w:rPr>
              <w:fldChar w:fldCharType="separate"/>
            </w:r>
            <w:r>
              <w:rPr>
                <w:noProof/>
                <w:webHidden/>
              </w:rPr>
              <w:t>5</w:t>
            </w:r>
            <w:r>
              <w:rPr>
                <w:noProof/>
                <w:webHidden/>
              </w:rPr>
              <w:fldChar w:fldCharType="end"/>
            </w:r>
          </w:hyperlink>
        </w:p>
        <w:p w14:paraId="6090AB27" w14:textId="72D76766" w:rsidR="00AD5B55" w:rsidRDefault="00AD5B55">
          <w:pPr>
            <w:pStyle w:val="TOC3"/>
            <w:tabs>
              <w:tab w:val="right" w:leader="dot" w:pos="9350"/>
            </w:tabs>
            <w:rPr>
              <w:rFonts w:asciiTheme="minorHAnsi" w:eastAsiaTheme="minorEastAsia" w:hAnsiTheme="minorHAnsi"/>
              <w:noProof/>
              <w:lang w:eastAsia="de-DE"/>
            </w:rPr>
          </w:pPr>
          <w:hyperlink w:anchor="_Toc29038327" w:history="1">
            <w:r w:rsidRPr="003B28BB">
              <w:rPr>
                <w:rStyle w:val="Hyperlink"/>
                <w:noProof/>
                <w:lang w:val="en-US"/>
              </w:rPr>
              <w:t>2.3.3 Displaying DI Proxy Log Analysis Results</w:t>
            </w:r>
            <w:r>
              <w:rPr>
                <w:noProof/>
                <w:webHidden/>
              </w:rPr>
              <w:tab/>
            </w:r>
            <w:r>
              <w:rPr>
                <w:noProof/>
                <w:webHidden/>
              </w:rPr>
              <w:fldChar w:fldCharType="begin"/>
            </w:r>
            <w:r>
              <w:rPr>
                <w:noProof/>
                <w:webHidden/>
              </w:rPr>
              <w:instrText xml:space="preserve"> PAGEREF _Toc29038327 \h </w:instrText>
            </w:r>
            <w:r>
              <w:rPr>
                <w:noProof/>
                <w:webHidden/>
              </w:rPr>
            </w:r>
            <w:r>
              <w:rPr>
                <w:noProof/>
                <w:webHidden/>
              </w:rPr>
              <w:fldChar w:fldCharType="separate"/>
            </w:r>
            <w:r>
              <w:rPr>
                <w:noProof/>
                <w:webHidden/>
              </w:rPr>
              <w:t>5</w:t>
            </w:r>
            <w:r>
              <w:rPr>
                <w:noProof/>
                <w:webHidden/>
              </w:rPr>
              <w:fldChar w:fldCharType="end"/>
            </w:r>
          </w:hyperlink>
        </w:p>
        <w:p w14:paraId="2902F08E" w14:textId="272F935D" w:rsidR="00AD5B55" w:rsidRDefault="00AD5B55">
          <w:pPr>
            <w:pStyle w:val="TOC3"/>
            <w:tabs>
              <w:tab w:val="right" w:leader="dot" w:pos="9350"/>
            </w:tabs>
            <w:rPr>
              <w:rFonts w:asciiTheme="minorHAnsi" w:eastAsiaTheme="minorEastAsia" w:hAnsiTheme="minorHAnsi"/>
              <w:noProof/>
              <w:lang w:eastAsia="de-DE"/>
            </w:rPr>
          </w:pPr>
          <w:hyperlink w:anchor="_Toc29038328" w:history="1">
            <w:r w:rsidRPr="003B28BB">
              <w:rPr>
                <w:rStyle w:val="Hyperlink"/>
                <w:noProof/>
                <w:lang w:val="en-US"/>
              </w:rPr>
              <w:t>2.3.4 Exporting and Importing Logs in XML Format</w:t>
            </w:r>
            <w:r>
              <w:rPr>
                <w:noProof/>
                <w:webHidden/>
              </w:rPr>
              <w:tab/>
            </w:r>
            <w:r>
              <w:rPr>
                <w:noProof/>
                <w:webHidden/>
              </w:rPr>
              <w:fldChar w:fldCharType="begin"/>
            </w:r>
            <w:r>
              <w:rPr>
                <w:noProof/>
                <w:webHidden/>
              </w:rPr>
              <w:instrText xml:space="preserve"> PAGEREF _Toc29038328 \h </w:instrText>
            </w:r>
            <w:r>
              <w:rPr>
                <w:noProof/>
                <w:webHidden/>
              </w:rPr>
            </w:r>
            <w:r>
              <w:rPr>
                <w:noProof/>
                <w:webHidden/>
              </w:rPr>
              <w:fldChar w:fldCharType="separate"/>
            </w:r>
            <w:r>
              <w:rPr>
                <w:noProof/>
                <w:webHidden/>
              </w:rPr>
              <w:t>6</w:t>
            </w:r>
            <w:r>
              <w:rPr>
                <w:noProof/>
                <w:webHidden/>
              </w:rPr>
              <w:fldChar w:fldCharType="end"/>
            </w:r>
          </w:hyperlink>
        </w:p>
        <w:p w14:paraId="70D334F3" w14:textId="5ED4A0EE" w:rsidR="00AD5B55" w:rsidRDefault="00AD5B55">
          <w:pPr>
            <w:pStyle w:val="TOC3"/>
            <w:tabs>
              <w:tab w:val="right" w:leader="dot" w:pos="9350"/>
            </w:tabs>
            <w:rPr>
              <w:rFonts w:asciiTheme="minorHAnsi" w:eastAsiaTheme="minorEastAsia" w:hAnsiTheme="minorHAnsi"/>
              <w:noProof/>
              <w:lang w:eastAsia="de-DE"/>
            </w:rPr>
          </w:pPr>
          <w:hyperlink w:anchor="_Toc29038329" w:history="1">
            <w:r w:rsidRPr="003B28BB">
              <w:rPr>
                <w:rStyle w:val="Hyperlink"/>
                <w:noProof/>
                <w:lang w:val="en-US"/>
              </w:rPr>
              <w:t>2.3.5 Removing Log Analysis Results from BizStore</w:t>
            </w:r>
            <w:r>
              <w:rPr>
                <w:noProof/>
                <w:webHidden/>
              </w:rPr>
              <w:tab/>
            </w:r>
            <w:r>
              <w:rPr>
                <w:noProof/>
                <w:webHidden/>
              </w:rPr>
              <w:fldChar w:fldCharType="begin"/>
            </w:r>
            <w:r>
              <w:rPr>
                <w:noProof/>
                <w:webHidden/>
              </w:rPr>
              <w:instrText xml:space="preserve"> PAGEREF _Toc29038329 \h </w:instrText>
            </w:r>
            <w:r>
              <w:rPr>
                <w:noProof/>
                <w:webHidden/>
              </w:rPr>
            </w:r>
            <w:r>
              <w:rPr>
                <w:noProof/>
                <w:webHidden/>
              </w:rPr>
              <w:fldChar w:fldCharType="separate"/>
            </w:r>
            <w:r>
              <w:rPr>
                <w:noProof/>
                <w:webHidden/>
              </w:rPr>
              <w:t>6</w:t>
            </w:r>
            <w:r>
              <w:rPr>
                <w:noProof/>
                <w:webHidden/>
              </w:rPr>
              <w:fldChar w:fldCharType="end"/>
            </w:r>
          </w:hyperlink>
        </w:p>
        <w:p w14:paraId="71A34569" w14:textId="7266A5B4" w:rsidR="00AD5B55" w:rsidRDefault="00AD5B55">
          <w:pPr>
            <w:pStyle w:val="TOC2"/>
            <w:tabs>
              <w:tab w:val="right" w:leader="dot" w:pos="9350"/>
            </w:tabs>
            <w:rPr>
              <w:rFonts w:asciiTheme="minorHAnsi" w:eastAsiaTheme="minorEastAsia" w:hAnsiTheme="minorHAnsi"/>
              <w:noProof/>
              <w:lang w:eastAsia="de-DE"/>
            </w:rPr>
          </w:pPr>
          <w:hyperlink w:anchor="_Toc29038330" w:history="1">
            <w:r w:rsidRPr="003B28BB">
              <w:rPr>
                <w:rStyle w:val="Hyperlink"/>
                <w:noProof/>
                <w:lang w:val="en-US"/>
              </w:rPr>
              <w:t>2.4 Restarting DI Proxies</w:t>
            </w:r>
            <w:r>
              <w:rPr>
                <w:noProof/>
                <w:webHidden/>
              </w:rPr>
              <w:tab/>
            </w:r>
            <w:r>
              <w:rPr>
                <w:noProof/>
                <w:webHidden/>
              </w:rPr>
              <w:fldChar w:fldCharType="begin"/>
            </w:r>
            <w:r>
              <w:rPr>
                <w:noProof/>
                <w:webHidden/>
              </w:rPr>
              <w:instrText xml:space="preserve"> PAGEREF _Toc29038330 \h </w:instrText>
            </w:r>
            <w:r>
              <w:rPr>
                <w:noProof/>
                <w:webHidden/>
              </w:rPr>
            </w:r>
            <w:r>
              <w:rPr>
                <w:noProof/>
                <w:webHidden/>
              </w:rPr>
              <w:fldChar w:fldCharType="separate"/>
            </w:r>
            <w:r>
              <w:rPr>
                <w:noProof/>
                <w:webHidden/>
              </w:rPr>
              <w:t>6</w:t>
            </w:r>
            <w:r>
              <w:rPr>
                <w:noProof/>
                <w:webHidden/>
              </w:rPr>
              <w:fldChar w:fldCharType="end"/>
            </w:r>
          </w:hyperlink>
        </w:p>
        <w:p w14:paraId="1FAAC628" w14:textId="1736D42A" w:rsidR="00AD5B55" w:rsidRDefault="00AD5B55" w:rsidP="00AD5B55">
          <w:pPr>
            <w:pStyle w:val="TOC1"/>
            <w:rPr>
              <w:rFonts w:asciiTheme="minorHAnsi" w:eastAsiaTheme="minorEastAsia" w:hAnsiTheme="minorHAnsi"/>
              <w:noProof/>
              <w:lang w:eastAsia="de-DE"/>
            </w:rPr>
          </w:pPr>
          <w:hyperlink w:anchor="_Toc29038331" w:history="1">
            <w:r w:rsidRPr="003B28BB">
              <w:rPr>
                <w:rStyle w:val="Hyperlink"/>
                <w:noProof/>
                <w:lang w:val="en-US"/>
              </w:rPr>
              <w:t>3 Common Help Functions in Version 1 and 2</w:t>
            </w:r>
            <w:r>
              <w:rPr>
                <w:noProof/>
                <w:webHidden/>
              </w:rPr>
              <w:tab/>
            </w:r>
            <w:r>
              <w:rPr>
                <w:noProof/>
                <w:webHidden/>
              </w:rPr>
              <w:fldChar w:fldCharType="begin"/>
            </w:r>
            <w:r>
              <w:rPr>
                <w:noProof/>
                <w:webHidden/>
              </w:rPr>
              <w:instrText xml:space="preserve"> PAGEREF _Toc29038331 \h </w:instrText>
            </w:r>
            <w:r>
              <w:rPr>
                <w:noProof/>
                <w:webHidden/>
              </w:rPr>
            </w:r>
            <w:r>
              <w:rPr>
                <w:noProof/>
                <w:webHidden/>
              </w:rPr>
              <w:fldChar w:fldCharType="separate"/>
            </w:r>
            <w:r>
              <w:rPr>
                <w:noProof/>
                <w:webHidden/>
              </w:rPr>
              <w:t>6</w:t>
            </w:r>
            <w:r>
              <w:rPr>
                <w:noProof/>
                <w:webHidden/>
              </w:rPr>
              <w:fldChar w:fldCharType="end"/>
            </w:r>
          </w:hyperlink>
        </w:p>
        <w:p w14:paraId="7580AD7E" w14:textId="66F1ED5E" w:rsidR="00AD5B55" w:rsidRDefault="00AD5B55">
          <w:pPr>
            <w:pStyle w:val="TOC2"/>
            <w:tabs>
              <w:tab w:val="right" w:leader="dot" w:pos="9350"/>
            </w:tabs>
            <w:rPr>
              <w:rFonts w:asciiTheme="minorHAnsi" w:eastAsiaTheme="minorEastAsia" w:hAnsiTheme="minorHAnsi"/>
              <w:noProof/>
              <w:lang w:eastAsia="de-DE"/>
            </w:rPr>
          </w:pPr>
          <w:hyperlink w:anchor="_Toc29038332" w:history="1">
            <w:r w:rsidRPr="003B28BB">
              <w:rPr>
                <w:rStyle w:val="Hyperlink"/>
                <w:noProof/>
                <w:lang w:val="en-US"/>
              </w:rPr>
              <w:t>3.1 SAP Business One DI API Object Help</w:t>
            </w:r>
            <w:r>
              <w:rPr>
                <w:noProof/>
                <w:webHidden/>
              </w:rPr>
              <w:tab/>
            </w:r>
            <w:r>
              <w:rPr>
                <w:noProof/>
                <w:webHidden/>
              </w:rPr>
              <w:fldChar w:fldCharType="begin"/>
            </w:r>
            <w:r>
              <w:rPr>
                <w:noProof/>
                <w:webHidden/>
              </w:rPr>
              <w:instrText xml:space="preserve"> PAGEREF _Toc29038332 \h </w:instrText>
            </w:r>
            <w:r>
              <w:rPr>
                <w:noProof/>
                <w:webHidden/>
              </w:rPr>
            </w:r>
            <w:r>
              <w:rPr>
                <w:noProof/>
                <w:webHidden/>
              </w:rPr>
              <w:fldChar w:fldCharType="separate"/>
            </w:r>
            <w:r>
              <w:rPr>
                <w:noProof/>
                <w:webHidden/>
              </w:rPr>
              <w:t>6</w:t>
            </w:r>
            <w:r>
              <w:rPr>
                <w:noProof/>
                <w:webHidden/>
              </w:rPr>
              <w:fldChar w:fldCharType="end"/>
            </w:r>
          </w:hyperlink>
        </w:p>
        <w:p w14:paraId="648CA71E" w14:textId="4216D332" w:rsidR="00AD5B55" w:rsidRDefault="00AD5B55">
          <w:pPr>
            <w:pStyle w:val="TOC2"/>
            <w:tabs>
              <w:tab w:val="right" w:leader="dot" w:pos="9350"/>
            </w:tabs>
            <w:rPr>
              <w:rFonts w:asciiTheme="minorHAnsi" w:eastAsiaTheme="minorEastAsia" w:hAnsiTheme="minorHAnsi"/>
              <w:noProof/>
              <w:lang w:eastAsia="de-DE"/>
            </w:rPr>
          </w:pPr>
          <w:hyperlink w:anchor="_Toc29038333" w:history="1">
            <w:r w:rsidRPr="003B28BB">
              <w:rPr>
                <w:rStyle w:val="Hyperlink"/>
                <w:noProof/>
                <w:lang w:val="en-US"/>
              </w:rPr>
              <w:t>3.2 SAP Business One DI API Service Help</w:t>
            </w:r>
            <w:r>
              <w:rPr>
                <w:noProof/>
                <w:webHidden/>
              </w:rPr>
              <w:tab/>
            </w:r>
            <w:r>
              <w:rPr>
                <w:noProof/>
                <w:webHidden/>
              </w:rPr>
              <w:fldChar w:fldCharType="begin"/>
            </w:r>
            <w:r>
              <w:rPr>
                <w:noProof/>
                <w:webHidden/>
              </w:rPr>
              <w:instrText xml:space="preserve"> PAGEREF _Toc29038333 \h </w:instrText>
            </w:r>
            <w:r>
              <w:rPr>
                <w:noProof/>
                <w:webHidden/>
              </w:rPr>
            </w:r>
            <w:r>
              <w:rPr>
                <w:noProof/>
                <w:webHidden/>
              </w:rPr>
              <w:fldChar w:fldCharType="separate"/>
            </w:r>
            <w:r>
              <w:rPr>
                <w:noProof/>
                <w:webHidden/>
              </w:rPr>
              <w:t>7</w:t>
            </w:r>
            <w:r>
              <w:rPr>
                <w:noProof/>
                <w:webHidden/>
              </w:rPr>
              <w:fldChar w:fldCharType="end"/>
            </w:r>
          </w:hyperlink>
        </w:p>
        <w:p w14:paraId="02F41CEB" w14:textId="7AF81CEE" w:rsidR="00AD5B55" w:rsidRDefault="00AD5B55">
          <w:pPr>
            <w:pStyle w:val="TOC2"/>
            <w:tabs>
              <w:tab w:val="right" w:leader="dot" w:pos="9350"/>
            </w:tabs>
            <w:rPr>
              <w:rFonts w:asciiTheme="minorHAnsi" w:eastAsiaTheme="minorEastAsia" w:hAnsiTheme="minorHAnsi"/>
              <w:noProof/>
              <w:lang w:eastAsia="de-DE"/>
            </w:rPr>
          </w:pPr>
          <w:hyperlink w:anchor="_Toc29038334" w:history="1">
            <w:r w:rsidRPr="003B28BB">
              <w:rPr>
                <w:rStyle w:val="Hyperlink"/>
                <w:noProof/>
                <w:lang w:val="en-US"/>
              </w:rPr>
              <w:t>3.3 SAP Business One Service Layer Help</w:t>
            </w:r>
            <w:r>
              <w:rPr>
                <w:noProof/>
                <w:webHidden/>
              </w:rPr>
              <w:tab/>
            </w:r>
            <w:r>
              <w:rPr>
                <w:noProof/>
                <w:webHidden/>
              </w:rPr>
              <w:fldChar w:fldCharType="begin"/>
            </w:r>
            <w:r>
              <w:rPr>
                <w:noProof/>
                <w:webHidden/>
              </w:rPr>
              <w:instrText xml:space="preserve"> PAGEREF _Toc29038334 \h </w:instrText>
            </w:r>
            <w:r>
              <w:rPr>
                <w:noProof/>
                <w:webHidden/>
              </w:rPr>
            </w:r>
            <w:r>
              <w:rPr>
                <w:noProof/>
                <w:webHidden/>
              </w:rPr>
              <w:fldChar w:fldCharType="separate"/>
            </w:r>
            <w:r>
              <w:rPr>
                <w:noProof/>
                <w:webHidden/>
              </w:rPr>
              <w:t>7</w:t>
            </w:r>
            <w:r>
              <w:rPr>
                <w:noProof/>
                <w:webHidden/>
              </w:rPr>
              <w:fldChar w:fldCharType="end"/>
            </w:r>
          </w:hyperlink>
        </w:p>
        <w:p w14:paraId="6A060FE0" w14:textId="49600728" w:rsidR="00AD5B55" w:rsidRDefault="00AD5B55" w:rsidP="00AD5B55">
          <w:pPr>
            <w:pStyle w:val="TOC1"/>
            <w:rPr>
              <w:rFonts w:asciiTheme="minorHAnsi" w:eastAsiaTheme="minorEastAsia" w:hAnsiTheme="minorHAnsi"/>
              <w:noProof/>
              <w:lang w:eastAsia="de-DE"/>
            </w:rPr>
          </w:pPr>
          <w:hyperlink w:anchor="_Toc29038335" w:history="1">
            <w:r w:rsidRPr="003B28BB">
              <w:rPr>
                <w:rStyle w:val="Hyperlink"/>
                <w:rFonts w:cs="Arial"/>
                <w:noProof/>
                <w:lang w:val="en-US"/>
              </w:rPr>
              <w:t>Copyrights, Trademarks, and Disclaimers</w:t>
            </w:r>
            <w:r>
              <w:rPr>
                <w:noProof/>
                <w:webHidden/>
              </w:rPr>
              <w:tab/>
            </w:r>
            <w:r>
              <w:rPr>
                <w:noProof/>
                <w:webHidden/>
              </w:rPr>
              <w:fldChar w:fldCharType="begin"/>
            </w:r>
            <w:r>
              <w:rPr>
                <w:noProof/>
                <w:webHidden/>
              </w:rPr>
              <w:instrText xml:space="preserve"> PAGEREF _Toc29038335 \h </w:instrText>
            </w:r>
            <w:r>
              <w:rPr>
                <w:noProof/>
                <w:webHidden/>
              </w:rPr>
            </w:r>
            <w:r>
              <w:rPr>
                <w:noProof/>
                <w:webHidden/>
              </w:rPr>
              <w:fldChar w:fldCharType="separate"/>
            </w:r>
            <w:r>
              <w:rPr>
                <w:noProof/>
                <w:webHidden/>
              </w:rPr>
              <w:t>8</w:t>
            </w:r>
            <w:r>
              <w:rPr>
                <w:noProof/>
                <w:webHidden/>
              </w:rPr>
              <w:fldChar w:fldCharType="end"/>
            </w:r>
          </w:hyperlink>
        </w:p>
        <w:p w14:paraId="30A2BA24" w14:textId="27221636" w:rsidR="002D5756" w:rsidRPr="00FB4F5B" w:rsidRDefault="00430853" w:rsidP="0010502B">
          <w:pPr>
            <w:pStyle w:val="TOC2"/>
          </w:pPr>
          <w:r w:rsidRPr="004B2C8B">
            <w:rPr>
              <w:rStyle w:val="Hyperlink"/>
              <w:rFonts w:cs="Arial"/>
              <w:noProof/>
              <w:sz w:val="24"/>
            </w:rPr>
            <w:fldChar w:fldCharType="end"/>
          </w:r>
        </w:p>
      </w:sdtContent>
    </w:sdt>
    <w:p w14:paraId="3774AB6D" w14:textId="386E9417" w:rsidR="00CF017A" w:rsidRDefault="00085225" w:rsidP="00DD148C">
      <w:pPr>
        <w:pStyle w:val="Heading1"/>
        <w:spacing w:before="100"/>
        <w:rPr>
          <w:rFonts w:eastAsia="Times New Roman"/>
          <w:lang w:val="en-US" w:eastAsia="de-DE"/>
        </w:rPr>
      </w:pPr>
      <w:r w:rsidRPr="00476980">
        <w:rPr>
          <w:rFonts w:eastAsia="Times New Roman"/>
          <w:lang w:val="en-US" w:eastAsia="de-DE"/>
        </w:rPr>
        <w:br w:type="column"/>
      </w:r>
      <w:bookmarkStart w:id="1" w:name="a1"/>
      <w:bookmarkStart w:id="2" w:name="_Toc29038320"/>
      <w:r w:rsidR="00CF017A">
        <w:rPr>
          <w:rFonts w:eastAsia="Times New Roman"/>
          <w:lang w:val="en-US" w:eastAsia="de-DE"/>
        </w:rPr>
        <w:lastRenderedPageBreak/>
        <w:t>1 Changing Common Framework Settings</w:t>
      </w:r>
      <w:bookmarkEnd w:id="2"/>
    </w:p>
    <w:bookmarkEnd w:id="1"/>
    <w:p w14:paraId="7F2572C5" w14:textId="4E752809" w:rsidR="00CF017A" w:rsidRDefault="00CF017A" w:rsidP="00CF017A">
      <w:pPr>
        <w:rPr>
          <w:lang w:val="en-US" w:eastAsia="de-DE"/>
        </w:rPr>
      </w:pPr>
      <w:r>
        <w:rPr>
          <w:lang w:val="en-US" w:eastAsia="de-DE"/>
        </w:rPr>
        <w:t>After logon to the integration framework version 1 or 2, you can set the following:</w:t>
      </w:r>
    </w:p>
    <w:p w14:paraId="610D09D5" w14:textId="2F305C1C" w:rsidR="00CF017A" w:rsidRDefault="00CF017A" w:rsidP="00CF017A">
      <w:pPr>
        <w:pStyle w:val="BulletedList"/>
        <w:rPr>
          <w:lang w:val="en-US" w:eastAsia="de-DE"/>
        </w:rPr>
      </w:pPr>
      <w:r>
        <w:rPr>
          <w:lang w:val="en-US" w:eastAsia="de-DE"/>
        </w:rPr>
        <w:t>Open menu items in a new window</w:t>
      </w:r>
    </w:p>
    <w:p w14:paraId="2A6FEBB0" w14:textId="4176EE53" w:rsidR="00CF017A" w:rsidRDefault="00CF017A" w:rsidP="00CF017A">
      <w:pPr>
        <w:pStyle w:val="BulletedList"/>
        <w:rPr>
          <w:lang w:val="en-US" w:eastAsia="de-DE"/>
        </w:rPr>
      </w:pPr>
      <w:r>
        <w:rPr>
          <w:lang w:val="en-US" w:eastAsia="de-DE"/>
        </w:rPr>
        <w:t>The integration framework color theme</w:t>
      </w:r>
    </w:p>
    <w:p w14:paraId="0AA1CE3B" w14:textId="25462C9B" w:rsidR="00CF017A" w:rsidRDefault="00CF017A" w:rsidP="00CF017A">
      <w:pPr>
        <w:pStyle w:val="BulletedList"/>
        <w:numPr>
          <w:ilvl w:val="0"/>
          <w:numId w:val="0"/>
        </w:numPr>
        <w:ind w:left="397" w:hanging="397"/>
        <w:rPr>
          <w:lang w:val="en-US" w:eastAsia="de-DE"/>
        </w:rPr>
      </w:pPr>
    </w:p>
    <w:p w14:paraId="34DAA018" w14:textId="77777777" w:rsidR="00CF017A" w:rsidRPr="00DD31F0" w:rsidRDefault="00CF017A" w:rsidP="00CF017A">
      <w:pPr>
        <w:jc w:val="both"/>
        <w:rPr>
          <w:rFonts w:cs="Arial"/>
          <w:b/>
        </w:rPr>
      </w:pPr>
      <w:proofErr w:type="spellStart"/>
      <w:r w:rsidRPr="00DD31F0">
        <w:rPr>
          <w:rFonts w:cs="Arial"/>
          <w:b/>
        </w:rPr>
        <w:t>Procedure</w:t>
      </w:r>
      <w:proofErr w:type="spellEnd"/>
    </w:p>
    <w:p w14:paraId="1029F64D" w14:textId="0778C060" w:rsidR="00CF017A" w:rsidRDefault="00CF017A" w:rsidP="00CF017A">
      <w:pPr>
        <w:pStyle w:val="LNumb"/>
        <w:rPr>
          <w:lang w:val="en-US" w:eastAsia="de-DE"/>
        </w:rPr>
      </w:pPr>
      <w:r>
        <w:rPr>
          <w:lang w:val="en-US" w:eastAsia="de-DE"/>
        </w:rPr>
        <w:t xml:space="preserve">Click the </w:t>
      </w:r>
      <w:r w:rsidRPr="0068114D">
        <w:rPr>
          <w:rStyle w:val="FieldName"/>
          <w:lang w:val="en-US"/>
        </w:rPr>
        <w:t>Settings</w:t>
      </w:r>
      <w:r>
        <w:rPr>
          <w:lang w:val="en-US" w:eastAsia="de-DE"/>
        </w:rPr>
        <w:t xml:space="preserve"> button </w:t>
      </w:r>
      <w:r w:rsidR="0035655A">
        <w:rPr>
          <w:lang w:val="en-US" w:eastAsia="de-DE"/>
        </w:rPr>
        <w:t>in the upper left corner of the user interface.</w:t>
      </w:r>
    </w:p>
    <w:p w14:paraId="3E78E569" w14:textId="29C705B9" w:rsidR="0035655A" w:rsidRDefault="0035655A" w:rsidP="00CF017A">
      <w:pPr>
        <w:pStyle w:val="LNumb"/>
        <w:rPr>
          <w:lang w:val="en-US" w:eastAsia="de-DE"/>
        </w:rPr>
      </w:pPr>
      <w:r>
        <w:rPr>
          <w:lang w:val="en-US" w:eastAsia="de-DE"/>
        </w:rPr>
        <w:t xml:space="preserve">To open each integration framework menu item in a separate window, click </w:t>
      </w:r>
      <w:r w:rsidRPr="0068114D">
        <w:rPr>
          <w:rStyle w:val="FieldName"/>
          <w:lang w:val="en-US"/>
        </w:rPr>
        <w:t>Menu</w:t>
      </w:r>
      <w:r>
        <w:rPr>
          <w:lang w:val="en-US" w:eastAsia="de-DE"/>
        </w:rPr>
        <w:t>.</w:t>
      </w:r>
    </w:p>
    <w:p w14:paraId="53335A14" w14:textId="3A48B3CA" w:rsidR="0035655A" w:rsidRDefault="0035655A" w:rsidP="00CF017A">
      <w:pPr>
        <w:pStyle w:val="LNumb"/>
        <w:rPr>
          <w:lang w:val="en-US" w:eastAsia="de-DE"/>
        </w:rPr>
      </w:pPr>
      <w:r>
        <w:rPr>
          <w:lang w:val="en-US" w:eastAsia="de-DE"/>
        </w:rPr>
        <w:t xml:space="preserve">To select an integration framework color theme, select </w:t>
      </w:r>
      <w:r w:rsidRPr="0035655A">
        <w:rPr>
          <w:rStyle w:val="FieldName"/>
          <w:lang w:val="en-US"/>
        </w:rPr>
        <w:t>Theme</w:t>
      </w:r>
      <w:r>
        <w:rPr>
          <w:lang w:val="en-US" w:eastAsia="de-DE"/>
        </w:rPr>
        <w:t>. The following options are available:</w:t>
      </w:r>
    </w:p>
    <w:p w14:paraId="12262B3F" w14:textId="561DB009" w:rsidR="0035655A" w:rsidRDefault="0035655A" w:rsidP="0035655A">
      <w:pPr>
        <w:pStyle w:val="BL2"/>
        <w:rPr>
          <w:lang w:val="en-US" w:eastAsia="de-DE"/>
        </w:rPr>
      </w:pPr>
      <w:r>
        <w:rPr>
          <w:lang w:val="en-US" w:eastAsia="de-DE"/>
        </w:rPr>
        <w:t>Belize Deep</w:t>
      </w:r>
    </w:p>
    <w:p w14:paraId="4BF73E02" w14:textId="7DEBE8C1" w:rsidR="0035655A" w:rsidRDefault="0035655A" w:rsidP="0035655A">
      <w:pPr>
        <w:pStyle w:val="BL2"/>
        <w:rPr>
          <w:lang w:val="en-US" w:eastAsia="de-DE"/>
        </w:rPr>
      </w:pPr>
      <w:r>
        <w:rPr>
          <w:lang w:val="en-US" w:eastAsia="de-DE"/>
        </w:rPr>
        <w:t>Blue Crystal</w:t>
      </w:r>
    </w:p>
    <w:p w14:paraId="26576888" w14:textId="77777777" w:rsidR="00CF017A" w:rsidRDefault="00CF017A" w:rsidP="00CF017A">
      <w:pPr>
        <w:pStyle w:val="BulletedList"/>
        <w:numPr>
          <w:ilvl w:val="0"/>
          <w:numId w:val="0"/>
        </w:numPr>
        <w:ind w:left="397" w:hanging="397"/>
        <w:rPr>
          <w:lang w:val="en-US" w:eastAsia="de-DE"/>
        </w:rPr>
      </w:pPr>
    </w:p>
    <w:p w14:paraId="3A63B411" w14:textId="150D4B74" w:rsidR="00CF017A" w:rsidRPr="0035655A" w:rsidRDefault="0035655A" w:rsidP="00CF017A">
      <w:pPr>
        <w:rPr>
          <w:b/>
          <w:lang w:val="en-US" w:eastAsia="de-DE"/>
        </w:rPr>
      </w:pPr>
      <w:r w:rsidRPr="0035655A">
        <w:rPr>
          <w:b/>
          <w:lang w:val="en-US" w:eastAsia="de-DE"/>
        </w:rPr>
        <w:t>Results</w:t>
      </w:r>
    </w:p>
    <w:p w14:paraId="7A2F1F06" w14:textId="4BE95233" w:rsidR="00CF017A" w:rsidRDefault="0035655A" w:rsidP="00CF017A">
      <w:pPr>
        <w:rPr>
          <w:lang w:val="en-US" w:eastAsia="de-DE"/>
        </w:rPr>
      </w:pPr>
      <w:r>
        <w:rPr>
          <w:lang w:val="en-US" w:eastAsia="de-DE"/>
        </w:rPr>
        <w:t>The settings are valid for both integration framework versions.</w:t>
      </w:r>
    </w:p>
    <w:p w14:paraId="5AC973EE" w14:textId="77777777" w:rsidR="00CF017A" w:rsidRPr="00CF017A" w:rsidRDefault="00CF017A" w:rsidP="00CF017A">
      <w:pPr>
        <w:rPr>
          <w:lang w:val="en-US" w:eastAsia="de-DE"/>
        </w:rPr>
      </w:pPr>
    </w:p>
    <w:p w14:paraId="6DCBC839" w14:textId="094D5113" w:rsidR="00E024B7" w:rsidRPr="00476980" w:rsidRDefault="00C17096" w:rsidP="00DD148C">
      <w:pPr>
        <w:pStyle w:val="Heading1"/>
        <w:spacing w:before="100"/>
        <w:rPr>
          <w:rFonts w:eastAsia="Times New Roman"/>
          <w:lang w:val="en-US" w:eastAsia="de-DE"/>
        </w:rPr>
      </w:pPr>
      <w:bookmarkStart w:id="3" w:name="a2"/>
      <w:bookmarkStart w:id="4" w:name="_Toc29038321"/>
      <w:r>
        <w:rPr>
          <w:rFonts w:eastAsia="Times New Roman"/>
          <w:lang w:val="en-US" w:eastAsia="de-DE"/>
        </w:rPr>
        <w:t>2</w:t>
      </w:r>
      <w:r w:rsidR="00A93384" w:rsidRPr="00476980">
        <w:rPr>
          <w:rFonts w:eastAsia="Times New Roman"/>
          <w:lang w:val="en-US" w:eastAsia="de-DE"/>
        </w:rPr>
        <w:t xml:space="preserve"> </w:t>
      </w:r>
      <w:r w:rsidR="00476980">
        <w:rPr>
          <w:rFonts w:eastAsia="Times New Roman"/>
          <w:lang w:val="en-US" w:eastAsia="de-DE"/>
        </w:rPr>
        <w:t>Common Tools in Framework Version 1 and 2</w:t>
      </w:r>
      <w:bookmarkEnd w:id="4"/>
    </w:p>
    <w:p w14:paraId="3DCD280C" w14:textId="0D949BFE" w:rsidR="00C83D7D" w:rsidRPr="00476980" w:rsidRDefault="00C17096" w:rsidP="00E024B7">
      <w:pPr>
        <w:pStyle w:val="Heading2"/>
        <w:rPr>
          <w:rFonts w:eastAsia="Times New Roman"/>
          <w:lang w:val="en-US" w:eastAsia="de-DE"/>
        </w:rPr>
      </w:pPr>
      <w:bookmarkStart w:id="5" w:name="xmleditor"/>
      <w:bookmarkStart w:id="6" w:name="a2_1"/>
      <w:bookmarkStart w:id="7" w:name="_Toc29038322"/>
      <w:bookmarkEnd w:id="3"/>
      <w:r>
        <w:rPr>
          <w:rFonts w:eastAsia="Times New Roman"/>
          <w:lang w:val="en-US" w:eastAsia="de-DE"/>
        </w:rPr>
        <w:t>2</w:t>
      </w:r>
      <w:r w:rsidR="00E024B7" w:rsidRPr="00476980">
        <w:rPr>
          <w:rFonts w:eastAsia="Times New Roman"/>
          <w:lang w:val="en-US" w:eastAsia="de-DE"/>
        </w:rPr>
        <w:t xml:space="preserve">.1 </w:t>
      </w:r>
      <w:r w:rsidR="00476980">
        <w:rPr>
          <w:rFonts w:eastAsia="Times New Roman"/>
          <w:lang w:val="en-US" w:eastAsia="de-DE"/>
        </w:rPr>
        <w:t>Using the Embedded XML Editor</w:t>
      </w:r>
      <w:bookmarkEnd w:id="7"/>
    </w:p>
    <w:bookmarkEnd w:id="5"/>
    <w:bookmarkEnd w:id="6"/>
    <w:p w14:paraId="02861939" w14:textId="77777777" w:rsidR="00476980" w:rsidRDefault="00476980" w:rsidP="00476980">
      <w:pPr>
        <w:rPr>
          <w:lang w:val="en-US"/>
        </w:rPr>
      </w:pPr>
      <w:r w:rsidRPr="00476980">
        <w:rPr>
          <w:lang w:val="en-US"/>
        </w:rPr>
        <w:t xml:space="preserve">The integration framework provides an embedded internal XML </w:t>
      </w:r>
      <w:r>
        <w:rPr>
          <w:lang w:val="en-US"/>
        </w:rPr>
        <w:t>e</w:t>
      </w:r>
      <w:r w:rsidRPr="00476980">
        <w:rPr>
          <w:lang w:val="en-US"/>
        </w:rPr>
        <w:t xml:space="preserve">ditor </w:t>
      </w:r>
      <w:r>
        <w:rPr>
          <w:lang w:val="en-US"/>
        </w:rPr>
        <w:t xml:space="preserve">that </w:t>
      </w:r>
      <w:r w:rsidRPr="00476980">
        <w:rPr>
          <w:lang w:val="en-US"/>
        </w:rPr>
        <w:t xml:space="preserve">you can use to access BizStore documents. </w:t>
      </w:r>
    </w:p>
    <w:p w14:paraId="6D825068" w14:textId="77777777" w:rsidR="00476980" w:rsidRDefault="00476980" w:rsidP="00476980">
      <w:pPr>
        <w:rPr>
          <w:lang w:val="en-US"/>
        </w:rPr>
      </w:pPr>
    </w:p>
    <w:p w14:paraId="3B53A889" w14:textId="77777777" w:rsidR="00476980" w:rsidRPr="00DD31F0" w:rsidRDefault="00476980" w:rsidP="00476980">
      <w:pPr>
        <w:jc w:val="both"/>
        <w:rPr>
          <w:rFonts w:cs="Arial"/>
          <w:b/>
        </w:rPr>
      </w:pPr>
      <w:proofErr w:type="spellStart"/>
      <w:r w:rsidRPr="00DD31F0">
        <w:rPr>
          <w:rFonts w:cs="Arial"/>
          <w:b/>
        </w:rPr>
        <w:t>Procedure</w:t>
      </w:r>
      <w:proofErr w:type="spellEnd"/>
    </w:p>
    <w:p w14:paraId="137558D4" w14:textId="77777777" w:rsidR="00476980" w:rsidRPr="00CF017A" w:rsidRDefault="00476980" w:rsidP="00CF017A">
      <w:pPr>
        <w:pStyle w:val="LNumb"/>
        <w:numPr>
          <w:ilvl w:val="0"/>
          <w:numId w:val="50"/>
        </w:numPr>
        <w:ind w:left="341" w:hanging="57"/>
        <w:rPr>
          <w:rFonts w:eastAsia="Times New Roman"/>
          <w:lang w:val="en-US" w:eastAsia="de-DE"/>
        </w:rPr>
      </w:pPr>
      <w:r w:rsidRPr="00CF017A">
        <w:rPr>
          <w:lang w:val="en-US"/>
        </w:rPr>
        <w:t xml:space="preserve">To select a document and open it for editing, choose </w:t>
      </w:r>
      <w:r w:rsidRPr="00CF017A">
        <w:rPr>
          <w:i/>
          <w:color w:val="948A54"/>
          <w:lang w:val="en-US"/>
        </w:rPr>
        <w:t xml:space="preserve">Tools </w:t>
      </w:r>
      <w:r w:rsidRPr="00CF017A">
        <w:rPr>
          <w:color w:val="948A54"/>
          <w:lang w:val="en-US"/>
        </w:rPr>
        <w:t xml:space="preserve">→ </w:t>
      </w:r>
      <w:r w:rsidRPr="00CF017A">
        <w:rPr>
          <w:rStyle w:val="Path"/>
          <w:lang w:val="en-US"/>
        </w:rPr>
        <w:t>XML Editor</w:t>
      </w:r>
      <w:r w:rsidRPr="00CF017A">
        <w:rPr>
          <w:rFonts w:eastAsia="Times New Roman"/>
          <w:lang w:val="en-US" w:eastAsia="de-DE"/>
        </w:rPr>
        <w:t>.</w:t>
      </w:r>
    </w:p>
    <w:p w14:paraId="17DD7451" w14:textId="77777777" w:rsidR="00476980" w:rsidRDefault="00476980" w:rsidP="00476980">
      <w:pPr>
        <w:pStyle w:val="LNumb"/>
        <w:rPr>
          <w:rFonts w:eastAsia="Times New Roman"/>
          <w:lang w:val="en-US" w:eastAsia="de-DE"/>
        </w:rPr>
      </w:pPr>
      <w:r>
        <w:rPr>
          <w:rFonts w:eastAsia="Times New Roman"/>
          <w:lang w:val="en-US" w:eastAsia="de-DE"/>
        </w:rPr>
        <w:t xml:space="preserve">In the Document (BizStore URI) field, select the dataset, group and document name and click </w:t>
      </w:r>
      <w:r w:rsidRPr="0010502B">
        <w:rPr>
          <w:rStyle w:val="FieldName"/>
          <w:lang w:val="en-US"/>
        </w:rPr>
        <w:t>Open</w:t>
      </w:r>
      <w:r>
        <w:rPr>
          <w:rFonts w:eastAsia="Times New Roman"/>
          <w:lang w:val="en-US" w:eastAsia="de-DE"/>
        </w:rPr>
        <w:t>.</w:t>
      </w:r>
    </w:p>
    <w:p w14:paraId="25C3FCDA" w14:textId="77777777" w:rsidR="00476980" w:rsidRDefault="00476980" w:rsidP="00476980">
      <w:pPr>
        <w:pStyle w:val="LNumb"/>
        <w:rPr>
          <w:rFonts w:eastAsia="Times New Roman"/>
          <w:lang w:val="en-US" w:eastAsia="de-DE"/>
        </w:rPr>
      </w:pPr>
      <w:r>
        <w:rPr>
          <w:rFonts w:eastAsia="Times New Roman"/>
          <w:lang w:val="en-US" w:eastAsia="de-DE"/>
        </w:rPr>
        <w:t xml:space="preserve">To automatically pretty-print a document when opening the document, click </w:t>
      </w:r>
      <w:r>
        <w:rPr>
          <w:noProof/>
          <w:lang w:eastAsia="de-DE"/>
        </w:rPr>
        <w:drawing>
          <wp:inline distT="0" distB="0" distL="0" distR="0" wp14:anchorId="38B394D7" wp14:editId="5C61CE73">
            <wp:extent cx="190664" cy="13108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01" cy="133101"/>
                    </a:xfrm>
                    <a:prstGeom prst="rect">
                      <a:avLst/>
                    </a:prstGeom>
                  </pic:spPr>
                </pic:pic>
              </a:graphicData>
            </a:graphic>
          </wp:inline>
        </w:drawing>
      </w:r>
      <w:r>
        <w:rPr>
          <w:rFonts w:eastAsia="Times New Roman"/>
          <w:lang w:val="en-US" w:eastAsia="de-DE"/>
        </w:rPr>
        <w:t xml:space="preserve"> (Settings).</w:t>
      </w:r>
    </w:p>
    <w:p w14:paraId="6AC7FE3A" w14:textId="77777777" w:rsidR="00476980" w:rsidRDefault="00476980" w:rsidP="00476980">
      <w:pPr>
        <w:pStyle w:val="LNumb"/>
        <w:rPr>
          <w:rFonts w:eastAsia="Times New Roman"/>
          <w:lang w:val="en-US" w:eastAsia="de-DE"/>
        </w:rPr>
      </w:pPr>
      <w:bookmarkStart w:id="8" w:name="xmleditorsettings"/>
      <w:r>
        <w:rPr>
          <w:rFonts w:eastAsia="Times New Roman"/>
          <w:lang w:val="en-US" w:eastAsia="de-DE"/>
        </w:rPr>
        <w:t xml:space="preserve">In the user interface, click </w:t>
      </w:r>
      <w:r w:rsidRPr="00476980">
        <w:rPr>
          <w:rFonts w:eastAsia="Times New Roman"/>
          <w:i/>
          <w:lang w:val="en-US" w:eastAsia="de-DE"/>
        </w:rPr>
        <w:t>Perform Pretty-Print</w:t>
      </w:r>
      <w:r>
        <w:rPr>
          <w:rFonts w:eastAsia="Times New Roman"/>
          <w:lang w:val="en-US" w:eastAsia="de-DE"/>
        </w:rPr>
        <w:t>, save and close the window.</w:t>
      </w:r>
    </w:p>
    <w:bookmarkEnd w:id="8"/>
    <w:p w14:paraId="1570D868" w14:textId="77777777" w:rsidR="00476980" w:rsidRDefault="00C64261" w:rsidP="00476980">
      <w:pPr>
        <w:pStyle w:val="LNumb"/>
        <w:rPr>
          <w:rFonts w:eastAsia="Times New Roman"/>
          <w:lang w:val="en-US" w:eastAsia="de-DE"/>
        </w:rPr>
      </w:pPr>
      <w:r>
        <w:rPr>
          <w:rFonts w:eastAsia="Times New Roman"/>
          <w:lang w:val="en-US" w:eastAsia="de-DE"/>
        </w:rPr>
        <w:t xml:space="preserve">To export the document, click </w:t>
      </w:r>
      <w:r>
        <w:rPr>
          <w:noProof/>
          <w:lang w:eastAsia="de-DE"/>
        </w:rPr>
        <w:drawing>
          <wp:inline distT="0" distB="0" distL="0" distR="0" wp14:anchorId="2F3A0385" wp14:editId="5FA5D4D0">
            <wp:extent cx="199374" cy="13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690" cy="140725"/>
                    </a:xfrm>
                    <a:prstGeom prst="rect">
                      <a:avLst/>
                    </a:prstGeom>
                  </pic:spPr>
                </pic:pic>
              </a:graphicData>
            </a:graphic>
          </wp:inline>
        </w:drawing>
      </w:r>
      <w:r>
        <w:rPr>
          <w:rFonts w:eastAsia="Times New Roman"/>
          <w:lang w:val="en-US" w:eastAsia="de-DE"/>
        </w:rPr>
        <w:t>.</w:t>
      </w:r>
    </w:p>
    <w:p w14:paraId="252ABF76" w14:textId="77777777" w:rsidR="00C64261" w:rsidRPr="00476980" w:rsidRDefault="00C64261" w:rsidP="00C64261">
      <w:pPr>
        <w:pStyle w:val="LContinue"/>
        <w:rPr>
          <w:lang w:val="en-US"/>
        </w:rPr>
      </w:pPr>
      <w:r>
        <w:rPr>
          <w:lang w:val="en-US" w:eastAsia="de-DE"/>
        </w:rPr>
        <w:t xml:space="preserve">The function creates the </w:t>
      </w:r>
      <w:r w:rsidRPr="00476980">
        <w:rPr>
          <w:rStyle w:val="TechnicalName"/>
          <w:lang w:val="en-US"/>
        </w:rPr>
        <w:t>xmledit.export.zip</w:t>
      </w:r>
      <w:r w:rsidRPr="00476980">
        <w:rPr>
          <w:lang w:val="en-US"/>
        </w:rPr>
        <w:t xml:space="preserve"> fil</w:t>
      </w:r>
      <w:r w:rsidR="003A6F84">
        <w:rPr>
          <w:lang w:val="en-US"/>
        </w:rPr>
        <w:t>e.</w:t>
      </w:r>
    </w:p>
    <w:p w14:paraId="73FFD5C0" w14:textId="77777777" w:rsidR="00C64261" w:rsidRPr="00476980" w:rsidRDefault="00C64261" w:rsidP="00476980">
      <w:pPr>
        <w:pStyle w:val="LNumb"/>
        <w:rPr>
          <w:rFonts w:eastAsia="Times New Roman"/>
          <w:lang w:val="en-US" w:eastAsia="de-DE"/>
        </w:rPr>
      </w:pPr>
      <w:r>
        <w:rPr>
          <w:rFonts w:eastAsia="Times New Roman"/>
          <w:lang w:val="en-US" w:eastAsia="de-DE"/>
        </w:rPr>
        <w:t xml:space="preserve">To pretty print the document, click </w:t>
      </w:r>
      <w:r>
        <w:rPr>
          <w:noProof/>
          <w:lang w:eastAsia="de-DE"/>
        </w:rPr>
        <w:drawing>
          <wp:inline distT="0" distB="0" distL="0" distR="0" wp14:anchorId="77E2250C" wp14:editId="39B4365F">
            <wp:extent cx="162964" cy="11950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7585" cy="122896"/>
                    </a:xfrm>
                    <a:prstGeom prst="rect">
                      <a:avLst/>
                    </a:prstGeom>
                  </pic:spPr>
                </pic:pic>
              </a:graphicData>
            </a:graphic>
          </wp:inline>
        </w:drawing>
      </w:r>
    </w:p>
    <w:p w14:paraId="38B81652" w14:textId="77777777" w:rsidR="00353C13" w:rsidRPr="00476980" w:rsidRDefault="00353C13" w:rsidP="006B43DF">
      <w:pPr>
        <w:rPr>
          <w:lang w:val="en-US" w:eastAsia="de-DE"/>
        </w:rPr>
      </w:pPr>
    </w:p>
    <w:p w14:paraId="093D0D1A" w14:textId="38E0AA69" w:rsidR="00171E0D" w:rsidRPr="0074775B" w:rsidRDefault="00C17096" w:rsidP="00921E10">
      <w:pPr>
        <w:pStyle w:val="Heading2"/>
        <w:rPr>
          <w:lang w:val="en-US"/>
        </w:rPr>
      </w:pPr>
      <w:bookmarkStart w:id="9" w:name="certtool"/>
      <w:bookmarkStart w:id="10" w:name="a2_2"/>
      <w:bookmarkStart w:id="11" w:name="_Toc29038323"/>
      <w:r>
        <w:rPr>
          <w:lang w:val="en-US"/>
        </w:rPr>
        <w:t>2</w:t>
      </w:r>
      <w:r w:rsidR="00921E10" w:rsidRPr="0074775B">
        <w:rPr>
          <w:lang w:val="en-US"/>
        </w:rPr>
        <w:t>.</w:t>
      </w:r>
      <w:r w:rsidR="00600D9B" w:rsidRPr="0074775B">
        <w:rPr>
          <w:lang w:val="en-US"/>
        </w:rPr>
        <w:t>2</w:t>
      </w:r>
      <w:r w:rsidR="00921E10" w:rsidRPr="0074775B">
        <w:rPr>
          <w:lang w:val="en-US"/>
        </w:rPr>
        <w:t xml:space="preserve"> </w:t>
      </w:r>
      <w:r w:rsidR="0074775B" w:rsidRPr="0074775B">
        <w:rPr>
          <w:lang w:val="en-US"/>
        </w:rPr>
        <w:t>Using the Certificate Tool</w:t>
      </w:r>
      <w:bookmarkEnd w:id="11"/>
    </w:p>
    <w:bookmarkEnd w:id="9"/>
    <w:bookmarkEnd w:id="10"/>
    <w:p w14:paraId="062C5299" w14:textId="77777777" w:rsidR="0074775B" w:rsidRPr="00A028F3" w:rsidRDefault="0074775B" w:rsidP="0074775B">
      <w:pPr>
        <w:rPr>
          <w:lang w:val="en-US"/>
        </w:rPr>
      </w:pPr>
      <w:r w:rsidRPr="00A028F3">
        <w:rPr>
          <w:lang w:val="en-US"/>
        </w:rPr>
        <w:t xml:space="preserve">The certificate tool creates a root certificate and a self-signed server certificate </w:t>
      </w:r>
      <w:r>
        <w:rPr>
          <w:lang w:val="en-US"/>
        </w:rPr>
        <w:t xml:space="preserve">that is </w:t>
      </w:r>
      <w:r w:rsidRPr="00A028F3">
        <w:rPr>
          <w:lang w:val="en-US"/>
        </w:rPr>
        <w:t xml:space="preserve">based on the root certificate and deploys the server certificate to the integration framework </w:t>
      </w:r>
      <w:proofErr w:type="spellStart"/>
      <w:r w:rsidRPr="00A028F3">
        <w:rPr>
          <w:lang w:val="en-US"/>
        </w:rPr>
        <w:t>keystore</w:t>
      </w:r>
      <w:proofErr w:type="spellEnd"/>
      <w:r w:rsidRPr="00A028F3">
        <w:rPr>
          <w:lang w:val="en-US"/>
        </w:rPr>
        <w:t>. Based on the server certificate, the tool creates a certificate for the mobile device</w:t>
      </w:r>
      <w:r>
        <w:rPr>
          <w:lang w:val="en-US"/>
        </w:rPr>
        <w:t>, for example,</w:t>
      </w:r>
      <w:r w:rsidRPr="00A028F3">
        <w:rPr>
          <w:lang w:val="en-US"/>
        </w:rPr>
        <w:t xml:space="preserve"> that connects to the integration framework with the SAP Business One mobile app.</w:t>
      </w:r>
    </w:p>
    <w:p w14:paraId="6D697B3D" w14:textId="77777777" w:rsidR="0074775B" w:rsidRPr="00A028F3" w:rsidRDefault="0074775B" w:rsidP="0074775B">
      <w:pPr>
        <w:rPr>
          <w:lang w:val="en-US"/>
        </w:rPr>
      </w:pPr>
    </w:p>
    <w:p w14:paraId="02A9D431" w14:textId="77777777" w:rsidR="0074775B" w:rsidRDefault="0074775B" w:rsidP="0074775B">
      <w:pPr>
        <w:keepNext/>
        <w:rPr>
          <w:b/>
          <w:bCs/>
        </w:rPr>
      </w:pPr>
      <w:proofErr w:type="spellStart"/>
      <w:r>
        <w:rPr>
          <w:b/>
          <w:bCs/>
        </w:rPr>
        <w:t>Prerequisites</w:t>
      </w:r>
      <w:proofErr w:type="spellEnd"/>
    </w:p>
    <w:p w14:paraId="483E072F" w14:textId="77777777" w:rsidR="0074775B" w:rsidRPr="00A028F3" w:rsidRDefault="0074775B" w:rsidP="0074775B">
      <w:pPr>
        <w:pStyle w:val="BulletedList"/>
        <w:rPr>
          <w:lang w:val="en-US"/>
        </w:rPr>
      </w:pPr>
      <w:r w:rsidRPr="00A028F3">
        <w:rPr>
          <w:lang w:val="en-US"/>
        </w:rPr>
        <w:t>The OpenSSL tool (</w:t>
      </w:r>
      <w:r w:rsidRPr="00A028F3">
        <w:rPr>
          <w:rStyle w:val="TechnicalName"/>
          <w:lang w:val="en-US"/>
        </w:rPr>
        <w:t>openssl.exe</w:t>
      </w:r>
      <w:r w:rsidRPr="00A028F3">
        <w:rPr>
          <w:lang w:val="en-US"/>
        </w:rPr>
        <w:t xml:space="preserve"> and related files) is available in the</w:t>
      </w:r>
      <w:proofErr w:type="gramStart"/>
      <w:r w:rsidRPr="00A028F3">
        <w:rPr>
          <w:lang w:val="en-US"/>
        </w:rPr>
        <w:t xml:space="preserve"> </w:t>
      </w:r>
      <w:r w:rsidRPr="00A028F3">
        <w:rPr>
          <w:rStyle w:val="TechnicalName"/>
          <w:lang w:val="en-US"/>
        </w:rPr>
        <w:t>..</w:t>
      </w:r>
      <w:proofErr w:type="gramEnd"/>
      <w:r w:rsidRPr="00A028F3">
        <w:rPr>
          <w:rStyle w:val="TechnicalName"/>
          <w:lang w:val="en-US"/>
        </w:rPr>
        <w:t>\B1iXcellerator\</w:t>
      </w:r>
      <w:proofErr w:type="spellStart"/>
      <w:r w:rsidRPr="00A028F3">
        <w:rPr>
          <w:rStyle w:val="TechnicalName"/>
          <w:lang w:val="en-US"/>
        </w:rPr>
        <w:t>openssl</w:t>
      </w:r>
      <w:proofErr w:type="spellEnd"/>
      <w:r w:rsidRPr="00A028F3">
        <w:rPr>
          <w:rStyle w:val="TechnicalName"/>
          <w:lang w:val="en-US"/>
        </w:rPr>
        <w:t>\bin</w:t>
      </w:r>
      <w:r w:rsidRPr="00A028F3">
        <w:rPr>
          <w:lang w:val="en-US"/>
        </w:rPr>
        <w:t xml:space="preserve"> folder. </w:t>
      </w:r>
    </w:p>
    <w:p w14:paraId="0EA67670" w14:textId="77777777" w:rsidR="0074775B" w:rsidRPr="00A028F3" w:rsidRDefault="0074775B" w:rsidP="0074775B">
      <w:pPr>
        <w:pStyle w:val="BulletedList"/>
        <w:rPr>
          <w:lang w:val="en-US"/>
        </w:rPr>
      </w:pPr>
      <w:r w:rsidRPr="00A028F3">
        <w:rPr>
          <w:lang w:val="en-US"/>
        </w:rPr>
        <w:lastRenderedPageBreak/>
        <w:t xml:space="preserve">During certificate creation, the integration framework checks whether the tool is available in the folder. </w:t>
      </w:r>
    </w:p>
    <w:p w14:paraId="231A616F" w14:textId="77777777" w:rsidR="0074775B" w:rsidRPr="00A028F3" w:rsidRDefault="0074775B" w:rsidP="0074775B">
      <w:pPr>
        <w:pStyle w:val="BulletedList"/>
        <w:rPr>
          <w:lang w:val="en-US"/>
        </w:rPr>
      </w:pPr>
      <w:r w:rsidRPr="00A028F3">
        <w:rPr>
          <w:lang w:val="en-US"/>
        </w:rPr>
        <w:t xml:space="preserve">If the tool is not available, refer to the following folder for a Win32 OpenSSL installer: </w:t>
      </w:r>
      <w:r w:rsidRPr="00A028F3">
        <w:rPr>
          <w:rStyle w:val="TechnicalName"/>
          <w:lang w:val="en-US"/>
        </w:rPr>
        <w:t>https://www.openssl.org/related/binaries.html</w:t>
      </w:r>
      <w:r w:rsidRPr="00A028F3">
        <w:rPr>
          <w:lang w:val="en-US"/>
        </w:rPr>
        <w:t xml:space="preserve">. </w:t>
      </w:r>
    </w:p>
    <w:p w14:paraId="4618A263" w14:textId="77777777" w:rsidR="0074775B" w:rsidRDefault="0074775B" w:rsidP="0074775B">
      <w:pPr>
        <w:pStyle w:val="LContinue"/>
        <w:rPr>
          <w:lang w:val="en-US"/>
        </w:rPr>
      </w:pPr>
      <w:r w:rsidRPr="00A028F3">
        <w:rPr>
          <w:lang w:val="en-US"/>
        </w:rPr>
        <w:t>Select an installer and make all files available in the</w:t>
      </w:r>
      <w:proofErr w:type="gramStart"/>
      <w:r w:rsidRPr="00A028F3">
        <w:rPr>
          <w:lang w:val="en-US"/>
        </w:rPr>
        <w:t xml:space="preserve"> </w:t>
      </w:r>
      <w:r w:rsidRPr="00A028F3">
        <w:rPr>
          <w:rStyle w:val="TechnicalName"/>
          <w:lang w:val="en-US"/>
        </w:rPr>
        <w:t>..</w:t>
      </w:r>
      <w:proofErr w:type="gramEnd"/>
      <w:r w:rsidRPr="00A028F3">
        <w:rPr>
          <w:rStyle w:val="TechnicalName"/>
          <w:lang w:val="en-US"/>
        </w:rPr>
        <w:t>\B1iXcellerator\</w:t>
      </w:r>
      <w:proofErr w:type="spellStart"/>
      <w:r w:rsidRPr="00A028F3">
        <w:rPr>
          <w:rStyle w:val="TechnicalName"/>
          <w:lang w:val="en-US"/>
        </w:rPr>
        <w:t>openssl</w:t>
      </w:r>
      <w:proofErr w:type="spellEnd"/>
      <w:r w:rsidRPr="00A028F3">
        <w:rPr>
          <w:rStyle w:val="TechnicalName"/>
          <w:lang w:val="en-US"/>
        </w:rPr>
        <w:t>\bin</w:t>
      </w:r>
      <w:r w:rsidRPr="00A028F3">
        <w:rPr>
          <w:lang w:val="en-US"/>
        </w:rPr>
        <w:t xml:space="preserve"> folder.</w:t>
      </w:r>
    </w:p>
    <w:p w14:paraId="3A1A793F" w14:textId="77777777" w:rsidR="0074775B" w:rsidRPr="00A028F3" w:rsidRDefault="0074775B" w:rsidP="0074775B">
      <w:pPr>
        <w:pStyle w:val="LContinue"/>
        <w:rPr>
          <w:lang w:val="en-US"/>
        </w:rPr>
      </w:pPr>
    </w:p>
    <w:p w14:paraId="24AA3217" w14:textId="77777777" w:rsidR="0074775B" w:rsidRDefault="0074775B" w:rsidP="0074775B">
      <w:pPr>
        <w:keepNext/>
        <w:rPr>
          <w:b/>
          <w:bCs/>
        </w:rPr>
      </w:pPr>
      <w:proofErr w:type="spellStart"/>
      <w:r>
        <w:rPr>
          <w:b/>
          <w:bCs/>
        </w:rPr>
        <w:t>Procedure</w:t>
      </w:r>
      <w:proofErr w:type="spellEnd"/>
    </w:p>
    <w:p w14:paraId="30506BC8" w14:textId="77777777" w:rsidR="0074775B" w:rsidRPr="0074775B" w:rsidRDefault="0074775B" w:rsidP="0026100D">
      <w:pPr>
        <w:pStyle w:val="LNumb"/>
        <w:numPr>
          <w:ilvl w:val="0"/>
          <w:numId w:val="11"/>
        </w:numPr>
        <w:ind w:left="341" w:hanging="57"/>
        <w:rPr>
          <w:lang w:val="en-US"/>
        </w:rPr>
      </w:pPr>
      <w:r w:rsidRPr="0074775B">
        <w:rPr>
          <w:lang w:val="en-US"/>
        </w:rPr>
        <w:t xml:space="preserve">To open the tool, choose </w:t>
      </w:r>
      <w:r w:rsidRPr="0074775B">
        <w:rPr>
          <w:rFonts w:cs="Arial"/>
          <w:i/>
          <w:color w:val="948A54"/>
          <w:lang w:val="en-US"/>
        </w:rPr>
        <w:t xml:space="preserve">Tools </w:t>
      </w:r>
      <w:r w:rsidRPr="0074775B">
        <w:rPr>
          <w:rFonts w:cs="Arial"/>
          <w:color w:val="948A54"/>
          <w:lang w:val="en-US"/>
        </w:rPr>
        <w:t xml:space="preserve">→ </w:t>
      </w:r>
      <w:r w:rsidRPr="0074775B">
        <w:rPr>
          <w:rStyle w:val="Path"/>
          <w:lang w:val="en-US"/>
        </w:rPr>
        <w:t>Certificate Tool</w:t>
      </w:r>
      <w:r w:rsidRPr="0074775B">
        <w:rPr>
          <w:lang w:val="en-US"/>
        </w:rPr>
        <w:t>.</w:t>
      </w:r>
    </w:p>
    <w:p w14:paraId="18439FD1" w14:textId="77777777" w:rsidR="0074775B" w:rsidRPr="00A028F3" w:rsidRDefault="0074775B" w:rsidP="0074775B">
      <w:pPr>
        <w:pStyle w:val="LNumb"/>
        <w:rPr>
          <w:lang w:val="en-US"/>
        </w:rPr>
      </w:pPr>
      <w:r w:rsidRPr="00A028F3">
        <w:rPr>
          <w:lang w:val="en-US"/>
        </w:rPr>
        <w:t xml:space="preserve">In the </w:t>
      </w:r>
      <w:r w:rsidRPr="00A028F3">
        <w:rPr>
          <w:rStyle w:val="FieldName"/>
          <w:lang w:val="en-US"/>
        </w:rPr>
        <w:t>Domain Name</w:t>
      </w:r>
      <w:r w:rsidRPr="00A028F3">
        <w:rPr>
          <w:lang w:val="en-US"/>
        </w:rPr>
        <w:t xml:space="preserve"> field, enter the domain name the certificate is issued to.</w:t>
      </w:r>
    </w:p>
    <w:p w14:paraId="7556C554" w14:textId="77777777" w:rsidR="0074775B" w:rsidRPr="00A028F3" w:rsidRDefault="0074775B" w:rsidP="0074775B">
      <w:pPr>
        <w:pStyle w:val="LNumb"/>
        <w:rPr>
          <w:lang w:val="en-US"/>
        </w:rPr>
      </w:pPr>
      <w:r w:rsidRPr="00A028F3">
        <w:rPr>
          <w:lang w:val="en-US"/>
        </w:rPr>
        <w:t>If you do not enter a name, the integration framework uses the local machine name.</w:t>
      </w:r>
    </w:p>
    <w:p w14:paraId="1CDD0E65" w14:textId="77777777" w:rsidR="0074775B" w:rsidRPr="00A028F3" w:rsidRDefault="0074775B" w:rsidP="0074775B">
      <w:pPr>
        <w:pStyle w:val="LNumb"/>
        <w:rPr>
          <w:lang w:val="en-US"/>
        </w:rPr>
      </w:pPr>
      <w:r w:rsidRPr="00A028F3">
        <w:rPr>
          <w:lang w:val="en-US"/>
        </w:rPr>
        <w:t xml:space="preserve">To create and deploy the self-signed certificate to the integration framework </w:t>
      </w:r>
      <w:proofErr w:type="spellStart"/>
      <w:r w:rsidRPr="00A028F3">
        <w:rPr>
          <w:lang w:val="en-US"/>
        </w:rPr>
        <w:t>keystore</w:t>
      </w:r>
      <w:proofErr w:type="spellEnd"/>
      <w:r w:rsidRPr="00A028F3">
        <w:rPr>
          <w:lang w:val="en-US"/>
        </w:rPr>
        <w:t xml:space="preserve">, click the </w:t>
      </w:r>
      <w:r w:rsidRPr="00A028F3">
        <w:rPr>
          <w:rStyle w:val="FieldName"/>
          <w:lang w:val="en-US"/>
        </w:rPr>
        <w:t>Create Certificate</w:t>
      </w:r>
      <w:r w:rsidRPr="00A028F3">
        <w:rPr>
          <w:lang w:val="en-US"/>
        </w:rPr>
        <w:t xml:space="preserve"> button.</w:t>
      </w:r>
    </w:p>
    <w:p w14:paraId="677DFB4D" w14:textId="77777777" w:rsidR="0074775B" w:rsidRPr="00A028F3" w:rsidRDefault="0074775B" w:rsidP="0074775B">
      <w:pPr>
        <w:pStyle w:val="LContinue"/>
        <w:rPr>
          <w:lang w:val="en-US"/>
        </w:rPr>
      </w:pPr>
      <w:r w:rsidRPr="00A028F3">
        <w:rPr>
          <w:lang w:val="en-US"/>
        </w:rPr>
        <w:t>The integration framework creates the certificate in the</w:t>
      </w:r>
      <w:proofErr w:type="gramStart"/>
      <w:r w:rsidRPr="00A028F3">
        <w:rPr>
          <w:lang w:val="en-US"/>
        </w:rPr>
        <w:t xml:space="preserve"> </w:t>
      </w:r>
      <w:r w:rsidRPr="00A028F3">
        <w:rPr>
          <w:rStyle w:val="TechnicalName"/>
          <w:lang w:val="en-US"/>
        </w:rPr>
        <w:t>..</w:t>
      </w:r>
      <w:proofErr w:type="gramEnd"/>
      <w:r w:rsidRPr="00A028F3">
        <w:rPr>
          <w:rStyle w:val="TechnicalName"/>
          <w:lang w:val="en-US"/>
        </w:rPr>
        <w:t>\B1iXcellerator\B1iCert</w:t>
      </w:r>
      <w:r w:rsidRPr="00A028F3">
        <w:rPr>
          <w:lang w:val="en-US"/>
        </w:rPr>
        <w:t xml:space="preserve"> folder. The path depends on where you have installed the integration framework.</w:t>
      </w:r>
    </w:p>
    <w:p w14:paraId="671EA52B" w14:textId="77777777" w:rsidR="0074775B" w:rsidRPr="00A028F3" w:rsidRDefault="0074775B" w:rsidP="0074775B">
      <w:pPr>
        <w:pStyle w:val="LNumb"/>
        <w:rPr>
          <w:lang w:val="en-US"/>
        </w:rPr>
      </w:pPr>
      <w:r w:rsidRPr="00A028F3">
        <w:rPr>
          <w:lang w:val="en-US"/>
        </w:rPr>
        <w:t xml:space="preserve">To reset to the default </w:t>
      </w:r>
      <w:proofErr w:type="spellStart"/>
      <w:r w:rsidRPr="00A028F3">
        <w:rPr>
          <w:lang w:val="en-US"/>
        </w:rPr>
        <w:t>keystore</w:t>
      </w:r>
      <w:proofErr w:type="spellEnd"/>
      <w:r w:rsidRPr="00A028F3">
        <w:rPr>
          <w:lang w:val="en-US"/>
        </w:rPr>
        <w:t xml:space="preserve"> that the installation program created, click the </w:t>
      </w:r>
      <w:r w:rsidRPr="00A028F3">
        <w:rPr>
          <w:rStyle w:val="FieldName"/>
          <w:lang w:val="en-US"/>
        </w:rPr>
        <w:t>Reset Certificate</w:t>
      </w:r>
      <w:r w:rsidRPr="00A028F3">
        <w:rPr>
          <w:lang w:val="en-US"/>
        </w:rPr>
        <w:t xml:space="preserve"> button.</w:t>
      </w:r>
    </w:p>
    <w:p w14:paraId="1DB3478D" w14:textId="77777777" w:rsidR="0074775B" w:rsidRPr="00A028F3" w:rsidRDefault="0074775B" w:rsidP="0074775B">
      <w:pPr>
        <w:pStyle w:val="LC2"/>
        <w:rPr>
          <w:lang w:val="en-US"/>
        </w:rPr>
      </w:pPr>
      <w:r>
        <w:rPr>
          <w:noProof/>
          <w:lang w:eastAsia="de-DE"/>
        </w:rPr>
        <w:drawing>
          <wp:inline distT="0" distB="0" distL="0" distR="0" wp14:anchorId="51969B79" wp14:editId="19D75D4E">
            <wp:extent cx="228600" cy="228600"/>
            <wp:effectExtent l="0" t="0" r="0" b="0"/>
            <wp:docPr id="100" name="Picture 100"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g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28F3">
        <w:rPr>
          <w:lang w:val="en-US"/>
        </w:rPr>
        <w:t>NOTE</w:t>
      </w:r>
    </w:p>
    <w:p w14:paraId="01CCB967" w14:textId="77777777" w:rsidR="0074775B" w:rsidRPr="00A028F3" w:rsidRDefault="0074775B" w:rsidP="0074775B">
      <w:pPr>
        <w:pStyle w:val="LC2"/>
        <w:rPr>
          <w:lang w:val="en-US"/>
        </w:rPr>
      </w:pPr>
      <w:r w:rsidRPr="00A028F3">
        <w:rPr>
          <w:lang w:val="en-US"/>
        </w:rPr>
        <w:t xml:space="preserve">After certificate creation or reset, restart the </w:t>
      </w:r>
      <w:r w:rsidRPr="00A028F3">
        <w:rPr>
          <w:i/>
          <w:lang w:val="en-US"/>
        </w:rPr>
        <w:t>SAP Business One Integration Service</w:t>
      </w:r>
      <w:r w:rsidRPr="00A028F3">
        <w:rPr>
          <w:lang w:val="en-US"/>
        </w:rPr>
        <w:t>.</w:t>
      </w:r>
    </w:p>
    <w:p w14:paraId="25F15B58" w14:textId="77777777" w:rsidR="0074775B" w:rsidRDefault="0074775B" w:rsidP="0074775B">
      <w:pPr>
        <w:rPr>
          <w:b/>
          <w:lang w:val="en-US"/>
        </w:rPr>
      </w:pPr>
    </w:p>
    <w:p w14:paraId="3749F7EB" w14:textId="77777777" w:rsidR="0074775B" w:rsidRPr="00A028F3" w:rsidRDefault="0074775B" w:rsidP="0074775B">
      <w:pPr>
        <w:rPr>
          <w:b/>
          <w:lang w:val="en-US"/>
        </w:rPr>
      </w:pPr>
      <w:r w:rsidRPr="00A028F3">
        <w:rPr>
          <w:b/>
          <w:lang w:val="en-US"/>
        </w:rPr>
        <w:t>Result</w:t>
      </w:r>
      <w:r>
        <w:rPr>
          <w:b/>
          <w:lang w:val="en-US"/>
        </w:rPr>
        <w:t>s</w:t>
      </w:r>
    </w:p>
    <w:p w14:paraId="2BB8BEA6" w14:textId="77777777" w:rsidR="0074775B" w:rsidRPr="00A028F3" w:rsidRDefault="005F561E" w:rsidP="0074775B">
      <w:pPr>
        <w:rPr>
          <w:lang w:val="en-US"/>
        </w:rPr>
      </w:pPr>
      <w:r>
        <w:rPr>
          <w:lang w:val="en-US"/>
        </w:rPr>
        <w:t>F</w:t>
      </w:r>
      <w:r w:rsidR="0074775B" w:rsidRPr="00A028F3">
        <w:rPr>
          <w:lang w:val="en-US"/>
        </w:rPr>
        <w:t xml:space="preserve">ind the </w:t>
      </w:r>
      <w:proofErr w:type="spellStart"/>
      <w:r w:rsidR="0074775B" w:rsidRPr="00A028F3">
        <w:rPr>
          <w:rStyle w:val="TechnicalName"/>
          <w:lang w:val="en-US"/>
        </w:rPr>
        <w:t>myCA.cert</w:t>
      </w:r>
      <w:proofErr w:type="spellEnd"/>
      <w:r w:rsidR="0074775B" w:rsidRPr="00A028F3">
        <w:rPr>
          <w:lang w:val="en-US"/>
        </w:rPr>
        <w:t xml:space="preserve"> file in the</w:t>
      </w:r>
      <w:proofErr w:type="gramStart"/>
      <w:r w:rsidR="0074775B" w:rsidRPr="00A028F3">
        <w:rPr>
          <w:lang w:val="en-US"/>
        </w:rPr>
        <w:t xml:space="preserve"> </w:t>
      </w:r>
      <w:r w:rsidR="0074775B" w:rsidRPr="00A028F3">
        <w:rPr>
          <w:rStyle w:val="TechnicalName"/>
          <w:lang w:val="en-US"/>
        </w:rPr>
        <w:t>..</w:t>
      </w:r>
      <w:proofErr w:type="gramEnd"/>
      <w:r w:rsidR="0074775B" w:rsidRPr="00A028F3">
        <w:rPr>
          <w:rStyle w:val="TechnicalName"/>
          <w:lang w:val="en-US"/>
        </w:rPr>
        <w:t>\B1iXcellerator\B1iCert</w:t>
      </w:r>
      <w:r w:rsidR="0074775B" w:rsidRPr="00A028F3">
        <w:rPr>
          <w:lang w:val="en-US"/>
        </w:rPr>
        <w:t xml:space="preserve"> folder. Make the certificate available to the mobile device</w:t>
      </w:r>
      <w:r>
        <w:rPr>
          <w:lang w:val="en-US"/>
        </w:rPr>
        <w:t>, for example</w:t>
      </w:r>
      <w:r w:rsidR="0074775B" w:rsidRPr="00A028F3">
        <w:rPr>
          <w:lang w:val="en-US"/>
        </w:rPr>
        <w:t>.</w:t>
      </w:r>
    </w:p>
    <w:p w14:paraId="6976BCB2" w14:textId="77777777" w:rsidR="0074775B" w:rsidRPr="00A028F3" w:rsidRDefault="0074775B" w:rsidP="0074775B">
      <w:pPr>
        <w:rPr>
          <w:lang w:val="en-US"/>
        </w:rPr>
      </w:pPr>
      <w:r w:rsidRPr="00A028F3">
        <w:rPr>
          <w:lang w:val="en-US"/>
        </w:rPr>
        <w:t xml:space="preserve">For more information, see SAP Note </w:t>
      </w:r>
      <w:hyperlink r:id="rId13" w:history="1">
        <w:r w:rsidRPr="00A028F3">
          <w:rPr>
            <w:rStyle w:val="Hyperlink"/>
            <w:lang w:val="en-US"/>
          </w:rPr>
          <w:t>2019275</w:t>
        </w:r>
      </w:hyperlink>
      <w:r w:rsidRPr="00A028F3">
        <w:rPr>
          <w:lang w:val="en-US"/>
        </w:rPr>
        <w:t xml:space="preserve"> </w:t>
      </w:r>
    </w:p>
    <w:p w14:paraId="0B31E311" w14:textId="77777777" w:rsidR="00171E0D" w:rsidRPr="0074775B" w:rsidRDefault="00171E0D" w:rsidP="00171E0D">
      <w:pPr>
        <w:jc w:val="both"/>
        <w:rPr>
          <w:rFonts w:cs="Arial"/>
          <w:lang w:val="en-US"/>
        </w:rPr>
      </w:pPr>
    </w:p>
    <w:p w14:paraId="13E0B3F5" w14:textId="60366897" w:rsidR="00600D9B" w:rsidRPr="005F561E" w:rsidRDefault="0035655A" w:rsidP="00600D9B">
      <w:pPr>
        <w:pStyle w:val="Heading2"/>
        <w:rPr>
          <w:lang w:val="en-US" w:eastAsia="de-DE"/>
        </w:rPr>
      </w:pPr>
      <w:bookmarkStart w:id="12" w:name="dilog"/>
      <w:bookmarkStart w:id="13" w:name="a2_3"/>
      <w:bookmarkStart w:id="14" w:name="_Toc29038324"/>
      <w:r>
        <w:rPr>
          <w:lang w:val="en-US" w:eastAsia="de-DE"/>
        </w:rPr>
        <w:t>2</w:t>
      </w:r>
      <w:r w:rsidR="00600D9B" w:rsidRPr="005F561E">
        <w:rPr>
          <w:lang w:val="en-US" w:eastAsia="de-DE"/>
        </w:rPr>
        <w:t xml:space="preserve">.3 </w:t>
      </w:r>
      <w:r w:rsidR="005F561E">
        <w:rPr>
          <w:lang w:val="en-US"/>
        </w:rPr>
        <w:t>Analyzing SAP Business One DI Proxy Logs</w:t>
      </w:r>
      <w:bookmarkEnd w:id="14"/>
    </w:p>
    <w:p w14:paraId="2E647AFF" w14:textId="4B1B90BE" w:rsidR="005F561E" w:rsidRPr="00C436C4" w:rsidRDefault="0035655A" w:rsidP="005F561E">
      <w:pPr>
        <w:pStyle w:val="Heading3"/>
        <w:rPr>
          <w:lang w:val="en-US"/>
        </w:rPr>
      </w:pPr>
      <w:bookmarkStart w:id="15" w:name="_Toc536773187"/>
      <w:bookmarkStart w:id="16" w:name="_Toc29038325"/>
      <w:bookmarkEnd w:id="12"/>
      <w:bookmarkEnd w:id="13"/>
      <w:r>
        <w:rPr>
          <w:lang w:val="en-US"/>
        </w:rPr>
        <w:t>2</w:t>
      </w:r>
      <w:r w:rsidR="005F561E">
        <w:rPr>
          <w:lang w:val="en-US"/>
        </w:rPr>
        <w:t>.3.1 Introduction to SAP Business One DI Proxy</w:t>
      </w:r>
      <w:bookmarkEnd w:id="15"/>
      <w:bookmarkEnd w:id="16"/>
    </w:p>
    <w:p w14:paraId="5FCF5CEE" w14:textId="77777777" w:rsidR="005F561E" w:rsidRDefault="005F561E" w:rsidP="005F561E">
      <w:pPr>
        <w:rPr>
          <w:lang w:val="en-US"/>
        </w:rPr>
      </w:pPr>
      <w:r w:rsidRPr="007D03C3">
        <w:rPr>
          <w:lang w:val="en-US"/>
        </w:rPr>
        <w:t xml:space="preserve">The SAP Business One DI Proxy stabilizes the interaction between integration framework and SAP Business One through </w:t>
      </w:r>
      <w:r>
        <w:rPr>
          <w:lang w:val="en-US"/>
        </w:rPr>
        <w:t xml:space="preserve">the </w:t>
      </w:r>
      <w:r w:rsidRPr="007D03C3">
        <w:rPr>
          <w:lang w:val="en-US"/>
        </w:rPr>
        <w:t xml:space="preserve">DI API by decoupling the DI connection from the integration framework process (Tomcat). The </w:t>
      </w:r>
      <w:r>
        <w:rPr>
          <w:lang w:val="en-US"/>
        </w:rPr>
        <w:t xml:space="preserve">integration framework </w:t>
      </w:r>
      <w:r w:rsidRPr="007D03C3">
        <w:rPr>
          <w:lang w:val="en-US"/>
        </w:rPr>
        <w:t xml:space="preserve">DI adapter internal part delegates the detailed interaction with SAP Business One DI API to the DI adapter external part used by SAP Business One DI Proxy. </w:t>
      </w:r>
      <w:r w:rsidRPr="00F101F1">
        <w:rPr>
          <w:lang w:val="en-US"/>
        </w:rPr>
        <w:t xml:space="preserve">The SAP Business One DI Proxy </w:t>
      </w:r>
      <w:r>
        <w:rPr>
          <w:lang w:val="en-US"/>
        </w:rPr>
        <w:t xml:space="preserve">is a Microsoft Windows service. </w:t>
      </w:r>
      <w:r w:rsidRPr="007D03C3">
        <w:rPr>
          <w:lang w:val="en-US"/>
        </w:rPr>
        <w:t xml:space="preserve">An error in SAP Business One DI API layers affects the DI adapter external part and the SAP Business One DI Proxy, but not the DI adapter internal part and subsequently </w:t>
      </w:r>
      <w:r>
        <w:rPr>
          <w:lang w:val="en-US"/>
        </w:rPr>
        <w:t xml:space="preserve">not </w:t>
      </w:r>
      <w:r w:rsidRPr="007D03C3">
        <w:rPr>
          <w:lang w:val="en-US"/>
        </w:rPr>
        <w:t xml:space="preserve">the integration </w:t>
      </w:r>
      <w:r w:rsidR="004D394F" w:rsidRPr="007D03C3">
        <w:rPr>
          <w:lang w:val="en-US"/>
        </w:rPr>
        <w:t>framework</w:t>
      </w:r>
      <w:r w:rsidRPr="007D03C3">
        <w:rPr>
          <w:lang w:val="en-US"/>
        </w:rPr>
        <w:t>.</w:t>
      </w:r>
    </w:p>
    <w:p w14:paraId="312CFD90" w14:textId="77777777" w:rsidR="005F561E" w:rsidRDefault="005F561E" w:rsidP="005F561E">
      <w:pPr>
        <w:rPr>
          <w:lang w:val="en-US"/>
        </w:rPr>
      </w:pPr>
    </w:p>
    <w:p w14:paraId="260854C1" w14:textId="77777777" w:rsidR="005F561E" w:rsidRDefault="005F561E" w:rsidP="005F561E">
      <w:pPr>
        <w:rPr>
          <w:lang w:val="en-US"/>
        </w:rPr>
      </w:pPr>
      <w:r w:rsidRPr="00F101F1">
        <w:rPr>
          <w:lang w:val="en-US"/>
        </w:rPr>
        <w:t>Cases are known that the SAP Business One DI API claimed and no longer released memory over time. In the past, we observed that this situation also occurred, if many semantical errors happened, for example, when trying to post sales orders for a customer that was not yet available. To release memory that is no longer needed or used, the SAP Business One DI Proxy automatically restart</w:t>
      </w:r>
      <w:r w:rsidR="004D394F">
        <w:rPr>
          <w:lang w:val="en-US"/>
        </w:rPr>
        <w:t>s from time to time</w:t>
      </w:r>
      <w:r w:rsidRPr="00F101F1">
        <w:rPr>
          <w:lang w:val="en-US"/>
        </w:rPr>
        <w:t xml:space="preserve">. </w:t>
      </w:r>
    </w:p>
    <w:p w14:paraId="28A848FB" w14:textId="77777777" w:rsidR="005F561E" w:rsidRDefault="005F561E" w:rsidP="005F561E">
      <w:pPr>
        <w:rPr>
          <w:lang w:val="en-US"/>
        </w:rPr>
      </w:pPr>
    </w:p>
    <w:p w14:paraId="5B0488FE" w14:textId="77777777" w:rsidR="005F561E" w:rsidRDefault="005F561E" w:rsidP="005F561E">
      <w:pPr>
        <w:rPr>
          <w:lang w:val="en-US"/>
        </w:rPr>
      </w:pPr>
      <w:r>
        <w:rPr>
          <w:lang w:val="en-US"/>
        </w:rPr>
        <w:t>The SAP Business One DI Proxy log offers very detailed information about the SAP Business One DI Proxy processing that can help you troubleshooting issues of the connection between the integration framework and SAP Business One.</w:t>
      </w:r>
    </w:p>
    <w:p w14:paraId="580860DF" w14:textId="77777777" w:rsidR="005F561E" w:rsidRDefault="005F561E" w:rsidP="005F561E">
      <w:pPr>
        <w:rPr>
          <w:lang w:val="en-US"/>
        </w:rPr>
      </w:pPr>
    </w:p>
    <w:p w14:paraId="54793ABB" w14:textId="77777777" w:rsidR="005F561E" w:rsidRDefault="005F561E" w:rsidP="005F561E">
      <w:pPr>
        <w:rPr>
          <w:lang w:val="en-US"/>
        </w:rPr>
      </w:pPr>
      <w:r>
        <w:rPr>
          <w:lang w:val="en-US"/>
        </w:rPr>
        <w:t xml:space="preserve">The DI Proxy logs are available in the </w:t>
      </w:r>
      <w:r w:rsidRPr="008B6306">
        <w:rPr>
          <w:rStyle w:val="TechnicalName"/>
          <w:lang w:val="en-US"/>
        </w:rPr>
        <w:t>C:\Program Files (x</w:t>
      </w:r>
      <w:proofErr w:type="gramStart"/>
      <w:r w:rsidRPr="008B6306">
        <w:rPr>
          <w:rStyle w:val="TechnicalName"/>
          <w:lang w:val="en-US"/>
        </w:rPr>
        <w:t>86)\SAP\SAP</w:t>
      </w:r>
      <w:proofErr w:type="gramEnd"/>
      <w:r w:rsidRPr="008B6306">
        <w:rPr>
          <w:rStyle w:val="TechnicalName"/>
          <w:lang w:val="en-US"/>
        </w:rPr>
        <w:t xml:space="preserve"> Business One Integration\</w:t>
      </w:r>
      <w:proofErr w:type="spellStart"/>
      <w:r w:rsidRPr="008B6306">
        <w:rPr>
          <w:rStyle w:val="TechnicalName"/>
          <w:lang w:val="en-US"/>
        </w:rPr>
        <w:t>DIProxy</w:t>
      </w:r>
      <w:proofErr w:type="spellEnd"/>
      <w:r w:rsidRPr="008B6306">
        <w:rPr>
          <w:rStyle w:val="TechnicalName"/>
          <w:lang w:val="en-US"/>
        </w:rPr>
        <w:t>\log</w:t>
      </w:r>
      <w:r>
        <w:rPr>
          <w:lang w:val="en-US"/>
        </w:rPr>
        <w:t xml:space="preserve"> default folder. The logs are txt files.</w:t>
      </w:r>
    </w:p>
    <w:p w14:paraId="49CEEB1B" w14:textId="77777777" w:rsidR="005F561E" w:rsidRDefault="005F561E" w:rsidP="005F561E">
      <w:pPr>
        <w:rPr>
          <w:lang w:val="en-US"/>
        </w:rPr>
      </w:pPr>
    </w:p>
    <w:p w14:paraId="221E361D" w14:textId="77777777" w:rsidR="005F561E" w:rsidRDefault="005F561E" w:rsidP="005F561E">
      <w:pPr>
        <w:rPr>
          <w:lang w:val="en-US"/>
        </w:rPr>
      </w:pPr>
      <w:r>
        <w:rPr>
          <w:lang w:val="en-US"/>
        </w:rPr>
        <w:t>With the analysis tool, you can do the following:</w:t>
      </w:r>
    </w:p>
    <w:p w14:paraId="7C0EBF10" w14:textId="77777777" w:rsidR="005F561E" w:rsidRDefault="005F561E" w:rsidP="005F561E">
      <w:pPr>
        <w:pStyle w:val="BulletedList"/>
        <w:rPr>
          <w:lang w:val="en-US"/>
        </w:rPr>
      </w:pPr>
      <w:r>
        <w:rPr>
          <w:lang w:val="en-US"/>
        </w:rPr>
        <w:t>Configure the base directory to pick up DI Proxy log text files</w:t>
      </w:r>
    </w:p>
    <w:p w14:paraId="5CC4C26B" w14:textId="77777777" w:rsidR="005F561E" w:rsidRDefault="005F561E" w:rsidP="005F561E">
      <w:pPr>
        <w:pStyle w:val="BulletedList"/>
        <w:rPr>
          <w:lang w:val="en-US"/>
        </w:rPr>
      </w:pPr>
      <w:r>
        <w:rPr>
          <w:lang w:val="en-US"/>
        </w:rPr>
        <w:t xml:space="preserve">Convert log files to XML and load them to the BizStore for analysis </w:t>
      </w:r>
    </w:p>
    <w:p w14:paraId="03637B96" w14:textId="77777777" w:rsidR="005F561E" w:rsidRDefault="005F561E" w:rsidP="005F561E">
      <w:pPr>
        <w:pStyle w:val="BulletedList"/>
        <w:rPr>
          <w:lang w:val="en-US"/>
        </w:rPr>
      </w:pPr>
      <w:r>
        <w:rPr>
          <w:lang w:val="en-US"/>
        </w:rPr>
        <w:t>Display logs for analysis and export them for handover, for example, to support</w:t>
      </w:r>
    </w:p>
    <w:p w14:paraId="1A88CE82" w14:textId="77777777" w:rsidR="005F561E" w:rsidRDefault="005F561E" w:rsidP="005F561E">
      <w:pPr>
        <w:pStyle w:val="BulletedList"/>
        <w:rPr>
          <w:lang w:val="en-US"/>
        </w:rPr>
      </w:pPr>
      <w:r>
        <w:rPr>
          <w:lang w:val="en-US"/>
        </w:rPr>
        <w:t>Display the analysis for a transaction ID</w:t>
      </w:r>
    </w:p>
    <w:p w14:paraId="0D6720BB" w14:textId="77777777" w:rsidR="005F561E" w:rsidRDefault="005F561E" w:rsidP="005F561E">
      <w:pPr>
        <w:pStyle w:val="BulletedList"/>
        <w:rPr>
          <w:lang w:val="en-US"/>
        </w:rPr>
      </w:pPr>
      <w:r>
        <w:rPr>
          <w:lang w:val="en-US"/>
        </w:rPr>
        <w:t>Import logs in XML format</w:t>
      </w:r>
    </w:p>
    <w:p w14:paraId="485F4EB2" w14:textId="77777777" w:rsidR="005F561E" w:rsidRDefault="005F561E" w:rsidP="005F561E">
      <w:pPr>
        <w:pStyle w:val="BulletedList"/>
        <w:rPr>
          <w:lang w:val="en-US"/>
        </w:rPr>
      </w:pPr>
      <w:r>
        <w:rPr>
          <w:lang w:val="en-US"/>
        </w:rPr>
        <w:t>Remove logs and log analysis from BizStore</w:t>
      </w:r>
    </w:p>
    <w:p w14:paraId="0B5AD550" w14:textId="77777777" w:rsidR="005F561E" w:rsidRDefault="005F561E" w:rsidP="005F561E">
      <w:pPr>
        <w:rPr>
          <w:lang w:val="en-US"/>
        </w:rPr>
      </w:pPr>
    </w:p>
    <w:p w14:paraId="36B61EF4" w14:textId="3548B3AE" w:rsidR="00485A68" w:rsidRDefault="00485A68" w:rsidP="00485A68">
      <w:pPr>
        <w:pStyle w:val="Heading3"/>
        <w:rPr>
          <w:lang w:val="en-US"/>
        </w:rPr>
      </w:pPr>
      <w:r>
        <w:rPr>
          <w:lang w:val="en-US"/>
        </w:rPr>
        <w:br w:type="column"/>
      </w:r>
      <w:bookmarkStart w:id="17" w:name="dilogload"/>
      <w:bookmarkStart w:id="18" w:name="_Toc29038326"/>
      <w:r w:rsidR="0035655A">
        <w:rPr>
          <w:lang w:val="en-US"/>
        </w:rPr>
        <w:lastRenderedPageBreak/>
        <w:t>2</w:t>
      </w:r>
      <w:r>
        <w:rPr>
          <w:lang w:val="en-US"/>
        </w:rPr>
        <w:t xml:space="preserve">.3.2 </w:t>
      </w:r>
      <w:r w:rsidR="00945E67">
        <w:rPr>
          <w:lang w:val="en-US"/>
        </w:rPr>
        <w:t xml:space="preserve">Configuring the Directory and </w:t>
      </w:r>
      <w:r>
        <w:rPr>
          <w:lang w:val="en-US"/>
        </w:rPr>
        <w:t>Loading DI Proxy Logs</w:t>
      </w:r>
      <w:bookmarkEnd w:id="18"/>
    </w:p>
    <w:bookmarkEnd w:id="17"/>
    <w:p w14:paraId="03CE35A9" w14:textId="77777777" w:rsidR="005F561E" w:rsidRPr="00E55E1B" w:rsidRDefault="005F561E" w:rsidP="005F561E">
      <w:pPr>
        <w:rPr>
          <w:b/>
          <w:lang w:val="en-US"/>
        </w:rPr>
      </w:pPr>
      <w:r w:rsidRPr="00E55E1B">
        <w:rPr>
          <w:b/>
          <w:lang w:val="en-US"/>
        </w:rPr>
        <w:t>Prerequisites</w:t>
      </w:r>
    </w:p>
    <w:p w14:paraId="18ED3EA8" w14:textId="77777777" w:rsidR="005F561E" w:rsidRDefault="005F561E" w:rsidP="005F561E">
      <w:pPr>
        <w:rPr>
          <w:lang w:val="en-US"/>
        </w:rPr>
      </w:pPr>
      <w:r>
        <w:rPr>
          <w:lang w:val="en-US"/>
        </w:rPr>
        <w:t xml:space="preserve">To obtain </w:t>
      </w:r>
      <w:r w:rsidR="004D394F">
        <w:rPr>
          <w:lang w:val="en-US"/>
        </w:rPr>
        <w:t>enough</w:t>
      </w:r>
      <w:r>
        <w:rPr>
          <w:lang w:val="en-US"/>
        </w:rPr>
        <w:t xml:space="preserve"> information in the log analysis, change the following properties in the </w:t>
      </w:r>
      <w:proofErr w:type="spellStart"/>
      <w:r w:rsidRPr="00E55E1B">
        <w:rPr>
          <w:rStyle w:val="TechnicalName"/>
          <w:lang w:val="en-US"/>
        </w:rPr>
        <w:t>DIProxylog.properties</w:t>
      </w:r>
      <w:proofErr w:type="spellEnd"/>
      <w:r>
        <w:rPr>
          <w:lang w:val="en-US"/>
        </w:rPr>
        <w:t xml:space="preserve"> file:</w:t>
      </w:r>
    </w:p>
    <w:p w14:paraId="60897797" w14:textId="77777777" w:rsidR="005F561E" w:rsidRDefault="005F561E" w:rsidP="005F561E">
      <w:pPr>
        <w:rPr>
          <w:lang w:val="en-US"/>
        </w:rPr>
      </w:pPr>
    </w:p>
    <w:p w14:paraId="14BDBD6A" w14:textId="77777777" w:rsidR="004D394F" w:rsidRDefault="004D394F" w:rsidP="005F561E">
      <w:pPr>
        <w:rPr>
          <w:lang w:val="en-US"/>
        </w:rPr>
      </w:pPr>
    </w:p>
    <w:tbl>
      <w:tblPr>
        <w:tblStyle w:val="TableGrid"/>
        <w:tblW w:w="0" w:type="auto"/>
        <w:tblLook w:val="04A0" w:firstRow="1" w:lastRow="0" w:firstColumn="1" w:lastColumn="0" w:noHBand="0" w:noVBand="1"/>
      </w:tblPr>
      <w:tblGrid>
        <w:gridCol w:w="5365"/>
        <w:gridCol w:w="3985"/>
      </w:tblGrid>
      <w:tr w:rsidR="005F561E" w14:paraId="613F1CF6" w14:textId="77777777" w:rsidTr="00A17E9E">
        <w:trPr>
          <w:tblHeader/>
        </w:trPr>
        <w:tc>
          <w:tcPr>
            <w:tcW w:w="4675" w:type="dxa"/>
          </w:tcPr>
          <w:p w14:paraId="4E185204" w14:textId="77777777" w:rsidR="005F561E" w:rsidRPr="00E55E1B" w:rsidRDefault="005F561E" w:rsidP="00A17E9E">
            <w:pPr>
              <w:rPr>
                <w:b/>
                <w:lang w:val="en-US"/>
              </w:rPr>
            </w:pPr>
            <w:r w:rsidRPr="00E55E1B">
              <w:rPr>
                <w:b/>
                <w:lang w:val="en-US"/>
              </w:rPr>
              <w:t>Recommended Property Value</w:t>
            </w:r>
          </w:p>
        </w:tc>
        <w:tc>
          <w:tcPr>
            <w:tcW w:w="4675" w:type="dxa"/>
          </w:tcPr>
          <w:p w14:paraId="160F3A5F" w14:textId="77777777" w:rsidR="005F561E" w:rsidRPr="00E55E1B" w:rsidRDefault="005F561E" w:rsidP="00A17E9E">
            <w:pPr>
              <w:rPr>
                <w:b/>
                <w:lang w:val="en-US"/>
              </w:rPr>
            </w:pPr>
            <w:r w:rsidRPr="00E55E1B">
              <w:rPr>
                <w:b/>
                <w:lang w:val="en-US"/>
              </w:rPr>
              <w:t>Description</w:t>
            </w:r>
          </w:p>
        </w:tc>
      </w:tr>
      <w:tr w:rsidR="005F561E" w14:paraId="18CDB68A" w14:textId="77777777" w:rsidTr="00A17E9E">
        <w:tc>
          <w:tcPr>
            <w:tcW w:w="4675" w:type="dxa"/>
          </w:tcPr>
          <w:p w14:paraId="4D46EA06" w14:textId="77777777" w:rsidR="005F561E" w:rsidRPr="00E55E1B" w:rsidRDefault="005F561E" w:rsidP="00A17E9E">
            <w:pPr>
              <w:rPr>
                <w:rStyle w:val="TechnicalName"/>
              </w:rPr>
            </w:pPr>
            <w:r w:rsidRPr="00E55E1B">
              <w:rPr>
                <w:rStyle w:val="TechnicalName"/>
              </w:rPr>
              <w:t>.</w:t>
            </w:r>
            <w:proofErr w:type="spellStart"/>
            <w:r w:rsidRPr="00E55E1B">
              <w:rPr>
                <w:rStyle w:val="TechnicalName"/>
              </w:rPr>
              <w:t>level</w:t>
            </w:r>
            <w:proofErr w:type="spellEnd"/>
            <w:r w:rsidRPr="00E55E1B">
              <w:rPr>
                <w:rStyle w:val="TechnicalName"/>
              </w:rPr>
              <w:t>= INFO</w:t>
            </w:r>
          </w:p>
        </w:tc>
        <w:tc>
          <w:tcPr>
            <w:tcW w:w="4675" w:type="dxa"/>
          </w:tcPr>
          <w:p w14:paraId="348CCE28" w14:textId="77777777" w:rsidR="005F561E" w:rsidRPr="00E55E1B" w:rsidRDefault="005F561E" w:rsidP="00A17E9E">
            <w:pPr>
              <w:rPr>
                <w:lang w:val="en-US"/>
              </w:rPr>
            </w:pPr>
            <w:r>
              <w:rPr>
                <w:lang w:val="en-US"/>
              </w:rPr>
              <w:t xml:space="preserve">For </w:t>
            </w:r>
            <w:r w:rsidR="004D394F">
              <w:rPr>
                <w:lang w:val="en-US"/>
              </w:rPr>
              <w:t>enough</w:t>
            </w:r>
            <w:r>
              <w:rPr>
                <w:lang w:val="en-US"/>
              </w:rPr>
              <w:t xml:space="preserve"> log information</w:t>
            </w:r>
          </w:p>
        </w:tc>
      </w:tr>
      <w:tr w:rsidR="005F561E" w:rsidRPr="00AD5B55" w14:paraId="1637018F" w14:textId="77777777" w:rsidTr="00A17E9E">
        <w:tc>
          <w:tcPr>
            <w:tcW w:w="4675" w:type="dxa"/>
          </w:tcPr>
          <w:p w14:paraId="26E09617" w14:textId="77777777" w:rsidR="005F561E" w:rsidRPr="004065FF" w:rsidRDefault="005F561E" w:rsidP="00A17E9E">
            <w:pPr>
              <w:rPr>
                <w:rStyle w:val="TechnicalName"/>
              </w:rPr>
            </w:pPr>
            <w:proofErr w:type="spellStart"/>
            <w:r w:rsidRPr="004065FF">
              <w:rPr>
                <w:rStyle w:val="TechnicalName"/>
              </w:rPr>
              <w:t>java.util.logging.FileHandler.formatter</w:t>
            </w:r>
            <w:proofErr w:type="spellEnd"/>
            <w:r w:rsidRPr="004065FF">
              <w:rPr>
                <w:rStyle w:val="TechnicalName"/>
              </w:rPr>
              <w:t xml:space="preserve"> = </w:t>
            </w:r>
            <w:proofErr w:type="spellStart"/>
            <w:r w:rsidRPr="004065FF">
              <w:rPr>
                <w:rStyle w:val="TechnicalName"/>
              </w:rPr>
              <w:t>java.util.logging.XMLFormatter</w:t>
            </w:r>
            <w:proofErr w:type="spellEnd"/>
          </w:p>
        </w:tc>
        <w:tc>
          <w:tcPr>
            <w:tcW w:w="4675" w:type="dxa"/>
          </w:tcPr>
          <w:p w14:paraId="10EAAE8D" w14:textId="77777777" w:rsidR="005F561E" w:rsidRPr="00E55E1B" w:rsidRDefault="005F561E" w:rsidP="00A17E9E">
            <w:pPr>
              <w:rPr>
                <w:lang w:val="en-US"/>
              </w:rPr>
            </w:pPr>
            <w:r w:rsidRPr="00E55E1B">
              <w:rPr>
                <w:lang w:val="en-US"/>
              </w:rPr>
              <w:t xml:space="preserve">To record log data </w:t>
            </w:r>
            <w:r>
              <w:rPr>
                <w:lang w:val="en-US"/>
              </w:rPr>
              <w:t xml:space="preserve">in </w:t>
            </w:r>
            <w:r w:rsidRPr="00E55E1B">
              <w:rPr>
                <w:lang w:val="en-US"/>
              </w:rPr>
              <w:t xml:space="preserve">XML format instead of </w:t>
            </w:r>
            <w:r>
              <w:rPr>
                <w:lang w:val="en-US"/>
              </w:rPr>
              <w:t>p</w:t>
            </w:r>
            <w:r w:rsidRPr="00E55E1B">
              <w:rPr>
                <w:lang w:val="en-US"/>
              </w:rPr>
              <w:t xml:space="preserve">lain </w:t>
            </w:r>
            <w:r>
              <w:rPr>
                <w:lang w:val="en-US"/>
              </w:rPr>
              <w:t>t</w:t>
            </w:r>
            <w:r w:rsidRPr="00E55E1B">
              <w:rPr>
                <w:lang w:val="en-US"/>
              </w:rPr>
              <w:t>ext</w:t>
            </w:r>
          </w:p>
        </w:tc>
      </w:tr>
      <w:tr w:rsidR="005F561E" w14:paraId="68C7105B" w14:textId="77777777" w:rsidTr="00A17E9E">
        <w:tc>
          <w:tcPr>
            <w:tcW w:w="4675" w:type="dxa"/>
          </w:tcPr>
          <w:p w14:paraId="5743967A" w14:textId="77777777" w:rsidR="005F561E" w:rsidRPr="003A6F84" w:rsidRDefault="005F561E" w:rsidP="00A17E9E">
            <w:pPr>
              <w:rPr>
                <w:rStyle w:val="TechnicalName"/>
                <w:lang w:val="en-US"/>
              </w:rPr>
            </w:pPr>
            <w:proofErr w:type="spellStart"/>
            <w:proofErr w:type="gramStart"/>
            <w:r w:rsidRPr="003A6F84">
              <w:rPr>
                <w:rStyle w:val="TechnicalName"/>
                <w:lang w:val="en-US"/>
              </w:rPr>
              <w:t>java.util</w:t>
            </w:r>
            <w:proofErr w:type="gramEnd"/>
            <w:r w:rsidRPr="003A6F84">
              <w:rPr>
                <w:rStyle w:val="TechnicalName"/>
                <w:lang w:val="en-US"/>
              </w:rPr>
              <w:t>.logging.FileHandler.encoding</w:t>
            </w:r>
            <w:proofErr w:type="spellEnd"/>
            <w:r w:rsidRPr="003A6F84">
              <w:rPr>
                <w:rStyle w:val="TechnicalName"/>
                <w:lang w:val="en-US"/>
              </w:rPr>
              <w:t xml:space="preserve"> = UTF-8</w:t>
            </w:r>
          </w:p>
        </w:tc>
        <w:tc>
          <w:tcPr>
            <w:tcW w:w="4675" w:type="dxa"/>
          </w:tcPr>
          <w:p w14:paraId="56F0A3C1" w14:textId="77777777" w:rsidR="005F561E" w:rsidRDefault="005F561E" w:rsidP="00A17E9E">
            <w:proofErr w:type="spellStart"/>
            <w:r>
              <w:t>For</w:t>
            </w:r>
            <w:proofErr w:type="spellEnd"/>
            <w:r>
              <w:t xml:space="preserve"> </w:t>
            </w:r>
            <w:proofErr w:type="spellStart"/>
            <w:r>
              <w:t>standard</w:t>
            </w:r>
            <w:proofErr w:type="spellEnd"/>
            <w:r>
              <w:t xml:space="preserve"> </w:t>
            </w:r>
            <w:proofErr w:type="spellStart"/>
            <w:r>
              <w:t>data</w:t>
            </w:r>
            <w:proofErr w:type="spellEnd"/>
            <w:r>
              <w:t xml:space="preserve"> </w:t>
            </w:r>
            <w:proofErr w:type="spellStart"/>
            <w:r>
              <w:t>encoding</w:t>
            </w:r>
            <w:proofErr w:type="spellEnd"/>
          </w:p>
        </w:tc>
      </w:tr>
    </w:tbl>
    <w:p w14:paraId="37CB6CD1" w14:textId="77777777" w:rsidR="005F561E" w:rsidRDefault="005F561E" w:rsidP="005F561E">
      <w:pPr>
        <w:rPr>
          <w:lang w:val="en-US"/>
        </w:rPr>
      </w:pPr>
    </w:p>
    <w:p w14:paraId="121A6E23" w14:textId="77777777" w:rsidR="004D394F" w:rsidRPr="004D394F" w:rsidRDefault="004D394F" w:rsidP="005F561E">
      <w:pPr>
        <w:rPr>
          <w:b/>
          <w:lang w:val="en-US"/>
        </w:rPr>
      </w:pPr>
      <w:r w:rsidRPr="004D394F">
        <w:rPr>
          <w:b/>
          <w:lang w:val="en-US"/>
        </w:rPr>
        <w:t>Procedure</w:t>
      </w:r>
    </w:p>
    <w:p w14:paraId="1AFFF0E3" w14:textId="77777777" w:rsidR="005F561E" w:rsidRDefault="005F561E" w:rsidP="0026100D">
      <w:pPr>
        <w:pStyle w:val="LNumb"/>
        <w:numPr>
          <w:ilvl w:val="0"/>
          <w:numId w:val="12"/>
        </w:numPr>
        <w:ind w:left="341" w:hanging="57"/>
        <w:rPr>
          <w:lang w:val="en-US"/>
        </w:rPr>
      </w:pPr>
      <w:r w:rsidRPr="004D394F">
        <w:rPr>
          <w:lang w:val="en-US"/>
        </w:rPr>
        <w:t xml:space="preserve">To open the SAP Business One PI proxy log analysis functions, choose </w:t>
      </w:r>
      <w:r w:rsidRPr="004D394F">
        <w:rPr>
          <w:rStyle w:val="Path"/>
          <w:lang w:val="en-US"/>
        </w:rPr>
        <w:t>Tools → DI Proxy Log Analysis</w:t>
      </w:r>
      <w:r w:rsidRPr="004D394F">
        <w:rPr>
          <w:lang w:val="en-US"/>
        </w:rPr>
        <w:t>.</w:t>
      </w:r>
    </w:p>
    <w:p w14:paraId="67C8E278" w14:textId="77777777" w:rsidR="004D394F" w:rsidRPr="004D394F" w:rsidRDefault="004D394F" w:rsidP="0026100D">
      <w:pPr>
        <w:pStyle w:val="LNumb"/>
        <w:numPr>
          <w:ilvl w:val="0"/>
          <w:numId w:val="12"/>
        </w:numPr>
        <w:ind w:left="341" w:hanging="57"/>
        <w:rPr>
          <w:lang w:val="en-US"/>
        </w:rPr>
      </w:pPr>
      <w:bookmarkStart w:id="19" w:name="dilogcfg"/>
      <w:r>
        <w:rPr>
          <w:lang w:val="en-US"/>
        </w:rPr>
        <w:t xml:space="preserve">To configure the base directory to pick up DI Proxy log text files, </w:t>
      </w:r>
      <w:r w:rsidRPr="00590755">
        <w:rPr>
          <w:lang w:val="en-US"/>
        </w:rPr>
        <w:t xml:space="preserve">click </w:t>
      </w:r>
      <w:r w:rsidRPr="004D394F">
        <w:rPr>
          <w:rStyle w:val="FieldName"/>
          <w:lang w:val="en-US"/>
        </w:rPr>
        <w:t>Configuration</w:t>
      </w:r>
      <w:r>
        <w:rPr>
          <w:rStyle w:val="Path"/>
          <w:i w:val="0"/>
          <w:color w:val="auto"/>
          <w:lang w:val="en-US"/>
        </w:rPr>
        <w:t xml:space="preserve"> and enter the path to the base directory, where DI Proxy logs are in subdirectories. Enter, for example, </w:t>
      </w:r>
      <w:r w:rsidRPr="004D394F">
        <w:rPr>
          <w:rStyle w:val="TechnicalName"/>
          <w:lang w:val="en-US"/>
        </w:rPr>
        <w:t>C:\diproxy.log</w:t>
      </w:r>
      <w:r>
        <w:rPr>
          <w:rStyle w:val="Path"/>
          <w:i w:val="0"/>
          <w:color w:val="auto"/>
          <w:lang w:val="en-US"/>
        </w:rPr>
        <w:t xml:space="preserve"> and save your settings.</w:t>
      </w:r>
    </w:p>
    <w:bookmarkEnd w:id="19"/>
    <w:p w14:paraId="20A503AA" w14:textId="77777777" w:rsidR="005F561E" w:rsidRDefault="00C70FAE" w:rsidP="00C70FAE">
      <w:pPr>
        <w:pStyle w:val="LContinue"/>
        <w:rPr>
          <w:lang w:val="en-US"/>
        </w:rPr>
      </w:pPr>
      <w:r>
        <w:rPr>
          <w:lang w:val="en-US"/>
        </w:rPr>
        <w:t>For the example path, the tool searches for logs in subfolders of C:\diproxy.log\. The tool displays the log files for upload. All files are selected for upload.</w:t>
      </w:r>
    </w:p>
    <w:p w14:paraId="758A6413" w14:textId="77777777" w:rsidR="00C70FAE" w:rsidRDefault="00C70FAE" w:rsidP="00C70FAE">
      <w:pPr>
        <w:pStyle w:val="LNumb"/>
        <w:rPr>
          <w:lang w:val="en-US"/>
        </w:rPr>
      </w:pPr>
      <w:r>
        <w:rPr>
          <w:lang w:val="en-US"/>
        </w:rPr>
        <w:t>Deselect the files that you do not want to upload.</w:t>
      </w:r>
    </w:p>
    <w:p w14:paraId="592E2C81" w14:textId="77777777" w:rsidR="00485A68" w:rsidRDefault="00485A68" w:rsidP="00C70FAE">
      <w:pPr>
        <w:pStyle w:val="LNumb"/>
        <w:rPr>
          <w:lang w:val="en-US"/>
        </w:rPr>
      </w:pPr>
      <w:r>
        <w:rPr>
          <w:lang w:val="en-US"/>
        </w:rPr>
        <w:t xml:space="preserve">To display the files available in the subdirectories, click </w:t>
      </w:r>
      <w:r>
        <w:rPr>
          <w:noProof/>
          <w:lang w:eastAsia="de-DE"/>
        </w:rPr>
        <w:drawing>
          <wp:inline distT="0" distB="0" distL="0" distR="0" wp14:anchorId="762345D6" wp14:editId="423B0E0A">
            <wp:extent cx="187772" cy="13412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412" cy="141723"/>
                    </a:xfrm>
                    <a:prstGeom prst="rect">
                      <a:avLst/>
                    </a:prstGeom>
                  </pic:spPr>
                </pic:pic>
              </a:graphicData>
            </a:graphic>
          </wp:inline>
        </w:drawing>
      </w:r>
      <w:r>
        <w:rPr>
          <w:lang w:val="en-US"/>
        </w:rPr>
        <w:t xml:space="preserve"> (</w:t>
      </w:r>
      <w:r w:rsidRPr="001A7D26">
        <w:rPr>
          <w:rStyle w:val="FieldName"/>
          <w:lang w:val="en-US"/>
        </w:rPr>
        <w:t>Get Directory Information</w:t>
      </w:r>
      <w:r>
        <w:rPr>
          <w:lang w:val="en-US"/>
        </w:rPr>
        <w:t>)</w:t>
      </w:r>
    </w:p>
    <w:p w14:paraId="5B6E3797" w14:textId="77777777" w:rsidR="00C70FAE" w:rsidRDefault="00485A68" w:rsidP="00C70FAE">
      <w:pPr>
        <w:pStyle w:val="LNumb"/>
        <w:rPr>
          <w:lang w:val="en-US"/>
        </w:rPr>
      </w:pPr>
      <w:r>
        <w:rPr>
          <w:lang w:val="en-US"/>
        </w:rPr>
        <w:t>To convert the logs to XML and load them to BizStore, c</w:t>
      </w:r>
      <w:r w:rsidR="00C70FAE">
        <w:rPr>
          <w:lang w:val="en-US"/>
        </w:rPr>
        <w:t xml:space="preserve">lick </w:t>
      </w:r>
      <w:r w:rsidR="00C70FAE">
        <w:rPr>
          <w:noProof/>
        </w:rPr>
        <w:drawing>
          <wp:inline distT="0" distB="0" distL="0" distR="0" wp14:anchorId="6E9673AA" wp14:editId="1CE03F64">
            <wp:extent cx="216003" cy="153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04" cy="157481"/>
                    </a:xfrm>
                    <a:prstGeom prst="rect">
                      <a:avLst/>
                    </a:prstGeom>
                  </pic:spPr>
                </pic:pic>
              </a:graphicData>
            </a:graphic>
          </wp:inline>
        </w:drawing>
      </w:r>
      <w:r w:rsidR="00C70FAE">
        <w:rPr>
          <w:lang w:val="en-US"/>
        </w:rPr>
        <w:t xml:space="preserve"> (</w:t>
      </w:r>
      <w:r w:rsidR="00C70FAE" w:rsidRPr="00485A68">
        <w:rPr>
          <w:rStyle w:val="FieldName"/>
          <w:lang w:val="en-US"/>
        </w:rPr>
        <w:t>Start Log Upload</w:t>
      </w:r>
      <w:r w:rsidR="00C70FAE">
        <w:rPr>
          <w:lang w:val="en-US"/>
        </w:rPr>
        <w:t>)</w:t>
      </w:r>
      <w:r>
        <w:rPr>
          <w:lang w:val="en-US"/>
        </w:rPr>
        <w:t>.</w:t>
      </w:r>
    </w:p>
    <w:p w14:paraId="2E5776D2" w14:textId="77777777" w:rsidR="00485A68" w:rsidRPr="00485A68" w:rsidRDefault="00485A68" w:rsidP="00485A68">
      <w:pPr>
        <w:pStyle w:val="BL2"/>
        <w:rPr>
          <w:rStyle w:val="TechnicalName"/>
          <w:rFonts w:ascii="Arial" w:hAnsi="Arial"/>
          <w:lang w:val="en-US"/>
        </w:rPr>
      </w:pPr>
      <w:r>
        <w:rPr>
          <w:lang w:val="en-US"/>
        </w:rPr>
        <w:t xml:space="preserve">The </w:t>
      </w:r>
      <w:r w:rsidRPr="00E305C4">
        <w:rPr>
          <w:rStyle w:val="FieldName"/>
          <w:lang w:val="en-US"/>
        </w:rPr>
        <w:t>Action</w:t>
      </w:r>
      <w:r>
        <w:rPr>
          <w:lang w:val="en-US"/>
        </w:rPr>
        <w:t xml:space="preserve"> field displays the status. The value is either empty, </w:t>
      </w:r>
      <w:r w:rsidRPr="004065FF">
        <w:rPr>
          <w:rStyle w:val="TechnicalName"/>
          <w:lang w:val="en-US"/>
        </w:rPr>
        <w:t>UPLOAD</w:t>
      </w:r>
      <w:r>
        <w:rPr>
          <w:lang w:val="en-US"/>
        </w:rPr>
        <w:t xml:space="preserve"> of </w:t>
      </w:r>
      <w:r w:rsidRPr="004065FF">
        <w:rPr>
          <w:rStyle w:val="TechnicalName"/>
          <w:lang w:val="en-US"/>
        </w:rPr>
        <w:t>CANCEL</w:t>
      </w:r>
    </w:p>
    <w:p w14:paraId="6C761D65" w14:textId="77777777" w:rsidR="00485A68" w:rsidRDefault="00485A68" w:rsidP="00485A68">
      <w:pPr>
        <w:pStyle w:val="BL2"/>
        <w:rPr>
          <w:lang w:val="en-US"/>
        </w:rPr>
      </w:pPr>
      <w:r>
        <w:rPr>
          <w:lang w:val="en-US"/>
        </w:rPr>
        <w:t xml:space="preserve">The </w:t>
      </w:r>
      <w:r w:rsidRPr="00DF14CD">
        <w:rPr>
          <w:i/>
          <w:lang w:val="en-US"/>
        </w:rPr>
        <w:t>Status</w:t>
      </w:r>
      <w:r>
        <w:rPr>
          <w:lang w:val="en-US"/>
        </w:rPr>
        <w:t xml:space="preserve"> field displays the status of the upload. The following values are available: </w:t>
      </w:r>
    </w:p>
    <w:p w14:paraId="0A5293FF" w14:textId="77777777" w:rsidR="00485A68" w:rsidRPr="00E55E1B" w:rsidRDefault="00485A68" w:rsidP="00485A68">
      <w:pPr>
        <w:pStyle w:val="BL3"/>
        <w:rPr>
          <w:rStyle w:val="TechnicalName"/>
        </w:rPr>
      </w:pPr>
      <w:r w:rsidRPr="00E55E1B">
        <w:rPr>
          <w:rStyle w:val="TechnicalName"/>
        </w:rPr>
        <w:t>IN PROGRESS</w:t>
      </w:r>
    </w:p>
    <w:p w14:paraId="1D044B1F" w14:textId="77777777" w:rsidR="00485A68" w:rsidRPr="00E55E1B" w:rsidRDefault="00485A68" w:rsidP="00485A68">
      <w:pPr>
        <w:pStyle w:val="BL3"/>
        <w:rPr>
          <w:rStyle w:val="TechnicalName"/>
        </w:rPr>
      </w:pPr>
      <w:r w:rsidRPr="00E55E1B">
        <w:rPr>
          <w:rStyle w:val="TechnicalName"/>
        </w:rPr>
        <w:t>DONE</w:t>
      </w:r>
    </w:p>
    <w:p w14:paraId="48C2A18E" w14:textId="77777777" w:rsidR="00485A68" w:rsidRPr="00E55E1B" w:rsidRDefault="00485A68" w:rsidP="00485A68">
      <w:pPr>
        <w:pStyle w:val="BL3"/>
        <w:rPr>
          <w:rStyle w:val="TechnicalName"/>
        </w:rPr>
      </w:pPr>
      <w:r w:rsidRPr="00E55E1B">
        <w:rPr>
          <w:rStyle w:val="TechnicalName"/>
        </w:rPr>
        <w:t>ERROR</w:t>
      </w:r>
    </w:p>
    <w:p w14:paraId="6DBC8E63" w14:textId="77777777" w:rsidR="00485A68" w:rsidRDefault="00485A68" w:rsidP="00485A68">
      <w:pPr>
        <w:pStyle w:val="LC2"/>
        <w:rPr>
          <w:lang w:val="en-US"/>
        </w:rPr>
      </w:pPr>
      <w:r>
        <w:rPr>
          <w:lang w:val="en-US"/>
        </w:rPr>
        <w:t>If the function cannot upload files, it displays the name of the log file that is not uploaded together with the exception message.</w:t>
      </w:r>
    </w:p>
    <w:p w14:paraId="75AF68F1" w14:textId="77777777" w:rsidR="00485A68" w:rsidRDefault="00485A68" w:rsidP="00485A68">
      <w:pPr>
        <w:pStyle w:val="BL2"/>
        <w:rPr>
          <w:lang w:val="en-US"/>
        </w:rPr>
      </w:pPr>
      <w:r>
        <w:rPr>
          <w:lang w:val="en-US"/>
        </w:rPr>
        <w:t xml:space="preserve">The </w:t>
      </w:r>
      <w:r w:rsidRPr="001A7D26">
        <w:rPr>
          <w:rStyle w:val="FieldName"/>
          <w:lang w:val="en-US"/>
        </w:rPr>
        <w:t>Processed Logs</w:t>
      </w:r>
      <w:r>
        <w:rPr>
          <w:lang w:val="en-US"/>
        </w:rPr>
        <w:t xml:space="preserve"> field displays the number of available and the number of uploaded logs.</w:t>
      </w:r>
    </w:p>
    <w:p w14:paraId="6559E4DA" w14:textId="77777777" w:rsidR="00485A68" w:rsidRDefault="00485A68" w:rsidP="00C70FAE">
      <w:pPr>
        <w:pStyle w:val="LNumb"/>
        <w:rPr>
          <w:lang w:val="en-US"/>
        </w:rPr>
      </w:pPr>
      <w:r>
        <w:rPr>
          <w:lang w:val="en-US"/>
        </w:rPr>
        <w:t xml:space="preserve">To cancel an upload, click </w:t>
      </w:r>
      <w:r>
        <w:rPr>
          <w:noProof/>
        </w:rPr>
        <w:drawing>
          <wp:inline distT="0" distB="0" distL="0" distR="0" wp14:anchorId="61EC91E7" wp14:editId="4BA63C0F">
            <wp:extent cx="181168" cy="12857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63" cy="134529"/>
                    </a:xfrm>
                    <a:prstGeom prst="rect">
                      <a:avLst/>
                    </a:prstGeom>
                  </pic:spPr>
                </pic:pic>
              </a:graphicData>
            </a:graphic>
          </wp:inline>
        </w:drawing>
      </w:r>
      <w:r>
        <w:rPr>
          <w:lang w:val="en-US"/>
        </w:rPr>
        <w:t xml:space="preserve"> (</w:t>
      </w:r>
      <w:r w:rsidRPr="0010502B">
        <w:rPr>
          <w:rStyle w:val="FieldName"/>
          <w:lang w:val="en-US"/>
        </w:rPr>
        <w:t>Cancel Log Upload</w:t>
      </w:r>
      <w:r>
        <w:rPr>
          <w:lang w:val="en-US"/>
        </w:rPr>
        <w:t>).</w:t>
      </w:r>
    </w:p>
    <w:p w14:paraId="44AD7069" w14:textId="77777777" w:rsidR="005F561E" w:rsidRDefault="005F561E" w:rsidP="005F561E">
      <w:pPr>
        <w:rPr>
          <w:rStyle w:val="Path"/>
          <w:i w:val="0"/>
          <w:color w:val="auto"/>
          <w:lang w:val="en-US"/>
        </w:rPr>
      </w:pPr>
    </w:p>
    <w:p w14:paraId="4CBE5797" w14:textId="4F8A7DDB" w:rsidR="005F561E" w:rsidRDefault="0035655A" w:rsidP="005F561E">
      <w:pPr>
        <w:pStyle w:val="Heading3"/>
        <w:rPr>
          <w:lang w:val="en-US"/>
        </w:rPr>
      </w:pPr>
      <w:bookmarkStart w:id="20" w:name="_Toc536773190"/>
      <w:bookmarkStart w:id="21" w:name="_Toc29038327"/>
      <w:r>
        <w:rPr>
          <w:lang w:val="en-US"/>
        </w:rPr>
        <w:t>2</w:t>
      </w:r>
      <w:r w:rsidR="005F561E">
        <w:rPr>
          <w:lang w:val="en-US"/>
        </w:rPr>
        <w:t>.3.</w:t>
      </w:r>
      <w:r w:rsidR="00485A68">
        <w:rPr>
          <w:lang w:val="en-US"/>
        </w:rPr>
        <w:t>3</w:t>
      </w:r>
      <w:r w:rsidR="005F561E">
        <w:rPr>
          <w:lang w:val="en-US"/>
        </w:rPr>
        <w:t xml:space="preserve"> Displaying DI Proxy Log Analysis Results</w:t>
      </w:r>
      <w:bookmarkEnd w:id="20"/>
      <w:bookmarkEnd w:id="21"/>
    </w:p>
    <w:p w14:paraId="3D3327D4" w14:textId="77777777" w:rsidR="00485A68" w:rsidRPr="00485A68" w:rsidRDefault="00485A68" w:rsidP="005F561E">
      <w:pPr>
        <w:rPr>
          <w:b/>
          <w:lang w:val="en-US"/>
        </w:rPr>
      </w:pPr>
      <w:r w:rsidRPr="00485A68">
        <w:rPr>
          <w:b/>
          <w:lang w:val="en-US"/>
        </w:rPr>
        <w:t>Procedure</w:t>
      </w:r>
    </w:p>
    <w:p w14:paraId="6E8BC009" w14:textId="77777777" w:rsidR="005F561E" w:rsidRPr="00485A68" w:rsidRDefault="005F561E" w:rsidP="0026100D">
      <w:pPr>
        <w:pStyle w:val="LNumb"/>
        <w:numPr>
          <w:ilvl w:val="0"/>
          <w:numId w:val="13"/>
        </w:numPr>
        <w:ind w:left="341" w:hanging="57"/>
        <w:rPr>
          <w:lang w:val="en-US"/>
        </w:rPr>
      </w:pPr>
      <w:r w:rsidRPr="00485A68">
        <w:rPr>
          <w:lang w:val="en-US"/>
        </w:rPr>
        <w:t xml:space="preserve">To display analysis results for a transaction ID, enter the transaction ID in the </w:t>
      </w:r>
      <w:r w:rsidRPr="00485A68">
        <w:rPr>
          <w:rStyle w:val="FieldName"/>
          <w:lang w:val="en-US"/>
        </w:rPr>
        <w:t>Transaction ID</w:t>
      </w:r>
      <w:r w:rsidRPr="00485A68">
        <w:rPr>
          <w:lang w:val="en-US"/>
        </w:rPr>
        <w:t xml:space="preserve"> field and click [Analyze].</w:t>
      </w:r>
    </w:p>
    <w:p w14:paraId="0253192D" w14:textId="77777777" w:rsidR="005F561E" w:rsidRDefault="005F561E" w:rsidP="00A13E59">
      <w:pPr>
        <w:pStyle w:val="LNumb"/>
        <w:rPr>
          <w:lang w:val="en-US"/>
        </w:rPr>
      </w:pPr>
      <w:r>
        <w:rPr>
          <w:lang w:val="en-US"/>
        </w:rPr>
        <w:t xml:space="preserve">To display available analysis results, </w:t>
      </w:r>
      <w:r w:rsidRPr="00590755">
        <w:rPr>
          <w:lang w:val="en-US"/>
        </w:rPr>
        <w:t xml:space="preserve">click </w:t>
      </w:r>
      <w:r w:rsidRPr="00A13E59">
        <w:rPr>
          <w:rStyle w:val="FieldName"/>
          <w:lang w:val="en-US"/>
        </w:rPr>
        <w:t>Display Result</w:t>
      </w:r>
      <w:r>
        <w:rPr>
          <w:lang w:val="en-US"/>
        </w:rPr>
        <w:t>.</w:t>
      </w:r>
    </w:p>
    <w:p w14:paraId="48F98939" w14:textId="77777777" w:rsidR="00A13E59" w:rsidRDefault="00A13E59" w:rsidP="00A13E59">
      <w:pPr>
        <w:pStyle w:val="LContinue"/>
        <w:rPr>
          <w:lang w:val="en-US"/>
        </w:rPr>
      </w:pPr>
      <w:r>
        <w:rPr>
          <w:lang w:val="en-US"/>
        </w:rPr>
        <w:t xml:space="preserve">The tool displays the transaction sequence, the transaction type, either </w:t>
      </w:r>
      <w:r w:rsidRPr="004065FF">
        <w:rPr>
          <w:rStyle w:val="TechnicalName"/>
          <w:lang w:val="en-US"/>
        </w:rPr>
        <w:t>2PC</w:t>
      </w:r>
      <w:r>
        <w:rPr>
          <w:lang w:val="en-US"/>
        </w:rPr>
        <w:t xml:space="preserve"> for two-phase commit of </w:t>
      </w:r>
      <w:r w:rsidRPr="004065FF">
        <w:rPr>
          <w:rStyle w:val="TechnicalName"/>
          <w:lang w:val="en-US"/>
        </w:rPr>
        <w:t>1PC</w:t>
      </w:r>
      <w:r>
        <w:rPr>
          <w:lang w:val="en-US"/>
        </w:rPr>
        <w:t xml:space="preserve"> for single transaction, the start and end timestamp of the transaction sequence and the duration in milliseconds.</w:t>
      </w:r>
    </w:p>
    <w:p w14:paraId="28121A31" w14:textId="77777777" w:rsidR="00A13E59" w:rsidRDefault="00A13E59" w:rsidP="00A13E59">
      <w:pPr>
        <w:pStyle w:val="LNumb"/>
        <w:rPr>
          <w:lang w:val="en-US"/>
        </w:rPr>
      </w:pPr>
      <w:r>
        <w:rPr>
          <w:lang w:val="en-US"/>
        </w:rPr>
        <w:t xml:space="preserve">To display details of the transaction sequence, click the </w:t>
      </w:r>
      <w:r w:rsidRPr="001812F0">
        <w:rPr>
          <w:rStyle w:val="FieldName"/>
          <w:lang w:val="en-US"/>
        </w:rPr>
        <w:t>(+Click to Expand)</w:t>
      </w:r>
      <w:r>
        <w:rPr>
          <w:lang w:val="en-US"/>
        </w:rPr>
        <w:t xml:space="preserve"> link.</w:t>
      </w:r>
    </w:p>
    <w:p w14:paraId="5983830B" w14:textId="77777777" w:rsidR="00A13E59" w:rsidRDefault="00A13E59" w:rsidP="00A13E59">
      <w:pPr>
        <w:pStyle w:val="LNumb"/>
        <w:rPr>
          <w:lang w:val="en-US"/>
        </w:rPr>
      </w:pPr>
      <w:r>
        <w:rPr>
          <w:lang w:val="en-US"/>
        </w:rPr>
        <w:lastRenderedPageBreak/>
        <w:t>To get information about whether the transaction is a processing transaction, click the link.</w:t>
      </w:r>
    </w:p>
    <w:p w14:paraId="25473482" w14:textId="77777777" w:rsidR="00A13E59" w:rsidRDefault="00A13E59" w:rsidP="00A13E59">
      <w:pPr>
        <w:pStyle w:val="LNumb"/>
        <w:rPr>
          <w:lang w:val="en-US"/>
        </w:rPr>
      </w:pPr>
      <w:r>
        <w:rPr>
          <w:lang w:val="en-US"/>
        </w:rPr>
        <w:t>To display DI API details, click the link.</w:t>
      </w:r>
    </w:p>
    <w:p w14:paraId="37B62E34" w14:textId="77777777" w:rsidR="005F561E" w:rsidRDefault="005F561E" w:rsidP="005F561E">
      <w:pPr>
        <w:rPr>
          <w:lang w:val="en-US"/>
        </w:rPr>
      </w:pPr>
    </w:p>
    <w:p w14:paraId="63174599" w14:textId="2CEB6C68" w:rsidR="005F561E" w:rsidRDefault="0035655A" w:rsidP="005F561E">
      <w:pPr>
        <w:pStyle w:val="Heading3"/>
        <w:rPr>
          <w:lang w:val="en-US"/>
        </w:rPr>
      </w:pPr>
      <w:bookmarkStart w:id="22" w:name="_Toc536773191"/>
      <w:bookmarkStart w:id="23" w:name="dilogimport"/>
      <w:bookmarkStart w:id="24" w:name="_Toc29038328"/>
      <w:r>
        <w:rPr>
          <w:lang w:val="en-US"/>
        </w:rPr>
        <w:t>2</w:t>
      </w:r>
      <w:r w:rsidR="005F561E">
        <w:rPr>
          <w:lang w:val="en-US"/>
        </w:rPr>
        <w:t>.3.</w:t>
      </w:r>
      <w:r w:rsidR="00A13E59">
        <w:rPr>
          <w:lang w:val="en-US"/>
        </w:rPr>
        <w:t>4</w:t>
      </w:r>
      <w:r w:rsidR="005F561E">
        <w:rPr>
          <w:lang w:val="en-US"/>
        </w:rPr>
        <w:t xml:space="preserve"> Exporting and Importing Logs in XML Format</w:t>
      </w:r>
      <w:bookmarkEnd w:id="22"/>
      <w:bookmarkEnd w:id="24"/>
    </w:p>
    <w:bookmarkEnd w:id="23"/>
    <w:p w14:paraId="0ED5EE14" w14:textId="77777777" w:rsidR="005F561E" w:rsidRDefault="005F561E" w:rsidP="005F561E">
      <w:pPr>
        <w:rPr>
          <w:lang w:val="en-US"/>
        </w:rPr>
      </w:pPr>
      <w:r>
        <w:rPr>
          <w:lang w:val="en-US"/>
        </w:rPr>
        <w:t>The function allows exporting logs in XML format and importing them to another integration framework for further analysis.</w:t>
      </w:r>
    </w:p>
    <w:p w14:paraId="401B3388" w14:textId="77777777" w:rsidR="00A13E59" w:rsidRDefault="00A13E59" w:rsidP="005F561E">
      <w:pPr>
        <w:rPr>
          <w:lang w:val="en-US"/>
        </w:rPr>
      </w:pPr>
    </w:p>
    <w:p w14:paraId="6E94C012" w14:textId="77777777" w:rsidR="00A13E59" w:rsidRPr="00A13E59" w:rsidRDefault="00A13E59" w:rsidP="005F561E">
      <w:pPr>
        <w:rPr>
          <w:b/>
          <w:lang w:val="en-US"/>
        </w:rPr>
      </w:pPr>
      <w:r w:rsidRPr="00A13E59">
        <w:rPr>
          <w:b/>
          <w:lang w:val="en-US"/>
        </w:rPr>
        <w:t>Procedure</w:t>
      </w:r>
    </w:p>
    <w:p w14:paraId="5B99604F" w14:textId="77777777" w:rsidR="005F561E" w:rsidRPr="00A13E59" w:rsidRDefault="005F561E" w:rsidP="0026100D">
      <w:pPr>
        <w:pStyle w:val="LNumb"/>
        <w:numPr>
          <w:ilvl w:val="0"/>
          <w:numId w:val="14"/>
        </w:numPr>
        <w:ind w:left="341" w:hanging="57"/>
        <w:rPr>
          <w:lang w:val="en-US"/>
        </w:rPr>
      </w:pPr>
      <w:r w:rsidRPr="00A13E59">
        <w:rPr>
          <w:lang w:val="en-US"/>
        </w:rPr>
        <w:t xml:space="preserve">To export logs, display the log analysis and click </w:t>
      </w:r>
      <w:r w:rsidRPr="00A13E59">
        <w:rPr>
          <w:rStyle w:val="FieldName"/>
          <w:lang w:val="en-US"/>
        </w:rPr>
        <w:t>Export</w:t>
      </w:r>
      <w:r w:rsidRPr="00A13E59">
        <w:rPr>
          <w:lang w:val="en-US"/>
        </w:rPr>
        <w:t xml:space="preserve"> in the upper right corner. The tool generates the </w:t>
      </w:r>
      <w:r w:rsidRPr="00A13E59">
        <w:rPr>
          <w:rStyle w:val="TechnicalName"/>
          <w:lang w:val="en-US"/>
        </w:rPr>
        <w:t>resultLog.xml</w:t>
      </w:r>
      <w:r w:rsidRPr="00A13E59">
        <w:rPr>
          <w:lang w:val="en-US"/>
        </w:rPr>
        <w:t xml:space="preserve"> file. Save the file to your file system.</w:t>
      </w:r>
    </w:p>
    <w:p w14:paraId="26109496" w14:textId="77777777" w:rsidR="005F561E" w:rsidRPr="00AA44B0" w:rsidRDefault="005F561E" w:rsidP="005F561E">
      <w:pPr>
        <w:pStyle w:val="LNumb"/>
        <w:rPr>
          <w:lang w:val="en-US"/>
        </w:rPr>
      </w:pPr>
      <w:r w:rsidRPr="00AA44B0">
        <w:rPr>
          <w:lang w:val="en-US"/>
        </w:rPr>
        <w:t xml:space="preserve">To import logs in XML format to the integration framework, choose </w:t>
      </w:r>
      <w:r w:rsidRPr="00AA44B0">
        <w:rPr>
          <w:rStyle w:val="Path"/>
          <w:lang w:val="en-US"/>
        </w:rPr>
        <w:t>Tools → DI Proxy Log Analysis</w:t>
      </w:r>
      <w:r w:rsidRPr="00AA44B0">
        <w:rPr>
          <w:lang w:val="en-US"/>
        </w:rPr>
        <w:t xml:space="preserve">, click </w:t>
      </w:r>
      <w:r w:rsidRPr="00A13E59">
        <w:rPr>
          <w:rStyle w:val="FieldName"/>
          <w:lang w:val="en-US"/>
        </w:rPr>
        <w:t>Log Import</w:t>
      </w:r>
      <w:r>
        <w:rPr>
          <w:lang w:val="en-US"/>
        </w:rPr>
        <w:t xml:space="preserve"> and import, for example, </w:t>
      </w:r>
      <w:r w:rsidRPr="001659D1">
        <w:rPr>
          <w:rStyle w:val="TechnicalName"/>
          <w:lang w:val="en-US"/>
        </w:rPr>
        <w:t>resultLog.xml</w:t>
      </w:r>
      <w:r w:rsidRPr="00AA44B0">
        <w:rPr>
          <w:lang w:val="en-US"/>
        </w:rPr>
        <w:t>.</w:t>
      </w:r>
    </w:p>
    <w:p w14:paraId="652108D2" w14:textId="77777777" w:rsidR="005F561E" w:rsidRDefault="005F561E" w:rsidP="005F561E">
      <w:pPr>
        <w:rPr>
          <w:lang w:val="en-US"/>
        </w:rPr>
      </w:pPr>
    </w:p>
    <w:p w14:paraId="3F5C4152" w14:textId="234E54CE" w:rsidR="005F561E" w:rsidRDefault="0035655A" w:rsidP="005F561E">
      <w:pPr>
        <w:pStyle w:val="Heading3"/>
        <w:rPr>
          <w:lang w:val="en-US"/>
        </w:rPr>
      </w:pPr>
      <w:bookmarkStart w:id="25" w:name="_Toc536773192"/>
      <w:bookmarkStart w:id="26" w:name="_Toc29038329"/>
      <w:r>
        <w:rPr>
          <w:lang w:val="en-US"/>
        </w:rPr>
        <w:t>2</w:t>
      </w:r>
      <w:r w:rsidR="005F561E">
        <w:rPr>
          <w:lang w:val="en-US"/>
        </w:rPr>
        <w:t>.3.</w:t>
      </w:r>
      <w:r w:rsidR="00945E67">
        <w:rPr>
          <w:lang w:val="en-US"/>
        </w:rPr>
        <w:t>5</w:t>
      </w:r>
      <w:r w:rsidR="005F561E">
        <w:rPr>
          <w:lang w:val="en-US"/>
        </w:rPr>
        <w:t xml:space="preserve"> Removing Log Analysis Results from BizStore</w:t>
      </w:r>
      <w:bookmarkEnd w:id="25"/>
      <w:bookmarkEnd w:id="26"/>
    </w:p>
    <w:p w14:paraId="5142C93E" w14:textId="77777777" w:rsidR="00A13E59" w:rsidRPr="00A13E59" w:rsidRDefault="00A13E59" w:rsidP="00A13E59">
      <w:pPr>
        <w:rPr>
          <w:b/>
          <w:lang w:val="en-US"/>
        </w:rPr>
      </w:pPr>
      <w:r w:rsidRPr="00A13E59">
        <w:rPr>
          <w:b/>
          <w:lang w:val="en-US"/>
        </w:rPr>
        <w:t>Procedure</w:t>
      </w:r>
    </w:p>
    <w:p w14:paraId="0A2F434B" w14:textId="77777777" w:rsidR="00A13E59" w:rsidRDefault="005F561E" w:rsidP="0026100D">
      <w:pPr>
        <w:pStyle w:val="LNumb"/>
        <w:numPr>
          <w:ilvl w:val="0"/>
          <w:numId w:val="15"/>
        </w:numPr>
        <w:ind w:left="341" w:hanging="57"/>
        <w:rPr>
          <w:lang w:val="en-US"/>
        </w:rPr>
      </w:pPr>
      <w:r w:rsidRPr="00A13E59">
        <w:rPr>
          <w:lang w:val="en-US"/>
        </w:rPr>
        <w:t xml:space="preserve">To remove analysis results from the BizStore, choose </w:t>
      </w:r>
      <w:r w:rsidRPr="00A13E59">
        <w:rPr>
          <w:rStyle w:val="Path"/>
          <w:lang w:val="en-US"/>
        </w:rPr>
        <w:t>Tools → DI Proxy Log Analysis</w:t>
      </w:r>
      <w:r w:rsidRPr="00A13E59">
        <w:rPr>
          <w:lang w:val="en-US"/>
        </w:rPr>
        <w:t xml:space="preserve">, click </w:t>
      </w:r>
      <w:r w:rsidRPr="00A13E59">
        <w:rPr>
          <w:rStyle w:val="FieldName"/>
          <w:lang w:val="en-US"/>
        </w:rPr>
        <w:t>Clean Log</w:t>
      </w:r>
      <w:r w:rsidRPr="00A13E59">
        <w:rPr>
          <w:lang w:val="en-US"/>
        </w:rPr>
        <w:t xml:space="preserve">. </w:t>
      </w:r>
    </w:p>
    <w:p w14:paraId="523539B6" w14:textId="77777777" w:rsidR="00A13E59" w:rsidRDefault="00A13E59" w:rsidP="00A13E59">
      <w:pPr>
        <w:pStyle w:val="LContinue"/>
        <w:rPr>
          <w:lang w:val="en-US"/>
        </w:rPr>
      </w:pPr>
      <w:r>
        <w:rPr>
          <w:lang w:val="en-US"/>
        </w:rPr>
        <w:t xml:space="preserve">The function removes </w:t>
      </w:r>
      <w:r w:rsidRPr="00E3328C">
        <w:rPr>
          <w:lang w:val="en-US"/>
        </w:rPr>
        <w:t xml:space="preserve">all temporary data in the </w:t>
      </w:r>
      <w:proofErr w:type="gramStart"/>
      <w:r w:rsidRPr="00E3328C">
        <w:rPr>
          <w:rStyle w:val="TechnicalName"/>
          <w:lang w:val="en-US"/>
        </w:rPr>
        <w:t>com.sap.b1i.diproxylog.tool</w:t>
      </w:r>
      <w:proofErr w:type="gramEnd"/>
      <w:r w:rsidRPr="00E3328C">
        <w:rPr>
          <w:rStyle w:val="TechnicalName"/>
          <w:lang w:val="en-US"/>
        </w:rPr>
        <w:t>.runtime</w:t>
      </w:r>
      <w:r w:rsidRPr="00E3328C">
        <w:rPr>
          <w:lang w:val="en-US"/>
        </w:rPr>
        <w:t xml:space="preserve"> dataset </w:t>
      </w:r>
      <w:r>
        <w:rPr>
          <w:lang w:val="en-US"/>
        </w:rPr>
        <w:t xml:space="preserve">except </w:t>
      </w:r>
      <w:r w:rsidRPr="00E3328C">
        <w:rPr>
          <w:rStyle w:val="TechnicalName"/>
          <w:lang w:val="en-US"/>
        </w:rPr>
        <w:t>resultLog.xml</w:t>
      </w:r>
      <w:r>
        <w:rPr>
          <w:lang w:val="en-US"/>
        </w:rPr>
        <w:t xml:space="preserve"> from the BizStore.</w:t>
      </w:r>
    </w:p>
    <w:p w14:paraId="5EF3CE10" w14:textId="77777777" w:rsidR="00A13E59" w:rsidRPr="00A13E59" w:rsidRDefault="00A13E59" w:rsidP="0026100D">
      <w:pPr>
        <w:pStyle w:val="LNumb"/>
        <w:numPr>
          <w:ilvl w:val="0"/>
          <w:numId w:val="15"/>
        </w:numPr>
        <w:ind w:left="341" w:hanging="57"/>
        <w:rPr>
          <w:lang w:val="en-US"/>
        </w:rPr>
      </w:pPr>
      <w:r>
        <w:rPr>
          <w:lang w:val="en-US"/>
        </w:rPr>
        <w:t xml:space="preserve">To remove </w:t>
      </w:r>
      <w:r w:rsidRPr="00E3328C">
        <w:rPr>
          <w:rStyle w:val="TechnicalName"/>
          <w:lang w:val="en-US"/>
        </w:rPr>
        <w:t>resultLog.xml</w:t>
      </w:r>
      <w:r w:rsidRPr="00E3328C">
        <w:rPr>
          <w:lang w:val="en-US"/>
        </w:rPr>
        <w:t xml:space="preserve">, use the </w:t>
      </w:r>
      <w:r w:rsidRPr="00A13E59">
        <w:rPr>
          <w:rStyle w:val="FieldName"/>
          <w:lang w:val="en-US"/>
        </w:rPr>
        <w:t>Remove</w:t>
      </w:r>
      <w:r w:rsidRPr="00E3328C">
        <w:rPr>
          <w:lang w:val="en-US"/>
        </w:rPr>
        <w:t xml:space="preserve"> button in the result display.</w:t>
      </w:r>
    </w:p>
    <w:p w14:paraId="4A351893" w14:textId="77777777" w:rsidR="00A13E59" w:rsidRDefault="00A13E59" w:rsidP="005F561E">
      <w:pPr>
        <w:rPr>
          <w:lang w:val="en-US"/>
        </w:rPr>
      </w:pPr>
    </w:p>
    <w:p w14:paraId="71FC944B" w14:textId="4BF334CC" w:rsidR="000E7BA7" w:rsidRDefault="0035655A" w:rsidP="000E7BA7">
      <w:pPr>
        <w:pStyle w:val="Heading2"/>
        <w:rPr>
          <w:lang w:val="en-US"/>
        </w:rPr>
      </w:pPr>
      <w:bookmarkStart w:id="27" w:name="a2_4"/>
      <w:bookmarkStart w:id="28" w:name="_Toc29038330"/>
      <w:r>
        <w:rPr>
          <w:lang w:val="en-US"/>
        </w:rPr>
        <w:t>2</w:t>
      </w:r>
      <w:r w:rsidR="000E7BA7">
        <w:rPr>
          <w:lang w:val="en-US"/>
        </w:rPr>
        <w:t>.4 Restarting DI Proxies</w:t>
      </w:r>
      <w:bookmarkEnd w:id="28"/>
    </w:p>
    <w:bookmarkEnd w:id="27"/>
    <w:p w14:paraId="01D1F9BC" w14:textId="77777777" w:rsidR="000E7BA7" w:rsidRDefault="000E7BA7" w:rsidP="000E7BA7">
      <w:pPr>
        <w:rPr>
          <w:lang w:val="en-US"/>
        </w:rPr>
      </w:pPr>
      <w:r>
        <w:rPr>
          <w:lang w:val="en-US"/>
        </w:rPr>
        <w:t>After changes to the properties file, for example, you must restart one or several DI proxies.</w:t>
      </w:r>
    </w:p>
    <w:p w14:paraId="6F6657C4" w14:textId="77777777" w:rsidR="000E7BA7" w:rsidRDefault="000E7BA7" w:rsidP="000E7BA7">
      <w:pPr>
        <w:rPr>
          <w:lang w:val="en-US"/>
        </w:rPr>
      </w:pPr>
    </w:p>
    <w:p w14:paraId="4441FC6E" w14:textId="77777777" w:rsidR="000E7BA7" w:rsidRPr="000E7BA7" w:rsidRDefault="000E7BA7" w:rsidP="000E7BA7">
      <w:pPr>
        <w:rPr>
          <w:b/>
          <w:lang w:val="en-US"/>
        </w:rPr>
      </w:pPr>
      <w:r w:rsidRPr="000E7BA7">
        <w:rPr>
          <w:b/>
          <w:lang w:val="en-US"/>
        </w:rPr>
        <w:t>Procedure</w:t>
      </w:r>
    </w:p>
    <w:p w14:paraId="327DED0A" w14:textId="77777777" w:rsidR="000E7BA7" w:rsidRDefault="000E7BA7" w:rsidP="000E7BA7">
      <w:pPr>
        <w:pStyle w:val="LNumb"/>
        <w:numPr>
          <w:ilvl w:val="0"/>
          <w:numId w:val="49"/>
        </w:numPr>
        <w:ind w:left="341" w:hanging="57"/>
        <w:rPr>
          <w:lang w:val="en-US"/>
        </w:rPr>
      </w:pPr>
      <w:r w:rsidRPr="000E7BA7">
        <w:rPr>
          <w:lang w:val="en-US"/>
        </w:rPr>
        <w:t xml:space="preserve">To </w:t>
      </w:r>
      <w:r>
        <w:rPr>
          <w:lang w:val="en-US"/>
        </w:rPr>
        <w:t xml:space="preserve">restart DI proxies in your system landscape, </w:t>
      </w:r>
      <w:r w:rsidRPr="000E7BA7">
        <w:rPr>
          <w:lang w:val="en-US"/>
        </w:rPr>
        <w:t xml:space="preserve">choose </w:t>
      </w:r>
      <w:r w:rsidRPr="000E7BA7">
        <w:rPr>
          <w:rStyle w:val="Path"/>
          <w:lang w:val="en-US"/>
        </w:rPr>
        <w:t xml:space="preserve">Tools → DI Proxy </w:t>
      </w:r>
      <w:r>
        <w:rPr>
          <w:rStyle w:val="Path"/>
          <w:lang w:val="en-US"/>
        </w:rPr>
        <w:t>Restart</w:t>
      </w:r>
      <w:r w:rsidRPr="000E7BA7">
        <w:rPr>
          <w:lang w:val="en-US"/>
        </w:rPr>
        <w:t xml:space="preserve">. </w:t>
      </w:r>
    </w:p>
    <w:p w14:paraId="23FB73BF" w14:textId="77777777" w:rsidR="000E7BA7" w:rsidRDefault="000E7BA7" w:rsidP="000E7BA7">
      <w:pPr>
        <w:pStyle w:val="LContinue"/>
        <w:rPr>
          <w:lang w:val="en-US"/>
        </w:rPr>
      </w:pPr>
      <w:r>
        <w:rPr>
          <w:lang w:val="en-US"/>
        </w:rPr>
        <w:t>The function displays all DI proxies defined in SAP Business One SLD entries.</w:t>
      </w:r>
    </w:p>
    <w:p w14:paraId="00943B6F" w14:textId="77777777" w:rsidR="000E7BA7" w:rsidRPr="000E7BA7" w:rsidRDefault="000E7BA7" w:rsidP="000E7BA7">
      <w:pPr>
        <w:pStyle w:val="LNumb"/>
        <w:numPr>
          <w:ilvl w:val="0"/>
          <w:numId w:val="49"/>
        </w:numPr>
        <w:ind w:left="341" w:hanging="57"/>
        <w:rPr>
          <w:lang w:val="en-US"/>
        </w:rPr>
      </w:pPr>
      <w:r>
        <w:rPr>
          <w:lang w:val="en-US"/>
        </w:rPr>
        <w:t xml:space="preserve">To restart DI proxies, select them and click </w:t>
      </w:r>
      <w:r w:rsidRPr="00CF017A">
        <w:rPr>
          <w:rStyle w:val="FieldName"/>
          <w:lang w:val="en-US"/>
        </w:rPr>
        <w:t>Restart</w:t>
      </w:r>
      <w:r>
        <w:rPr>
          <w:lang w:val="en-US"/>
        </w:rPr>
        <w:t>.</w:t>
      </w:r>
    </w:p>
    <w:p w14:paraId="51B8CB05" w14:textId="77777777" w:rsidR="000E7BA7" w:rsidRPr="000E7BA7" w:rsidRDefault="000E7BA7" w:rsidP="000E7BA7">
      <w:pPr>
        <w:rPr>
          <w:lang w:val="en-US"/>
        </w:rPr>
      </w:pPr>
    </w:p>
    <w:p w14:paraId="3951536A" w14:textId="15B3C258" w:rsidR="003E696A" w:rsidRPr="00476980" w:rsidRDefault="0035655A" w:rsidP="003E696A">
      <w:pPr>
        <w:pStyle w:val="Heading1"/>
        <w:rPr>
          <w:lang w:val="en-US"/>
        </w:rPr>
      </w:pPr>
      <w:bookmarkStart w:id="29" w:name="_Toc263703590"/>
      <w:bookmarkStart w:id="30" w:name="a3"/>
      <w:bookmarkStart w:id="31" w:name="_Toc262632881"/>
      <w:bookmarkStart w:id="32" w:name="_Toc263703614"/>
      <w:bookmarkStart w:id="33" w:name="_Toc29038331"/>
      <w:r>
        <w:rPr>
          <w:lang w:val="en-US"/>
        </w:rPr>
        <w:t>3</w:t>
      </w:r>
      <w:r w:rsidR="003E696A" w:rsidRPr="00476980">
        <w:rPr>
          <w:lang w:val="en-US"/>
        </w:rPr>
        <w:t xml:space="preserve"> </w:t>
      </w:r>
      <w:bookmarkEnd w:id="29"/>
      <w:r w:rsidR="00B72E6A">
        <w:rPr>
          <w:lang w:val="en-US"/>
        </w:rPr>
        <w:t>Common Help Functions in Version 1 and 2</w:t>
      </w:r>
      <w:bookmarkEnd w:id="33"/>
    </w:p>
    <w:p w14:paraId="7FF9CB37" w14:textId="7CE0566A" w:rsidR="009A2E48" w:rsidRPr="00476980" w:rsidRDefault="0035655A" w:rsidP="009A2E48">
      <w:pPr>
        <w:pStyle w:val="Heading2"/>
        <w:rPr>
          <w:lang w:val="en-US"/>
        </w:rPr>
      </w:pPr>
      <w:bookmarkStart w:id="34" w:name="b1objhlp"/>
      <w:bookmarkStart w:id="35" w:name="a3_1"/>
      <w:bookmarkStart w:id="36" w:name="_Toc29038332"/>
      <w:bookmarkEnd w:id="30"/>
      <w:r>
        <w:rPr>
          <w:lang w:val="en-US"/>
        </w:rPr>
        <w:t>3</w:t>
      </w:r>
      <w:r w:rsidR="009A2E48" w:rsidRPr="00476980">
        <w:rPr>
          <w:lang w:val="en-US"/>
        </w:rPr>
        <w:t xml:space="preserve">.1 </w:t>
      </w:r>
      <w:r w:rsidR="00B72E6A">
        <w:rPr>
          <w:lang w:val="en-US"/>
        </w:rPr>
        <w:t>SAP Business One DI API Object Help</w:t>
      </w:r>
      <w:bookmarkEnd w:id="36"/>
    </w:p>
    <w:bookmarkEnd w:id="34"/>
    <w:bookmarkEnd w:id="35"/>
    <w:p w14:paraId="2CF608A6" w14:textId="77777777" w:rsidR="009A2E48" w:rsidRPr="00476980" w:rsidRDefault="009A2E48" w:rsidP="009A2E48">
      <w:pPr>
        <w:rPr>
          <w:lang w:val="en-US"/>
        </w:rPr>
      </w:pPr>
      <w:r w:rsidRPr="00476980">
        <w:rPr>
          <w:lang w:val="en-US"/>
        </w:rPr>
        <w:t xml:space="preserve">The function allows you </w:t>
      </w:r>
      <w:r w:rsidR="00B72E6A">
        <w:rPr>
          <w:lang w:val="en-US"/>
        </w:rPr>
        <w:t xml:space="preserve">to display information about the </w:t>
      </w:r>
      <w:r w:rsidR="006D1346">
        <w:rPr>
          <w:lang w:val="en-US"/>
        </w:rPr>
        <w:t xml:space="preserve">business objects of </w:t>
      </w:r>
      <w:r w:rsidR="00FA64D4" w:rsidRPr="00476980">
        <w:rPr>
          <w:lang w:val="en-US"/>
        </w:rPr>
        <w:t xml:space="preserve">SAP Business One </w:t>
      </w:r>
      <w:r w:rsidR="006D1346">
        <w:rPr>
          <w:lang w:val="en-US"/>
        </w:rPr>
        <w:t xml:space="preserve">exposed by the </w:t>
      </w:r>
      <w:r w:rsidR="00FA64D4" w:rsidRPr="00476980">
        <w:rPr>
          <w:lang w:val="en-US"/>
        </w:rPr>
        <w:t>DI API.</w:t>
      </w:r>
      <w:r w:rsidR="006D1346">
        <w:rPr>
          <w:lang w:val="en-US"/>
        </w:rPr>
        <w:t xml:space="preserve"> The information is part of integration framework repository in the BizStore. </w:t>
      </w:r>
    </w:p>
    <w:p w14:paraId="75B691F5" w14:textId="77777777" w:rsidR="005252A1" w:rsidRPr="00476980" w:rsidRDefault="005252A1" w:rsidP="009A2E48">
      <w:pPr>
        <w:rPr>
          <w:lang w:val="en-US"/>
        </w:rPr>
      </w:pPr>
    </w:p>
    <w:p w14:paraId="780A530B" w14:textId="77777777" w:rsidR="005252A1" w:rsidRPr="006D1346" w:rsidRDefault="005252A1" w:rsidP="005252A1">
      <w:pPr>
        <w:jc w:val="both"/>
        <w:rPr>
          <w:rFonts w:cs="Arial"/>
          <w:b/>
          <w:lang w:val="en-US"/>
        </w:rPr>
      </w:pPr>
      <w:r w:rsidRPr="006D1346">
        <w:rPr>
          <w:rFonts w:cs="Arial"/>
          <w:b/>
          <w:lang w:val="en-US"/>
        </w:rPr>
        <w:t>Procedure</w:t>
      </w:r>
    </w:p>
    <w:p w14:paraId="3F20D4B1" w14:textId="77777777" w:rsidR="005252A1" w:rsidRDefault="00F55FEE" w:rsidP="0026100D">
      <w:pPr>
        <w:pStyle w:val="LNumb"/>
        <w:numPr>
          <w:ilvl w:val="0"/>
          <w:numId w:val="9"/>
        </w:numPr>
        <w:ind w:left="341" w:hanging="57"/>
        <w:rPr>
          <w:lang w:val="en-US"/>
        </w:rPr>
      </w:pPr>
      <w:r w:rsidRPr="00BD57D7">
        <w:rPr>
          <w:lang w:val="en-US"/>
        </w:rPr>
        <w:lastRenderedPageBreak/>
        <w:t xml:space="preserve">In the </w:t>
      </w:r>
      <w:r w:rsidR="006D1346" w:rsidRPr="006D1346">
        <w:rPr>
          <w:i/>
          <w:lang w:val="en-US"/>
        </w:rPr>
        <w:t>List Mode</w:t>
      </w:r>
      <w:r w:rsidR="006D1346">
        <w:rPr>
          <w:lang w:val="en-US"/>
        </w:rPr>
        <w:t xml:space="preserve"> field, select to display the object list sorted by ID or by object name and click </w:t>
      </w:r>
      <w:r w:rsidR="006D1346" w:rsidRPr="006D1346">
        <w:rPr>
          <w:rStyle w:val="FieldName"/>
          <w:lang w:val="en-US"/>
        </w:rPr>
        <w:t>Object List</w:t>
      </w:r>
      <w:r w:rsidRPr="00BD57D7">
        <w:rPr>
          <w:lang w:val="en-US"/>
        </w:rPr>
        <w:t>.</w:t>
      </w:r>
    </w:p>
    <w:p w14:paraId="698C6257" w14:textId="77777777" w:rsidR="006D1346" w:rsidRPr="00BD57D7" w:rsidRDefault="006D1346" w:rsidP="006D1346">
      <w:pPr>
        <w:pStyle w:val="LContinue"/>
        <w:rPr>
          <w:lang w:val="en-US"/>
        </w:rPr>
      </w:pPr>
      <w:bookmarkStart w:id="37" w:name="aHlp"/>
      <w:r>
        <w:rPr>
          <w:lang w:val="en-US"/>
        </w:rPr>
        <w:t>The framework displays the object list with object name and object identifier and key.</w:t>
      </w:r>
    </w:p>
    <w:bookmarkEnd w:id="37"/>
    <w:p w14:paraId="49A58DDB" w14:textId="77777777" w:rsidR="006D1346" w:rsidRPr="006D1346" w:rsidRDefault="006D1346" w:rsidP="0026100D">
      <w:pPr>
        <w:pStyle w:val="LNumb"/>
        <w:numPr>
          <w:ilvl w:val="0"/>
          <w:numId w:val="9"/>
        </w:numPr>
        <w:ind w:left="341" w:hanging="57"/>
        <w:rPr>
          <w:lang w:val="en-US"/>
        </w:rPr>
      </w:pPr>
      <w:r w:rsidRPr="006D1346">
        <w:rPr>
          <w:rFonts w:cs="Arial"/>
          <w:color w:val="000000"/>
          <w:lang w:val="en-US"/>
        </w:rPr>
        <w:t xml:space="preserve">To display information about the database persistency of the object, click </w:t>
      </w:r>
      <w:r w:rsidRPr="0010502B">
        <w:rPr>
          <w:rStyle w:val="FieldName"/>
          <w:lang w:val="en-US"/>
        </w:rPr>
        <w:t>Table Info</w:t>
      </w:r>
      <w:r w:rsidRPr="006D1346">
        <w:rPr>
          <w:rFonts w:cs="Arial"/>
          <w:color w:val="000000"/>
          <w:lang w:val="en-US"/>
        </w:rPr>
        <w:t xml:space="preserve">. </w:t>
      </w:r>
    </w:p>
    <w:p w14:paraId="6F3FD3C3" w14:textId="77777777" w:rsidR="00F55FEE" w:rsidRPr="00054814" w:rsidRDefault="006D1346" w:rsidP="006D1346">
      <w:pPr>
        <w:pStyle w:val="LContinue"/>
        <w:rPr>
          <w:lang w:val="en-US"/>
        </w:rPr>
      </w:pPr>
      <w:r w:rsidRPr="006D1346">
        <w:rPr>
          <w:lang w:val="en-US"/>
        </w:rPr>
        <w:t>The integration framework displays the name of the main database table, the names of primary keys and the name of the primary keys in the XML schema.</w:t>
      </w:r>
    </w:p>
    <w:p w14:paraId="7EABCB6F" w14:textId="77777777" w:rsidR="00F55FEE" w:rsidRPr="00BD57D7" w:rsidRDefault="006D1346" w:rsidP="0026100D">
      <w:pPr>
        <w:pStyle w:val="LNumb"/>
        <w:numPr>
          <w:ilvl w:val="0"/>
          <w:numId w:val="9"/>
        </w:numPr>
        <w:ind w:left="341" w:hanging="57"/>
        <w:rPr>
          <w:lang w:val="en-US"/>
        </w:rPr>
      </w:pPr>
      <w:r w:rsidRPr="006D1346">
        <w:rPr>
          <w:rFonts w:cs="Arial"/>
          <w:color w:val="000000"/>
          <w:lang w:val="en-US"/>
        </w:rPr>
        <w:t>To generate a</w:t>
      </w:r>
      <w:r>
        <w:rPr>
          <w:rFonts w:cs="Arial"/>
          <w:color w:val="000000"/>
          <w:lang w:val="en-US"/>
        </w:rPr>
        <w:t>nd display a</w:t>
      </w:r>
      <w:r w:rsidRPr="006D1346">
        <w:rPr>
          <w:rFonts w:cs="Arial"/>
          <w:color w:val="000000"/>
          <w:lang w:val="en-US"/>
        </w:rPr>
        <w:t xml:space="preserve"> message based on the schema definition, click </w:t>
      </w:r>
      <w:r w:rsidRPr="006D1346">
        <w:rPr>
          <w:rStyle w:val="FieldName"/>
          <w:lang w:val="en-US"/>
        </w:rPr>
        <w:t>Object Template</w:t>
      </w:r>
      <w:r w:rsidRPr="006D1346">
        <w:rPr>
          <w:rFonts w:cs="Arial"/>
          <w:color w:val="000000"/>
          <w:lang w:val="en-US"/>
        </w:rPr>
        <w:t xml:space="preserve">. </w:t>
      </w:r>
    </w:p>
    <w:p w14:paraId="1FA85B3C" w14:textId="04B4556C" w:rsidR="00467A48" w:rsidRPr="00476980" w:rsidRDefault="0035655A" w:rsidP="00467A48">
      <w:pPr>
        <w:pStyle w:val="Heading2"/>
        <w:rPr>
          <w:lang w:val="en-US"/>
        </w:rPr>
      </w:pPr>
      <w:bookmarkStart w:id="38" w:name="_Toc263703585"/>
      <w:bookmarkStart w:id="39" w:name="b1srvlist"/>
      <w:bookmarkStart w:id="40" w:name="a3_2"/>
      <w:bookmarkStart w:id="41" w:name="_Toc29038333"/>
      <w:r>
        <w:rPr>
          <w:lang w:val="en-US"/>
        </w:rPr>
        <w:t>3</w:t>
      </w:r>
      <w:r w:rsidR="00467A48" w:rsidRPr="00476980">
        <w:rPr>
          <w:lang w:val="en-US"/>
        </w:rPr>
        <w:t>.</w:t>
      </w:r>
      <w:r w:rsidR="00185DA8" w:rsidRPr="00476980">
        <w:rPr>
          <w:lang w:val="en-US"/>
        </w:rPr>
        <w:t>2</w:t>
      </w:r>
      <w:r w:rsidR="00467A48" w:rsidRPr="00476980">
        <w:rPr>
          <w:lang w:val="en-US"/>
        </w:rPr>
        <w:t xml:space="preserve"> </w:t>
      </w:r>
      <w:bookmarkEnd w:id="38"/>
      <w:r w:rsidR="006E49C9">
        <w:rPr>
          <w:lang w:val="en-US"/>
        </w:rPr>
        <w:t>SAP Business One DI API Service Help</w:t>
      </w:r>
      <w:bookmarkEnd w:id="41"/>
    </w:p>
    <w:bookmarkEnd w:id="39"/>
    <w:bookmarkEnd w:id="40"/>
    <w:p w14:paraId="18C0D4A8" w14:textId="77777777" w:rsidR="006E0FB0" w:rsidRPr="006E0FB0" w:rsidRDefault="006E0FB0" w:rsidP="006E0FB0">
      <w:pPr>
        <w:jc w:val="both"/>
        <w:rPr>
          <w:rFonts w:eastAsia="Times New Roman" w:cs="Arial"/>
          <w:color w:val="000000"/>
          <w:lang w:val="en-US"/>
        </w:rPr>
      </w:pPr>
      <w:r>
        <w:rPr>
          <w:rFonts w:eastAsia="Times New Roman" w:cs="Arial"/>
          <w:color w:val="000000"/>
          <w:lang w:val="en-US"/>
        </w:rPr>
        <w:t xml:space="preserve">The function displays </w:t>
      </w:r>
      <w:r w:rsidRPr="006E0FB0">
        <w:rPr>
          <w:rFonts w:eastAsia="Times New Roman" w:cs="Arial"/>
          <w:color w:val="000000"/>
          <w:lang w:val="en-US"/>
        </w:rPr>
        <w:t xml:space="preserve">information about the SAP Business One </w:t>
      </w:r>
      <w:r>
        <w:rPr>
          <w:rFonts w:eastAsia="Times New Roman" w:cs="Arial"/>
          <w:color w:val="000000"/>
          <w:lang w:val="en-US"/>
        </w:rPr>
        <w:t xml:space="preserve">DI API </w:t>
      </w:r>
      <w:r w:rsidRPr="006E0FB0">
        <w:rPr>
          <w:rFonts w:eastAsia="Times New Roman" w:cs="Arial"/>
          <w:color w:val="000000"/>
          <w:lang w:val="en-US"/>
        </w:rPr>
        <w:t>services</w:t>
      </w:r>
      <w:r>
        <w:rPr>
          <w:rFonts w:eastAsia="Times New Roman" w:cs="Arial"/>
          <w:color w:val="000000"/>
          <w:lang w:val="en-US"/>
        </w:rPr>
        <w:t>.</w:t>
      </w:r>
      <w:r w:rsidRPr="006E0FB0">
        <w:rPr>
          <w:rFonts w:eastAsia="Times New Roman" w:cs="Arial"/>
          <w:color w:val="000000"/>
          <w:lang w:val="en-US"/>
        </w:rPr>
        <w:t xml:space="preserve"> Th</w:t>
      </w:r>
      <w:r>
        <w:rPr>
          <w:rFonts w:eastAsia="Times New Roman" w:cs="Arial"/>
          <w:color w:val="000000"/>
          <w:lang w:val="en-US"/>
        </w:rPr>
        <w:t>e</w:t>
      </w:r>
      <w:r w:rsidRPr="006E0FB0">
        <w:rPr>
          <w:rFonts w:eastAsia="Times New Roman" w:cs="Arial"/>
          <w:color w:val="000000"/>
          <w:lang w:val="en-US"/>
        </w:rPr>
        <w:t xml:space="preserve"> information is based on the metadata in the integration framework repository</w:t>
      </w:r>
      <w:r>
        <w:rPr>
          <w:rFonts w:eastAsia="Times New Roman" w:cs="Arial"/>
          <w:color w:val="000000"/>
          <w:lang w:val="en-US"/>
        </w:rPr>
        <w:t xml:space="preserve"> in the BizStore</w:t>
      </w:r>
      <w:r w:rsidRPr="006E0FB0">
        <w:rPr>
          <w:rFonts w:eastAsia="Times New Roman" w:cs="Arial"/>
          <w:color w:val="000000"/>
          <w:lang w:val="en-US"/>
        </w:rPr>
        <w:t>.</w:t>
      </w:r>
      <w:r>
        <w:rPr>
          <w:rFonts w:eastAsia="Times New Roman" w:cs="Arial"/>
          <w:color w:val="000000"/>
          <w:lang w:val="en-US"/>
        </w:rPr>
        <w:t xml:space="preserve"> </w:t>
      </w:r>
    </w:p>
    <w:p w14:paraId="38AAEBED" w14:textId="77777777" w:rsidR="00467A48" w:rsidRPr="00476980" w:rsidRDefault="00467A48" w:rsidP="00467A48">
      <w:pPr>
        <w:jc w:val="both"/>
        <w:rPr>
          <w:rFonts w:cs="Arial"/>
          <w:lang w:val="en-US"/>
        </w:rPr>
      </w:pPr>
    </w:p>
    <w:p w14:paraId="1029B419" w14:textId="77777777" w:rsidR="00467A48" w:rsidRPr="006E0FB0" w:rsidRDefault="00467A48" w:rsidP="0004579B">
      <w:pPr>
        <w:keepNext/>
        <w:jc w:val="both"/>
        <w:rPr>
          <w:rFonts w:cs="Arial"/>
          <w:b/>
          <w:lang w:val="en-US"/>
        </w:rPr>
      </w:pPr>
      <w:r w:rsidRPr="006E0FB0">
        <w:rPr>
          <w:rFonts w:cs="Arial"/>
          <w:b/>
          <w:lang w:val="en-US"/>
        </w:rPr>
        <w:t>Procedure</w:t>
      </w:r>
    </w:p>
    <w:p w14:paraId="2AEEE41F" w14:textId="77777777" w:rsidR="00467A48" w:rsidRPr="00BD57D7" w:rsidRDefault="006E0FB0" w:rsidP="006E0FB0">
      <w:pPr>
        <w:rPr>
          <w:lang w:val="en-US"/>
        </w:rPr>
      </w:pPr>
      <w:r>
        <w:rPr>
          <w:lang w:val="en-US"/>
        </w:rPr>
        <w:t xml:space="preserve">After the configuration of metadata from an SAP Business One reference system, click </w:t>
      </w:r>
      <w:r w:rsidRPr="0010502B">
        <w:rPr>
          <w:rStyle w:val="FieldName"/>
          <w:lang w:val="en-US"/>
        </w:rPr>
        <w:t>Parameter Template</w:t>
      </w:r>
      <w:r>
        <w:rPr>
          <w:lang w:val="en-US"/>
        </w:rPr>
        <w:t>.</w:t>
      </w:r>
    </w:p>
    <w:p w14:paraId="29B24637" w14:textId="77777777" w:rsidR="00467A48" w:rsidRPr="00476980" w:rsidRDefault="00467A48" w:rsidP="006E0FB0">
      <w:pPr>
        <w:rPr>
          <w:lang w:val="en-US"/>
        </w:rPr>
      </w:pPr>
      <w:r w:rsidRPr="00476980">
        <w:rPr>
          <w:lang w:val="en-US"/>
        </w:rPr>
        <w:t xml:space="preserve">The tool displays the </w:t>
      </w:r>
      <w:r w:rsidR="006E0FB0">
        <w:rPr>
          <w:lang w:val="en-US"/>
        </w:rPr>
        <w:t xml:space="preserve">parameters </w:t>
      </w:r>
      <w:r w:rsidRPr="00476980">
        <w:rPr>
          <w:lang w:val="en-US"/>
        </w:rPr>
        <w:t>structure</w:t>
      </w:r>
      <w:r w:rsidR="006E0FB0">
        <w:rPr>
          <w:lang w:val="en-US"/>
        </w:rPr>
        <w:t xml:space="preserve"> of the method</w:t>
      </w:r>
      <w:r w:rsidRPr="00476980">
        <w:rPr>
          <w:lang w:val="en-US"/>
        </w:rPr>
        <w:t>.</w:t>
      </w:r>
    </w:p>
    <w:p w14:paraId="373C745D" w14:textId="77777777" w:rsidR="00467A48" w:rsidRPr="00476980" w:rsidRDefault="00467A48" w:rsidP="00467A48">
      <w:pPr>
        <w:jc w:val="both"/>
        <w:rPr>
          <w:rFonts w:cs="Arial"/>
          <w:lang w:val="en-US"/>
        </w:rPr>
      </w:pPr>
    </w:p>
    <w:p w14:paraId="2548D919" w14:textId="0518FA0A" w:rsidR="003E696A" w:rsidRPr="00476980" w:rsidRDefault="0035655A" w:rsidP="003E696A">
      <w:pPr>
        <w:pStyle w:val="Heading2"/>
        <w:rPr>
          <w:lang w:val="en-US"/>
        </w:rPr>
      </w:pPr>
      <w:bookmarkStart w:id="42" w:name="_Ref195149572"/>
      <w:bookmarkStart w:id="43" w:name="_Toc263703593"/>
      <w:bookmarkStart w:id="44" w:name="b1sllist"/>
      <w:bookmarkStart w:id="45" w:name="a3_3"/>
      <w:bookmarkStart w:id="46" w:name="_Toc29038334"/>
      <w:r>
        <w:rPr>
          <w:lang w:val="en-US"/>
        </w:rPr>
        <w:t>3</w:t>
      </w:r>
      <w:r w:rsidR="003E696A" w:rsidRPr="00476980">
        <w:rPr>
          <w:lang w:val="en-US"/>
        </w:rPr>
        <w:t>.</w:t>
      </w:r>
      <w:r w:rsidR="001B04EC" w:rsidRPr="00476980">
        <w:rPr>
          <w:lang w:val="en-US"/>
        </w:rPr>
        <w:t>3</w:t>
      </w:r>
      <w:r w:rsidR="003E696A" w:rsidRPr="00476980">
        <w:rPr>
          <w:lang w:val="en-US"/>
        </w:rPr>
        <w:t xml:space="preserve"> </w:t>
      </w:r>
      <w:bookmarkEnd w:id="42"/>
      <w:bookmarkEnd w:id="43"/>
      <w:r w:rsidR="001574FA">
        <w:rPr>
          <w:lang w:val="en-US"/>
        </w:rPr>
        <w:t>SAP Business One Service Layer Help</w:t>
      </w:r>
      <w:bookmarkEnd w:id="46"/>
    </w:p>
    <w:bookmarkEnd w:id="44"/>
    <w:bookmarkEnd w:id="45"/>
    <w:p w14:paraId="76BD483B" w14:textId="6D625411" w:rsidR="006D5D25" w:rsidRPr="00476980" w:rsidRDefault="001574FA" w:rsidP="006D5D25">
      <w:pPr>
        <w:rPr>
          <w:lang w:val="en-US"/>
        </w:rPr>
      </w:pPr>
      <w:r>
        <w:rPr>
          <w:lang w:val="en-US"/>
        </w:rPr>
        <w:t xml:space="preserve">The function displays </w:t>
      </w:r>
      <w:r w:rsidRPr="001574FA">
        <w:rPr>
          <w:lang w:val="en-US"/>
        </w:rPr>
        <w:t xml:space="preserve">information about the business objects of SAP Business One </w:t>
      </w:r>
      <w:r>
        <w:rPr>
          <w:lang w:val="en-US"/>
        </w:rPr>
        <w:t>exposed by the service layer</w:t>
      </w:r>
      <w:r w:rsidRPr="001574FA">
        <w:rPr>
          <w:lang w:val="en-US"/>
        </w:rPr>
        <w:t xml:space="preserve">. The information is </w:t>
      </w:r>
      <w:r>
        <w:rPr>
          <w:lang w:val="en-US"/>
        </w:rPr>
        <w:t xml:space="preserve">available </w:t>
      </w:r>
      <w:r w:rsidRPr="001574FA">
        <w:rPr>
          <w:lang w:val="en-US"/>
        </w:rPr>
        <w:t>in the integration framework repository</w:t>
      </w:r>
      <w:r>
        <w:rPr>
          <w:lang w:val="en-US"/>
        </w:rPr>
        <w:t xml:space="preserve"> in the BizStore</w:t>
      </w:r>
      <w:r w:rsidRPr="001574FA">
        <w:rPr>
          <w:lang w:val="en-US"/>
        </w:rPr>
        <w:t>.</w:t>
      </w:r>
    </w:p>
    <w:p w14:paraId="5688E975" w14:textId="77777777" w:rsidR="006D5D25" w:rsidRPr="00476980" w:rsidRDefault="006D5D25" w:rsidP="006D5D25">
      <w:pPr>
        <w:rPr>
          <w:lang w:val="en-US"/>
        </w:rPr>
      </w:pPr>
    </w:p>
    <w:p w14:paraId="5D71083E" w14:textId="77777777" w:rsidR="003503E7" w:rsidRPr="001574FA" w:rsidRDefault="003503E7" w:rsidP="003503E7">
      <w:pPr>
        <w:rPr>
          <w:rFonts w:cs="Arial"/>
          <w:b/>
          <w:lang w:val="en-US"/>
        </w:rPr>
      </w:pPr>
      <w:r w:rsidRPr="001574FA">
        <w:rPr>
          <w:rFonts w:cs="Arial"/>
          <w:b/>
          <w:lang w:val="en-US"/>
        </w:rPr>
        <w:t>Procedure</w:t>
      </w:r>
    </w:p>
    <w:p w14:paraId="54560B16" w14:textId="77777777" w:rsidR="00663493" w:rsidRPr="00CF017A" w:rsidRDefault="001574FA" w:rsidP="0026100D">
      <w:pPr>
        <w:pStyle w:val="LNumb"/>
        <w:numPr>
          <w:ilvl w:val="0"/>
          <w:numId w:val="10"/>
        </w:numPr>
        <w:ind w:left="341" w:hanging="57"/>
        <w:rPr>
          <w:sz w:val="24"/>
          <w:lang w:val="en-US"/>
        </w:rPr>
      </w:pPr>
      <w:r w:rsidRPr="00CF017A">
        <w:rPr>
          <w:rFonts w:cs="Arial"/>
          <w:color w:val="000000"/>
          <w:szCs w:val="20"/>
          <w:shd w:val="clear" w:color="auto" w:fill="FFFFFF"/>
          <w:lang w:val="en-US"/>
        </w:rPr>
        <w:t xml:space="preserve">To display information about supported data types, click </w:t>
      </w:r>
      <w:r w:rsidRPr="00CF017A">
        <w:rPr>
          <w:rStyle w:val="FieldName"/>
          <w:lang w:val="en-US"/>
        </w:rPr>
        <w:t>Data Types</w:t>
      </w:r>
      <w:r w:rsidRPr="00CF017A">
        <w:rPr>
          <w:rFonts w:cs="Arial"/>
          <w:color w:val="000000"/>
          <w:szCs w:val="20"/>
          <w:shd w:val="clear" w:color="auto" w:fill="FFFFFF"/>
          <w:lang w:val="en-US"/>
        </w:rPr>
        <w:t>.</w:t>
      </w:r>
    </w:p>
    <w:p w14:paraId="03F43FA9" w14:textId="25888757" w:rsidR="00663493" w:rsidRPr="003946C2" w:rsidRDefault="001574FA" w:rsidP="0026100D">
      <w:pPr>
        <w:pStyle w:val="LNumb"/>
        <w:numPr>
          <w:ilvl w:val="0"/>
          <w:numId w:val="10"/>
        </w:numPr>
        <w:ind w:left="341" w:hanging="57"/>
        <w:rPr>
          <w:sz w:val="24"/>
          <w:lang w:val="en-US"/>
        </w:rPr>
      </w:pPr>
      <w:r w:rsidRPr="00CF017A">
        <w:rPr>
          <w:rFonts w:cs="Arial"/>
          <w:color w:val="000000"/>
          <w:szCs w:val="20"/>
          <w:shd w:val="clear" w:color="auto" w:fill="FFFFFF"/>
          <w:lang w:val="en-US"/>
        </w:rPr>
        <w:t xml:space="preserve">To display the schema, click </w:t>
      </w:r>
      <w:r w:rsidRPr="00CF017A">
        <w:rPr>
          <w:rStyle w:val="FieldName"/>
          <w:lang w:val="en-US"/>
        </w:rPr>
        <w:t>Schema</w:t>
      </w:r>
      <w:r w:rsidRPr="00CF017A">
        <w:rPr>
          <w:rFonts w:cs="Arial"/>
          <w:color w:val="000000"/>
          <w:szCs w:val="20"/>
          <w:shd w:val="clear" w:color="auto" w:fill="FFFFFF"/>
          <w:lang w:val="en-US"/>
        </w:rPr>
        <w:t>.</w:t>
      </w:r>
    </w:p>
    <w:p w14:paraId="59775AB8" w14:textId="77777777" w:rsidR="003946C2" w:rsidRPr="003946C2" w:rsidRDefault="003946C2" w:rsidP="003946C2">
      <w:pPr>
        <w:rPr>
          <w:lang w:val="en-US"/>
        </w:rPr>
      </w:pPr>
    </w:p>
    <w:p w14:paraId="4C3AE2C0" w14:textId="77777777" w:rsidR="002D5756" w:rsidRPr="00476980" w:rsidRDefault="003837AB" w:rsidP="002E6DAA">
      <w:pPr>
        <w:pStyle w:val="Heading1"/>
        <w:rPr>
          <w:rFonts w:cs="Arial"/>
          <w:lang w:val="en-US"/>
        </w:rPr>
      </w:pPr>
      <w:r w:rsidRPr="00476980">
        <w:rPr>
          <w:rFonts w:cs="Arial"/>
          <w:lang w:val="en-US"/>
        </w:rPr>
        <w:br w:type="column"/>
      </w:r>
      <w:bookmarkStart w:id="47" w:name="_Toc29038335"/>
      <w:r w:rsidR="002D5756" w:rsidRPr="00476980">
        <w:rPr>
          <w:rFonts w:cs="Arial"/>
          <w:lang w:val="en-US"/>
        </w:rPr>
        <w:lastRenderedPageBreak/>
        <w:t>Copyrights, Trademarks, and Disclaimers</w:t>
      </w:r>
      <w:bookmarkEnd w:id="31"/>
      <w:bookmarkEnd w:id="32"/>
      <w:bookmarkEnd w:id="47"/>
    </w:p>
    <w:p w14:paraId="0A19CDF9" w14:textId="77777777" w:rsidR="002D5756" w:rsidRPr="00273FE4" w:rsidRDefault="002D5756" w:rsidP="002D5756">
      <w:pPr>
        <w:pStyle w:val="Copyright"/>
        <w:rPr>
          <w:rFonts w:cs="Arial"/>
          <w:sz w:val="20"/>
          <w:lang w:val="en-GB"/>
        </w:rPr>
      </w:pPr>
    </w:p>
    <w:p w14:paraId="1AFF845A" w14:textId="018B3BD5" w:rsidR="002D5756" w:rsidRPr="00273FE4" w:rsidRDefault="002D5756" w:rsidP="002D5756">
      <w:pPr>
        <w:rPr>
          <w:rFonts w:cs="Arial"/>
          <w:lang w:val="en-GB"/>
        </w:rPr>
      </w:pPr>
      <w:r w:rsidRPr="00273FE4">
        <w:rPr>
          <w:rFonts w:cs="Arial"/>
          <w:lang w:val="en-GB"/>
        </w:rPr>
        <w:t>© Copyright 20</w:t>
      </w:r>
      <w:r w:rsidR="00345C2F">
        <w:rPr>
          <w:rFonts w:cs="Arial"/>
          <w:lang w:val="en-GB"/>
        </w:rPr>
        <w:t>20</w:t>
      </w:r>
      <w:r w:rsidRPr="00273FE4">
        <w:rPr>
          <w:rFonts w:cs="Arial"/>
          <w:lang w:val="en-GB"/>
        </w:rPr>
        <w:t xml:space="preserve"> SAP </w:t>
      </w:r>
      <w:r w:rsidR="007C122D">
        <w:rPr>
          <w:rFonts w:cs="Arial"/>
          <w:lang w:val="en-GB"/>
        </w:rPr>
        <w:t>SE</w:t>
      </w:r>
      <w:r w:rsidRPr="00273FE4">
        <w:rPr>
          <w:rFonts w:cs="Arial"/>
          <w:lang w:val="en-GB"/>
        </w:rPr>
        <w:t>. All rights reserved.</w:t>
      </w:r>
    </w:p>
    <w:p w14:paraId="578541B1" w14:textId="77777777" w:rsidR="002D5756" w:rsidRPr="00273FE4" w:rsidRDefault="002D5756" w:rsidP="002D5756">
      <w:pPr>
        <w:rPr>
          <w:rFonts w:cs="Arial"/>
          <w:lang w:val="en-GB"/>
        </w:rPr>
      </w:pPr>
    </w:p>
    <w:p w14:paraId="2E360AB4" w14:textId="77777777" w:rsidR="002D5756" w:rsidRPr="00273FE4" w:rsidRDefault="002D5756" w:rsidP="002D5756">
      <w:pPr>
        <w:autoSpaceDE w:val="0"/>
        <w:autoSpaceDN w:val="0"/>
        <w:adjustRightInd w:val="0"/>
        <w:rPr>
          <w:rFonts w:eastAsia="MS Mincho" w:cs="Arial"/>
          <w:szCs w:val="20"/>
          <w:lang w:val="en-GB"/>
        </w:rPr>
      </w:pPr>
      <w:r w:rsidRPr="00273FE4">
        <w:rPr>
          <w:rFonts w:eastAsia="MS Mincho" w:cs="Arial"/>
          <w:szCs w:val="20"/>
          <w:lang w:val="en-GB"/>
        </w:rPr>
        <w:t xml:space="preserve">The current version of the copyrights, trademarks, and disclaimers at </w:t>
      </w:r>
      <w:hyperlink r:id="rId17" w:history="1">
        <w:r w:rsidR="0051558E" w:rsidRPr="00476980">
          <w:rPr>
            <w:rStyle w:val="Hyperlink"/>
            <w:lang w:val="en-US"/>
          </w:rPr>
          <w:t>https://www.sap.com/about/legal/copyright.html</w:t>
        </w:r>
      </w:hyperlink>
      <w:r w:rsidRPr="00273FE4">
        <w:rPr>
          <w:rFonts w:eastAsia="MS Mincho" w:cs="Arial"/>
          <w:szCs w:val="20"/>
          <w:lang w:val="en-GB"/>
        </w:rPr>
        <w:t xml:space="preserve"> is valid for this document.</w:t>
      </w:r>
    </w:p>
    <w:p w14:paraId="6A456857" w14:textId="77777777" w:rsidR="002D5756" w:rsidRPr="00273FE4" w:rsidRDefault="002D5756" w:rsidP="00B53423">
      <w:pPr>
        <w:shd w:val="clear" w:color="auto" w:fill="FFFFFF"/>
        <w:jc w:val="both"/>
        <w:rPr>
          <w:rFonts w:eastAsia="MS Mincho" w:cs="Arial"/>
          <w:szCs w:val="20"/>
          <w:lang w:val="en-GB"/>
        </w:rPr>
      </w:pPr>
    </w:p>
    <w:sectPr w:rsidR="002D5756" w:rsidRPr="00273FE4" w:rsidSect="00E02DC8">
      <w:footerReference w:type="default" r:id="rId18"/>
      <w:pgSz w:w="12240" w:h="15840"/>
      <w:pgMar w:top="1440" w:right="1440"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D43FC" w14:textId="77777777" w:rsidR="00DE6800" w:rsidRDefault="00DE6800" w:rsidP="00850B10">
      <w:r>
        <w:separator/>
      </w:r>
    </w:p>
  </w:endnote>
  <w:endnote w:type="continuationSeparator" w:id="0">
    <w:p w14:paraId="0C98D5AD" w14:textId="77777777" w:rsidR="00DE6800" w:rsidRDefault="00DE6800" w:rsidP="0085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10D95" w14:textId="3339F0B9" w:rsidR="00476980" w:rsidRPr="00345C2F" w:rsidRDefault="00476980">
    <w:pPr>
      <w:pStyle w:val="Footer"/>
      <w:rPr>
        <w:lang w:val="en-US"/>
      </w:rPr>
    </w:pPr>
    <w:r w:rsidRPr="00476980">
      <w:rPr>
        <w:sz w:val="18"/>
        <w:lang w:val="en-US"/>
      </w:rPr>
      <w:t>Public</w:t>
    </w:r>
    <w:r w:rsidRPr="00476980">
      <w:rPr>
        <w:sz w:val="18"/>
        <w:lang w:val="en-US"/>
      </w:rPr>
      <w:br/>
      <w:t>© 20</w:t>
    </w:r>
    <w:r w:rsidR="00345C2F">
      <w:rPr>
        <w:sz w:val="18"/>
        <w:lang w:val="en-US"/>
      </w:rPr>
      <w:t>20</w:t>
    </w:r>
    <w:r w:rsidRPr="00476980">
      <w:rPr>
        <w:sz w:val="18"/>
        <w:lang w:val="en-US"/>
      </w:rPr>
      <w:t xml:space="preserve"> SAP SE or an SAP affiliate company. </w:t>
    </w:r>
    <w:r w:rsidRPr="00476980">
      <w:rPr>
        <w:sz w:val="18"/>
        <w:lang w:val="en-US"/>
      </w:rPr>
      <w:br/>
    </w:r>
    <w:r w:rsidRPr="00345C2F">
      <w:rPr>
        <w:sz w:val="18"/>
        <w:lang w:val="en-US"/>
      </w:rPr>
      <w:t>All rights reserved</w:t>
    </w:r>
    <w:r w:rsidRPr="00345C2F">
      <w:rPr>
        <w:sz w:val="18"/>
        <w:lang w:val="en-US"/>
      </w:rPr>
      <w:tab/>
    </w:r>
    <w:r w:rsidRPr="00345C2F">
      <w:rPr>
        <w:sz w:val="18"/>
        <w:lang w:val="en-US"/>
      </w:rPr>
      <w:tab/>
    </w:r>
    <w:r w:rsidRPr="000D665F">
      <w:rPr>
        <w:sz w:val="18"/>
      </w:rPr>
      <w:fldChar w:fldCharType="begin"/>
    </w:r>
    <w:r w:rsidRPr="00345C2F">
      <w:rPr>
        <w:sz w:val="18"/>
        <w:lang w:val="en-US"/>
      </w:rPr>
      <w:instrText xml:space="preserve"> PAGE   \* MERGEFORMAT </w:instrText>
    </w:r>
    <w:r w:rsidRPr="000D665F">
      <w:rPr>
        <w:sz w:val="18"/>
      </w:rPr>
      <w:fldChar w:fldCharType="separate"/>
    </w:r>
    <w:r w:rsidRPr="00345C2F">
      <w:rPr>
        <w:noProof/>
        <w:sz w:val="18"/>
        <w:lang w:val="en-US"/>
      </w:rPr>
      <w:t>13</w:t>
    </w:r>
    <w:r w:rsidRPr="000D665F">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4398B" w14:textId="77777777" w:rsidR="00DE6800" w:rsidRDefault="00DE6800" w:rsidP="00850B10">
      <w:r>
        <w:separator/>
      </w:r>
    </w:p>
  </w:footnote>
  <w:footnote w:type="continuationSeparator" w:id="0">
    <w:p w14:paraId="6F108FDD" w14:textId="77777777" w:rsidR="00DE6800" w:rsidRDefault="00DE6800" w:rsidP="00850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DD386B"/>
    <w:multiLevelType w:val="hybridMultilevel"/>
    <w:tmpl w:val="4680E8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CBE13CF"/>
    <w:multiLevelType w:val="hybridMultilevel"/>
    <w:tmpl w:val="38022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AC7C19"/>
    <w:multiLevelType w:val="hybridMultilevel"/>
    <w:tmpl w:val="52528E5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7" w15:restartNumberingAfterBreak="0">
    <w:nsid w:val="10E71BD4"/>
    <w:multiLevelType w:val="hybridMultilevel"/>
    <w:tmpl w:val="D3503E54"/>
    <w:lvl w:ilvl="0" w:tplc="04070001">
      <w:start w:val="1"/>
      <w:numFmt w:val="bullet"/>
      <w:lvlText w:val=""/>
      <w:lvlJc w:val="left"/>
      <w:pPr>
        <w:ind w:left="820" w:hanging="360"/>
      </w:pPr>
      <w:rPr>
        <w:rFonts w:ascii="Symbol" w:hAnsi="Symbol" w:hint="default"/>
      </w:rPr>
    </w:lvl>
    <w:lvl w:ilvl="1" w:tplc="04070003">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8" w15:restartNumberingAfterBreak="0">
    <w:nsid w:val="194930FA"/>
    <w:multiLevelType w:val="hybridMultilevel"/>
    <w:tmpl w:val="5F965052"/>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9" w15:restartNumberingAfterBreak="0">
    <w:nsid w:val="1E090369"/>
    <w:multiLevelType w:val="hybridMultilevel"/>
    <w:tmpl w:val="11B6E61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5056922"/>
    <w:multiLevelType w:val="hybridMultilevel"/>
    <w:tmpl w:val="FB0EF3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7245C48"/>
    <w:multiLevelType w:val="hybridMultilevel"/>
    <w:tmpl w:val="71B4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95E3E"/>
    <w:multiLevelType w:val="hybridMultilevel"/>
    <w:tmpl w:val="5E1003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C2010D1"/>
    <w:multiLevelType w:val="hybridMultilevel"/>
    <w:tmpl w:val="9A3EE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D94840"/>
    <w:multiLevelType w:val="hybridMultilevel"/>
    <w:tmpl w:val="1FF08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6F50F4"/>
    <w:multiLevelType w:val="multilevel"/>
    <w:tmpl w:val="A68603F0"/>
    <w:lvl w:ilvl="0">
      <w:start w:val="1"/>
      <w:numFmt w:val="decimal"/>
      <w:lvlText w:val="%1."/>
      <w:lvlJc w:val="left"/>
      <w:pPr>
        <w:ind w:left="634" w:hanging="432"/>
      </w:pPr>
      <w:rPr>
        <w:rFonts w:hint="default"/>
      </w:rPr>
    </w:lvl>
    <w:lvl w:ilvl="1">
      <w:start w:val="1"/>
      <w:numFmt w:val="decimal"/>
      <w:lvlText w:val="%2."/>
      <w:lvlJc w:val="right"/>
      <w:pPr>
        <w:tabs>
          <w:tab w:val="num" w:pos="749"/>
        </w:tabs>
        <w:ind w:left="764" w:hanging="202"/>
      </w:pPr>
      <w:rPr>
        <w:rFonts w:hint="default"/>
      </w:rPr>
    </w:lvl>
    <w:lvl w:ilvl="2">
      <w:start w:val="1"/>
      <w:numFmt w:val="none"/>
      <w:suff w:val="nothing"/>
      <w:lvlText w:val=""/>
      <w:lvlJc w:val="right"/>
      <w:pPr>
        <w:ind w:left="634" w:hanging="432"/>
      </w:pPr>
      <w:rPr>
        <w:rFonts w:ascii="Wingdings" w:hAnsi="Wingdings" w:cs="Wingdings" w:hint="default"/>
      </w:rPr>
    </w:lvl>
    <w:lvl w:ilvl="3">
      <w:start w:val="1"/>
      <w:numFmt w:val="lowerLetter"/>
      <w:lvlText w:val="%4."/>
      <w:lvlJc w:val="right"/>
      <w:pPr>
        <w:tabs>
          <w:tab w:val="num" w:pos="1383"/>
        </w:tabs>
        <w:ind w:left="1383" w:hanging="173"/>
      </w:pPr>
      <w:rPr>
        <w:rFonts w:hint="default"/>
      </w:rPr>
    </w:lvl>
    <w:lvl w:ilvl="4">
      <w:start w:val="1"/>
      <w:numFmt w:val="lowerRoman"/>
      <w:lvlText w:val="%5."/>
      <w:lvlJc w:val="right"/>
      <w:pPr>
        <w:tabs>
          <w:tab w:val="num" w:pos="2002"/>
        </w:tabs>
        <w:ind w:left="2002" w:hanging="216"/>
      </w:pPr>
      <w:rPr>
        <w:rFonts w:ascii="Courier New" w:hAnsi="Courier New" w:cs="Courier New" w:hint="default"/>
      </w:rPr>
    </w:lvl>
    <w:lvl w:ilvl="5" w:tentative="1">
      <w:start w:val="1"/>
      <w:numFmt w:val="bullet"/>
      <w:lvlText w:val=""/>
      <w:lvlJc w:val="left"/>
      <w:pPr>
        <w:tabs>
          <w:tab w:val="num" w:pos="4522"/>
        </w:tabs>
        <w:ind w:left="4522" w:hanging="360"/>
      </w:pPr>
      <w:rPr>
        <w:rFonts w:ascii="Wingdings" w:hAnsi="Wingdings" w:cs="Wingdings" w:hint="default"/>
      </w:rPr>
    </w:lvl>
    <w:lvl w:ilvl="6" w:tentative="1">
      <w:start w:val="1"/>
      <w:numFmt w:val="bullet"/>
      <w:lvlText w:val=""/>
      <w:lvlJc w:val="left"/>
      <w:pPr>
        <w:tabs>
          <w:tab w:val="num" w:pos="5242"/>
        </w:tabs>
        <w:ind w:left="5242" w:hanging="360"/>
      </w:pPr>
      <w:rPr>
        <w:rFonts w:ascii="Symbol" w:hAnsi="Symbol" w:cs="Symbol" w:hint="default"/>
      </w:rPr>
    </w:lvl>
    <w:lvl w:ilvl="7" w:tentative="1">
      <w:start w:val="1"/>
      <w:numFmt w:val="bullet"/>
      <w:lvlText w:val="o"/>
      <w:lvlJc w:val="left"/>
      <w:pPr>
        <w:tabs>
          <w:tab w:val="num" w:pos="5962"/>
        </w:tabs>
        <w:ind w:left="5962" w:hanging="360"/>
      </w:pPr>
      <w:rPr>
        <w:rFonts w:ascii="Courier New" w:hAnsi="Courier New" w:cs="Courier New" w:hint="default"/>
      </w:rPr>
    </w:lvl>
    <w:lvl w:ilvl="8" w:tentative="1">
      <w:start w:val="1"/>
      <w:numFmt w:val="bullet"/>
      <w:lvlText w:val=""/>
      <w:lvlJc w:val="left"/>
      <w:pPr>
        <w:tabs>
          <w:tab w:val="num" w:pos="6682"/>
        </w:tabs>
        <w:ind w:left="6682" w:hanging="360"/>
      </w:pPr>
      <w:rPr>
        <w:rFonts w:ascii="Wingdings" w:hAnsi="Wingdings" w:cs="Wingdings" w:hint="default"/>
      </w:rPr>
    </w:lvl>
  </w:abstractNum>
  <w:abstractNum w:abstractNumId="16" w15:restartNumberingAfterBreak="0">
    <w:nsid w:val="43A55125"/>
    <w:multiLevelType w:val="hybridMultilevel"/>
    <w:tmpl w:val="81C4B5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483274B3"/>
    <w:multiLevelType w:val="hybridMultilevel"/>
    <w:tmpl w:val="7A2AFE4C"/>
    <w:lvl w:ilvl="0" w:tplc="BB846EA0">
      <w:start w:val="1"/>
      <w:numFmt w:val="decimal"/>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18"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B7D36A1"/>
    <w:multiLevelType w:val="hybridMultilevel"/>
    <w:tmpl w:val="10748B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CBD3075"/>
    <w:multiLevelType w:val="hybridMultilevel"/>
    <w:tmpl w:val="2A7AF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997875"/>
    <w:multiLevelType w:val="hybridMultilevel"/>
    <w:tmpl w:val="C13C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7A22310"/>
    <w:multiLevelType w:val="hybridMultilevel"/>
    <w:tmpl w:val="52EE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C3972"/>
    <w:multiLevelType w:val="hybridMultilevel"/>
    <w:tmpl w:val="F470003A"/>
    <w:lvl w:ilvl="0" w:tplc="4E4870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25" w15:restartNumberingAfterBreak="0">
    <w:nsid w:val="66F64177"/>
    <w:multiLevelType w:val="hybridMultilevel"/>
    <w:tmpl w:val="6276AD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9035C4E"/>
    <w:multiLevelType w:val="hybridMultilevel"/>
    <w:tmpl w:val="57B8B36E"/>
    <w:lvl w:ilvl="0" w:tplc="994EC66A">
      <w:start w:val="1"/>
      <w:numFmt w:val="decimal"/>
      <w:pStyle w:val="LNumb"/>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27"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8" w15:restartNumberingAfterBreak="0">
    <w:nsid w:val="6CE67D9E"/>
    <w:multiLevelType w:val="hybridMultilevel"/>
    <w:tmpl w:val="FAD6ADA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7A4FC7"/>
    <w:multiLevelType w:val="hybridMultilevel"/>
    <w:tmpl w:val="B9CAF1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737C2F93"/>
    <w:multiLevelType w:val="hybridMultilevel"/>
    <w:tmpl w:val="3D7E7F9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4D97A85"/>
    <w:multiLevelType w:val="multilevel"/>
    <w:tmpl w:val="3E9C625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7845495F"/>
    <w:multiLevelType w:val="hybridMultilevel"/>
    <w:tmpl w:val="9676BD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E81CA8"/>
    <w:multiLevelType w:val="hybridMultilevel"/>
    <w:tmpl w:val="3D4CE3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E2C3DE3"/>
    <w:multiLevelType w:val="hybridMultilevel"/>
    <w:tmpl w:val="58C4BC1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3"/>
  </w:num>
  <w:num w:numId="2">
    <w:abstractNumId w:val="1"/>
  </w:num>
  <w:num w:numId="3">
    <w:abstractNumId w:val="27"/>
  </w:num>
  <w:num w:numId="4">
    <w:abstractNumId w:val="2"/>
  </w:num>
  <w:num w:numId="5">
    <w:abstractNumId w:val="0"/>
  </w:num>
  <w:num w:numId="6">
    <w:abstractNumId w:val="24"/>
  </w:num>
  <w:num w:numId="7">
    <w:abstractNumId w:val="26"/>
    <w:lvlOverride w:ilvl="0">
      <w:startOverride w:val="1"/>
    </w:lvlOverride>
  </w:num>
  <w:num w:numId="8">
    <w:abstractNumId w:val="33"/>
    <w:lvlOverride w:ilvl="0">
      <w:startOverride w:val="1"/>
    </w:lvlOverride>
  </w:num>
  <w:num w:numId="9">
    <w:abstractNumId w:val="26"/>
    <w:lvlOverride w:ilvl="0">
      <w:startOverride w:val="1"/>
    </w:lvlOverride>
  </w:num>
  <w:num w:numId="10">
    <w:abstractNumId w:val="26"/>
    <w:lvlOverride w:ilvl="0">
      <w:startOverride w:val="1"/>
    </w:lvlOverride>
  </w:num>
  <w:num w:numId="11">
    <w:abstractNumId w:val="26"/>
    <w:lvlOverride w:ilvl="0">
      <w:startOverride w:val="1"/>
    </w:lvlOverride>
  </w:num>
  <w:num w:numId="12">
    <w:abstractNumId w:val="26"/>
    <w:lvlOverride w:ilvl="0">
      <w:startOverride w:val="1"/>
    </w:lvlOverride>
  </w:num>
  <w:num w:numId="13">
    <w:abstractNumId w:val="26"/>
    <w:lvlOverride w:ilvl="0">
      <w:startOverride w:val="1"/>
    </w:lvlOverride>
  </w:num>
  <w:num w:numId="14">
    <w:abstractNumId w:val="26"/>
    <w:lvlOverride w:ilvl="0">
      <w:startOverride w:val="1"/>
    </w:lvlOverride>
  </w:num>
  <w:num w:numId="15">
    <w:abstractNumId w:val="26"/>
    <w:lvlOverride w:ilvl="0">
      <w:startOverride w:val="1"/>
    </w:lvlOverride>
  </w:num>
  <w:num w:numId="16">
    <w:abstractNumId w:val="30"/>
  </w:num>
  <w:num w:numId="17">
    <w:abstractNumId w:val="19"/>
  </w:num>
  <w:num w:numId="18">
    <w:abstractNumId w:val="31"/>
  </w:num>
  <w:num w:numId="19">
    <w:abstractNumId w:val="34"/>
  </w:num>
  <w:num w:numId="20">
    <w:abstractNumId w:val="7"/>
  </w:num>
  <w:num w:numId="21">
    <w:abstractNumId w:val="20"/>
  </w:num>
  <w:num w:numId="22">
    <w:abstractNumId w:val="9"/>
  </w:num>
  <w:num w:numId="23">
    <w:abstractNumId w:val="15"/>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3"/>
  </w:num>
  <w:num w:numId="28">
    <w:abstractNumId w:val="8"/>
  </w:num>
  <w:num w:numId="29">
    <w:abstractNumId w:val="28"/>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5"/>
  </w:num>
  <w:num w:numId="33">
    <w:abstractNumId w:val="11"/>
  </w:num>
  <w:num w:numId="34">
    <w:abstractNumId w:val="22"/>
  </w:num>
  <w:num w:numId="35">
    <w:abstractNumId w:val="16"/>
  </w:num>
  <w:num w:numId="36">
    <w:abstractNumId w:val="6"/>
  </w:num>
  <w:num w:numId="37">
    <w:abstractNumId w:val="21"/>
  </w:num>
  <w:num w:numId="38">
    <w:abstractNumId w:val="10"/>
  </w:num>
  <w:num w:numId="39">
    <w:abstractNumId w:val="25"/>
  </w:num>
  <w:num w:numId="40">
    <w:abstractNumId w:val="29"/>
  </w:num>
  <w:num w:numId="41">
    <w:abstractNumId w:val="32"/>
  </w:num>
  <w:num w:numId="42">
    <w:abstractNumId w:val="4"/>
  </w:num>
  <w:num w:numId="43">
    <w:abstractNumId w:val="33"/>
  </w:num>
  <w:num w:numId="44">
    <w:abstractNumId w:val="17"/>
  </w:num>
  <w:num w:numId="45">
    <w:abstractNumId w:val="17"/>
    <w:lvlOverride w:ilvl="0">
      <w:startOverride w:val="1"/>
    </w:lvlOverride>
  </w:num>
  <w:num w:numId="46">
    <w:abstractNumId w:val="17"/>
    <w:lvlOverride w:ilvl="0">
      <w:startOverride w:val="1"/>
    </w:lvlOverride>
  </w:num>
  <w:num w:numId="47">
    <w:abstractNumId w:val="23"/>
  </w:num>
  <w:num w:numId="48">
    <w:abstractNumId w:val="26"/>
  </w:num>
  <w:num w:numId="49">
    <w:abstractNumId w:val="26"/>
    <w:lvlOverride w:ilvl="0">
      <w:startOverride w:val="1"/>
    </w:lvlOverride>
  </w:num>
  <w:num w:numId="50">
    <w:abstractNumId w:val="26"/>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79"/>
    <w:rsid w:val="00002258"/>
    <w:rsid w:val="00003E65"/>
    <w:rsid w:val="0000420B"/>
    <w:rsid w:val="00004930"/>
    <w:rsid w:val="00005A1D"/>
    <w:rsid w:val="000062EC"/>
    <w:rsid w:val="00006879"/>
    <w:rsid w:val="00006AB3"/>
    <w:rsid w:val="00006D15"/>
    <w:rsid w:val="00007155"/>
    <w:rsid w:val="000075D6"/>
    <w:rsid w:val="00007A7C"/>
    <w:rsid w:val="00007ED6"/>
    <w:rsid w:val="000134B7"/>
    <w:rsid w:val="00014BB8"/>
    <w:rsid w:val="00016993"/>
    <w:rsid w:val="00016B0A"/>
    <w:rsid w:val="0001716B"/>
    <w:rsid w:val="0002090D"/>
    <w:rsid w:val="00020B4C"/>
    <w:rsid w:val="00021539"/>
    <w:rsid w:val="00021CC4"/>
    <w:rsid w:val="00023267"/>
    <w:rsid w:val="000234C3"/>
    <w:rsid w:val="00023A26"/>
    <w:rsid w:val="00024092"/>
    <w:rsid w:val="000242D1"/>
    <w:rsid w:val="00024FC3"/>
    <w:rsid w:val="00025D0D"/>
    <w:rsid w:val="000300D6"/>
    <w:rsid w:val="0003087A"/>
    <w:rsid w:val="000308E3"/>
    <w:rsid w:val="0003314B"/>
    <w:rsid w:val="00034343"/>
    <w:rsid w:val="00036790"/>
    <w:rsid w:val="00037B03"/>
    <w:rsid w:val="000407B1"/>
    <w:rsid w:val="0004437B"/>
    <w:rsid w:val="000444D1"/>
    <w:rsid w:val="00044A0E"/>
    <w:rsid w:val="00044C66"/>
    <w:rsid w:val="0004579B"/>
    <w:rsid w:val="000457EB"/>
    <w:rsid w:val="00047043"/>
    <w:rsid w:val="00047079"/>
    <w:rsid w:val="00047CA3"/>
    <w:rsid w:val="00051CB2"/>
    <w:rsid w:val="00054814"/>
    <w:rsid w:val="000552DB"/>
    <w:rsid w:val="00055B81"/>
    <w:rsid w:val="00056561"/>
    <w:rsid w:val="00060CD6"/>
    <w:rsid w:val="0006190B"/>
    <w:rsid w:val="00061DDA"/>
    <w:rsid w:val="00062841"/>
    <w:rsid w:val="00063AB7"/>
    <w:rsid w:val="00064333"/>
    <w:rsid w:val="000645E9"/>
    <w:rsid w:val="0007183A"/>
    <w:rsid w:val="00073B00"/>
    <w:rsid w:val="0007420E"/>
    <w:rsid w:val="000828DF"/>
    <w:rsid w:val="00083FAF"/>
    <w:rsid w:val="000843D7"/>
    <w:rsid w:val="00084A5E"/>
    <w:rsid w:val="00085225"/>
    <w:rsid w:val="00087A10"/>
    <w:rsid w:val="000902C5"/>
    <w:rsid w:val="00090E11"/>
    <w:rsid w:val="000914E5"/>
    <w:rsid w:val="00092066"/>
    <w:rsid w:val="0009256A"/>
    <w:rsid w:val="00093F77"/>
    <w:rsid w:val="000946DD"/>
    <w:rsid w:val="00094CD4"/>
    <w:rsid w:val="00096706"/>
    <w:rsid w:val="00097C04"/>
    <w:rsid w:val="000A1FEA"/>
    <w:rsid w:val="000A47E0"/>
    <w:rsid w:val="000A62CE"/>
    <w:rsid w:val="000A6C62"/>
    <w:rsid w:val="000A6EAB"/>
    <w:rsid w:val="000B0CEA"/>
    <w:rsid w:val="000B0D57"/>
    <w:rsid w:val="000B1820"/>
    <w:rsid w:val="000B3576"/>
    <w:rsid w:val="000B3D16"/>
    <w:rsid w:val="000B4C67"/>
    <w:rsid w:val="000B5016"/>
    <w:rsid w:val="000B5243"/>
    <w:rsid w:val="000B6264"/>
    <w:rsid w:val="000B79DA"/>
    <w:rsid w:val="000C1F09"/>
    <w:rsid w:val="000C287F"/>
    <w:rsid w:val="000C2E70"/>
    <w:rsid w:val="000C343B"/>
    <w:rsid w:val="000C3ECC"/>
    <w:rsid w:val="000C4184"/>
    <w:rsid w:val="000C4395"/>
    <w:rsid w:val="000C5018"/>
    <w:rsid w:val="000C50E8"/>
    <w:rsid w:val="000D1FA1"/>
    <w:rsid w:val="000D3F42"/>
    <w:rsid w:val="000D5616"/>
    <w:rsid w:val="000E10BB"/>
    <w:rsid w:val="000E29E0"/>
    <w:rsid w:val="000E5D32"/>
    <w:rsid w:val="000E7BA7"/>
    <w:rsid w:val="000F0427"/>
    <w:rsid w:val="000F1FD6"/>
    <w:rsid w:val="000F2807"/>
    <w:rsid w:val="000F2DCC"/>
    <w:rsid w:val="000F3289"/>
    <w:rsid w:val="000F39C6"/>
    <w:rsid w:val="000F404C"/>
    <w:rsid w:val="000F4A12"/>
    <w:rsid w:val="000F6C27"/>
    <w:rsid w:val="000F7973"/>
    <w:rsid w:val="000F7DCA"/>
    <w:rsid w:val="00102262"/>
    <w:rsid w:val="00104D8A"/>
    <w:rsid w:val="0010502B"/>
    <w:rsid w:val="001055DC"/>
    <w:rsid w:val="00106E46"/>
    <w:rsid w:val="00110900"/>
    <w:rsid w:val="0011121E"/>
    <w:rsid w:val="00112E42"/>
    <w:rsid w:val="0011324D"/>
    <w:rsid w:val="00117FEA"/>
    <w:rsid w:val="001203D0"/>
    <w:rsid w:val="0012043A"/>
    <w:rsid w:val="001219E3"/>
    <w:rsid w:val="00121EED"/>
    <w:rsid w:val="00124711"/>
    <w:rsid w:val="00124A7E"/>
    <w:rsid w:val="001268F8"/>
    <w:rsid w:val="001277F8"/>
    <w:rsid w:val="0013117A"/>
    <w:rsid w:val="00131533"/>
    <w:rsid w:val="0013237C"/>
    <w:rsid w:val="0013338B"/>
    <w:rsid w:val="00133B02"/>
    <w:rsid w:val="001344DD"/>
    <w:rsid w:val="0013536C"/>
    <w:rsid w:val="00135841"/>
    <w:rsid w:val="00136BC5"/>
    <w:rsid w:val="00137A84"/>
    <w:rsid w:val="00140252"/>
    <w:rsid w:val="00143339"/>
    <w:rsid w:val="00143F50"/>
    <w:rsid w:val="00145EE5"/>
    <w:rsid w:val="00146703"/>
    <w:rsid w:val="0015171A"/>
    <w:rsid w:val="0015191C"/>
    <w:rsid w:val="0015201A"/>
    <w:rsid w:val="00153EE4"/>
    <w:rsid w:val="00154330"/>
    <w:rsid w:val="001574FA"/>
    <w:rsid w:val="0016076F"/>
    <w:rsid w:val="001620C5"/>
    <w:rsid w:val="00163524"/>
    <w:rsid w:val="00164EDA"/>
    <w:rsid w:val="0016523A"/>
    <w:rsid w:val="00166C7A"/>
    <w:rsid w:val="00170F59"/>
    <w:rsid w:val="00170F9E"/>
    <w:rsid w:val="00171B4C"/>
    <w:rsid w:val="00171E0D"/>
    <w:rsid w:val="00172C54"/>
    <w:rsid w:val="00173225"/>
    <w:rsid w:val="0017437E"/>
    <w:rsid w:val="001761BA"/>
    <w:rsid w:val="00176336"/>
    <w:rsid w:val="00176669"/>
    <w:rsid w:val="00176B08"/>
    <w:rsid w:val="001812C8"/>
    <w:rsid w:val="00181B7E"/>
    <w:rsid w:val="00181BFA"/>
    <w:rsid w:val="00182FEF"/>
    <w:rsid w:val="001837CB"/>
    <w:rsid w:val="00185910"/>
    <w:rsid w:val="00185D11"/>
    <w:rsid w:val="00185DA8"/>
    <w:rsid w:val="001862C3"/>
    <w:rsid w:val="00186A97"/>
    <w:rsid w:val="001878E4"/>
    <w:rsid w:val="00187DB9"/>
    <w:rsid w:val="00191639"/>
    <w:rsid w:val="00191A27"/>
    <w:rsid w:val="00195572"/>
    <w:rsid w:val="0019622F"/>
    <w:rsid w:val="00197A57"/>
    <w:rsid w:val="00197A9C"/>
    <w:rsid w:val="00197BB1"/>
    <w:rsid w:val="001A08A3"/>
    <w:rsid w:val="001A16A3"/>
    <w:rsid w:val="001A490A"/>
    <w:rsid w:val="001A71D0"/>
    <w:rsid w:val="001B0168"/>
    <w:rsid w:val="001B04EC"/>
    <w:rsid w:val="001B1F67"/>
    <w:rsid w:val="001B59D1"/>
    <w:rsid w:val="001B7839"/>
    <w:rsid w:val="001C2765"/>
    <w:rsid w:val="001C28D5"/>
    <w:rsid w:val="001C3728"/>
    <w:rsid w:val="001C3E3B"/>
    <w:rsid w:val="001C5CD3"/>
    <w:rsid w:val="001C722B"/>
    <w:rsid w:val="001C7525"/>
    <w:rsid w:val="001D12AA"/>
    <w:rsid w:val="001D1EB6"/>
    <w:rsid w:val="001E0069"/>
    <w:rsid w:val="001E150B"/>
    <w:rsid w:val="001E1BDF"/>
    <w:rsid w:val="001E208E"/>
    <w:rsid w:val="001E23D4"/>
    <w:rsid w:val="001E2E35"/>
    <w:rsid w:val="001E5CA9"/>
    <w:rsid w:val="001E62ED"/>
    <w:rsid w:val="001F0CE6"/>
    <w:rsid w:val="001F5757"/>
    <w:rsid w:val="0020007D"/>
    <w:rsid w:val="00200C52"/>
    <w:rsid w:val="002034A1"/>
    <w:rsid w:val="002103E8"/>
    <w:rsid w:val="00211216"/>
    <w:rsid w:val="0021131B"/>
    <w:rsid w:val="0021592C"/>
    <w:rsid w:val="00215C2B"/>
    <w:rsid w:val="0021652A"/>
    <w:rsid w:val="0021703F"/>
    <w:rsid w:val="00217638"/>
    <w:rsid w:val="00217C69"/>
    <w:rsid w:val="00221CE4"/>
    <w:rsid w:val="00223316"/>
    <w:rsid w:val="00224618"/>
    <w:rsid w:val="002305C9"/>
    <w:rsid w:val="00231160"/>
    <w:rsid w:val="002319F5"/>
    <w:rsid w:val="00231E58"/>
    <w:rsid w:val="00232833"/>
    <w:rsid w:val="00233F06"/>
    <w:rsid w:val="002343FF"/>
    <w:rsid w:val="00234D99"/>
    <w:rsid w:val="00235D62"/>
    <w:rsid w:val="002369D1"/>
    <w:rsid w:val="00241E1C"/>
    <w:rsid w:val="00242BEE"/>
    <w:rsid w:val="00243E7E"/>
    <w:rsid w:val="00244A51"/>
    <w:rsid w:val="00244D49"/>
    <w:rsid w:val="0024505E"/>
    <w:rsid w:val="00251886"/>
    <w:rsid w:val="00251FF6"/>
    <w:rsid w:val="0025208E"/>
    <w:rsid w:val="00252F99"/>
    <w:rsid w:val="002530D1"/>
    <w:rsid w:val="002537AA"/>
    <w:rsid w:val="00256F7F"/>
    <w:rsid w:val="00260567"/>
    <w:rsid w:val="00260829"/>
    <w:rsid w:val="0026100D"/>
    <w:rsid w:val="00261F3F"/>
    <w:rsid w:val="002621BE"/>
    <w:rsid w:val="002628C0"/>
    <w:rsid w:val="0026410A"/>
    <w:rsid w:val="00264F25"/>
    <w:rsid w:val="0026514A"/>
    <w:rsid w:val="002661A8"/>
    <w:rsid w:val="00267C6E"/>
    <w:rsid w:val="00272B3B"/>
    <w:rsid w:val="00272D54"/>
    <w:rsid w:val="00273FE4"/>
    <w:rsid w:val="0028058B"/>
    <w:rsid w:val="00281980"/>
    <w:rsid w:val="0028350E"/>
    <w:rsid w:val="0028620D"/>
    <w:rsid w:val="00286DC3"/>
    <w:rsid w:val="00287069"/>
    <w:rsid w:val="00291779"/>
    <w:rsid w:val="00293FE3"/>
    <w:rsid w:val="002943C6"/>
    <w:rsid w:val="00294CBB"/>
    <w:rsid w:val="00295C1C"/>
    <w:rsid w:val="00295E86"/>
    <w:rsid w:val="0029665D"/>
    <w:rsid w:val="002969EF"/>
    <w:rsid w:val="00296E91"/>
    <w:rsid w:val="002974C4"/>
    <w:rsid w:val="002A042B"/>
    <w:rsid w:val="002A27D8"/>
    <w:rsid w:val="002A2EB2"/>
    <w:rsid w:val="002A3A49"/>
    <w:rsid w:val="002A4010"/>
    <w:rsid w:val="002A5DF4"/>
    <w:rsid w:val="002A6852"/>
    <w:rsid w:val="002A69C8"/>
    <w:rsid w:val="002B538E"/>
    <w:rsid w:val="002B7B97"/>
    <w:rsid w:val="002B7E2A"/>
    <w:rsid w:val="002C37CF"/>
    <w:rsid w:val="002C3A4A"/>
    <w:rsid w:val="002C4E31"/>
    <w:rsid w:val="002C6F10"/>
    <w:rsid w:val="002D0D8E"/>
    <w:rsid w:val="002D2598"/>
    <w:rsid w:val="002D2F97"/>
    <w:rsid w:val="002D5756"/>
    <w:rsid w:val="002E0504"/>
    <w:rsid w:val="002E268B"/>
    <w:rsid w:val="002E32A4"/>
    <w:rsid w:val="002E459C"/>
    <w:rsid w:val="002E6DAA"/>
    <w:rsid w:val="002F1728"/>
    <w:rsid w:val="002F1E61"/>
    <w:rsid w:val="002F21BA"/>
    <w:rsid w:val="002F5319"/>
    <w:rsid w:val="002F6E13"/>
    <w:rsid w:val="003032A7"/>
    <w:rsid w:val="00303698"/>
    <w:rsid w:val="003077F7"/>
    <w:rsid w:val="00307D6C"/>
    <w:rsid w:val="00310B90"/>
    <w:rsid w:val="00310C5A"/>
    <w:rsid w:val="0031224B"/>
    <w:rsid w:val="00313045"/>
    <w:rsid w:val="00313430"/>
    <w:rsid w:val="00315A8E"/>
    <w:rsid w:val="00317A82"/>
    <w:rsid w:val="00320868"/>
    <w:rsid w:val="0032140C"/>
    <w:rsid w:val="00321820"/>
    <w:rsid w:val="0032189D"/>
    <w:rsid w:val="003252F3"/>
    <w:rsid w:val="00325FA1"/>
    <w:rsid w:val="00326060"/>
    <w:rsid w:val="00326BCB"/>
    <w:rsid w:val="00330C95"/>
    <w:rsid w:val="003314F8"/>
    <w:rsid w:val="00334AEB"/>
    <w:rsid w:val="00334FC5"/>
    <w:rsid w:val="003351D2"/>
    <w:rsid w:val="0033571C"/>
    <w:rsid w:val="00335941"/>
    <w:rsid w:val="00337F61"/>
    <w:rsid w:val="00340FD7"/>
    <w:rsid w:val="00342109"/>
    <w:rsid w:val="00342E98"/>
    <w:rsid w:val="00344059"/>
    <w:rsid w:val="00344D24"/>
    <w:rsid w:val="00344E6D"/>
    <w:rsid w:val="00345B57"/>
    <w:rsid w:val="00345C2F"/>
    <w:rsid w:val="0034690B"/>
    <w:rsid w:val="00347691"/>
    <w:rsid w:val="003501A7"/>
    <w:rsid w:val="003503E7"/>
    <w:rsid w:val="00351029"/>
    <w:rsid w:val="00352ABE"/>
    <w:rsid w:val="00353BCD"/>
    <w:rsid w:val="00353C13"/>
    <w:rsid w:val="00354878"/>
    <w:rsid w:val="00355D54"/>
    <w:rsid w:val="0035655A"/>
    <w:rsid w:val="003573AF"/>
    <w:rsid w:val="00360984"/>
    <w:rsid w:val="00361849"/>
    <w:rsid w:val="00361877"/>
    <w:rsid w:val="003642B3"/>
    <w:rsid w:val="003657BE"/>
    <w:rsid w:val="00365EEC"/>
    <w:rsid w:val="00366C67"/>
    <w:rsid w:val="003677A8"/>
    <w:rsid w:val="00377BBD"/>
    <w:rsid w:val="00377E14"/>
    <w:rsid w:val="0038199B"/>
    <w:rsid w:val="003837AB"/>
    <w:rsid w:val="0039025E"/>
    <w:rsid w:val="00390862"/>
    <w:rsid w:val="00390A44"/>
    <w:rsid w:val="0039177F"/>
    <w:rsid w:val="003922A5"/>
    <w:rsid w:val="00393B2B"/>
    <w:rsid w:val="00393BD9"/>
    <w:rsid w:val="003946C2"/>
    <w:rsid w:val="00395C77"/>
    <w:rsid w:val="00396A3A"/>
    <w:rsid w:val="003A0546"/>
    <w:rsid w:val="003A0DEC"/>
    <w:rsid w:val="003A1C9F"/>
    <w:rsid w:val="003A1DA9"/>
    <w:rsid w:val="003A2C0B"/>
    <w:rsid w:val="003A32ED"/>
    <w:rsid w:val="003A6178"/>
    <w:rsid w:val="003A64DC"/>
    <w:rsid w:val="003A6F84"/>
    <w:rsid w:val="003A72B6"/>
    <w:rsid w:val="003B0339"/>
    <w:rsid w:val="003B0B99"/>
    <w:rsid w:val="003B2D62"/>
    <w:rsid w:val="003B3C0E"/>
    <w:rsid w:val="003B4281"/>
    <w:rsid w:val="003B4466"/>
    <w:rsid w:val="003B4AEA"/>
    <w:rsid w:val="003B50F4"/>
    <w:rsid w:val="003B57F1"/>
    <w:rsid w:val="003B675F"/>
    <w:rsid w:val="003C1D5A"/>
    <w:rsid w:val="003C2954"/>
    <w:rsid w:val="003C3304"/>
    <w:rsid w:val="003C3796"/>
    <w:rsid w:val="003C74A6"/>
    <w:rsid w:val="003D15EB"/>
    <w:rsid w:val="003D21F0"/>
    <w:rsid w:val="003D386C"/>
    <w:rsid w:val="003D56BD"/>
    <w:rsid w:val="003D66D7"/>
    <w:rsid w:val="003D7C4C"/>
    <w:rsid w:val="003E111C"/>
    <w:rsid w:val="003E44E5"/>
    <w:rsid w:val="003E696A"/>
    <w:rsid w:val="003F2259"/>
    <w:rsid w:val="003F2683"/>
    <w:rsid w:val="003F296C"/>
    <w:rsid w:val="003F410B"/>
    <w:rsid w:val="003F639A"/>
    <w:rsid w:val="003F7571"/>
    <w:rsid w:val="00401AC0"/>
    <w:rsid w:val="00401B35"/>
    <w:rsid w:val="00402150"/>
    <w:rsid w:val="00402C0D"/>
    <w:rsid w:val="004105E4"/>
    <w:rsid w:val="00410D1E"/>
    <w:rsid w:val="004131B2"/>
    <w:rsid w:val="00414032"/>
    <w:rsid w:val="00414802"/>
    <w:rsid w:val="00416B46"/>
    <w:rsid w:val="00416D6D"/>
    <w:rsid w:val="0041786C"/>
    <w:rsid w:val="00417C09"/>
    <w:rsid w:val="004203F3"/>
    <w:rsid w:val="00420587"/>
    <w:rsid w:val="0042072B"/>
    <w:rsid w:val="004207AC"/>
    <w:rsid w:val="0042225C"/>
    <w:rsid w:val="00423195"/>
    <w:rsid w:val="004237E9"/>
    <w:rsid w:val="00424F3F"/>
    <w:rsid w:val="00424FE3"/>
    <w:rsid w:val="004255DC"/>
    <w:rsid w:val="00425948"/>
    <w:rsid w:val="004261F0"/>
    <w:rsid w:val="004263ED"/>
    <w:rsid w:val="00426480"/>
    <w:rsid w:val="00426868"/>
    <w:rsid w:val="00430052"/>
    <w:rsid w:val="00430853"/>
    <w:rsid w:val="00431219"/>
    <w:rsid w:val="00433325"/>
    <w:rsid w:val="0043477C"/>
    <w:rsid w:val="00434AE3"/>
    <w:rsid w:val="004350DC"/>
    <w:rsid w:val="00435EB8"/>
    <w:rsid w:val="004367B2"/>
    <w:rsid w:val="0044038F"/>
    <w:rsid w:val="004404CA"/>
    <w:rsid w:val="004407BE"/>
    <w:rsid w:val="00441693"/>
    <w:rsid w:val="0044179A"/>
    <w:rsid w:val="00443219"/>
    <w:rsid w:val="00443EA7"/>
    <w:rsid w:val="00444E87"/>
    <w:rsid w:val="0044636B"/>
    <w:rsid w:val="00446876"/>
    <w:rsid w:val="00447456"/>
    <w:rsid w:val="004517D9"/>
    <w:rsid w:val="00455A8D"/>
    <w:rsid w:val="00463841"/>
    <w:rsid w:val="00463AF6"/>
    <w:rsid w:val="00464CE4"/>
    <w:rsid w:val="00465357"/>
    <w:rsid w:val="00467A48"/>
    <w:rsid w:val="00470E30"/>
    <w:rsid w:val="00470EA4"/>
    <w:rsid w:val="004721F2"/>
    <w:rsid w:val="00475543"/>
    <w:rsid w:val="00476980"/>
    <w:rsid w:val="00476C53"/>
    <w:rsid w:val="00477DF0"/>
    <w:rsid w:val="00477E91"/>
    <w:rsid w:val="004805C7"/>
    <w:rsid w:val="00481ED2"/>
    <w:rsid w:val="00482A7D"/>
    <w:rsid w:val="00483222"/>
    <w:rsid w:val="00483B08"/>
    <w:rsid w:val="00483E5F"/>
    <w:rsid w:val="004857B0"/>
    <w:rsid w:val="00485A68"/>
    <w:rsid w:val="00486255"/>
    <w:rsid w:val="00490309"/>
    <w:rsid w:val="004904D7"/>
    <w:rsid w:val="004905B2"/>
    <w:rsid w:val="004936C9"/>
    <w:rsid w:val="004937C0"/>
    <w:rsid w:val="00493BC9"/>
    <w:rsid w:val="00496EE9"/>
    <w:rsid w:val="00497110"/>
    <w:rsid w:val="004A12B7"/>
    <w:rsid w:val="004A2C49"/>
    <w:rsid w:val="004A2DAE"/>
    <w:rsid w:val="004A4DD9"/>
    <w:rsid w:val="004A53CB"/>
    <w:rsid w:val="004A6C6B"/>
    <w:rsid w:val="004A6F68"/>
    <w:rsid w:val="004B1279"/>
    <w:rsid w:val="004B2C8B"/>
    <w:rsid w:val="004C156F"/>
    <w:rsid w:val="004C323D"/>
    <w:rsid w:val="004C3C46"/>
    <w:rsid w:val="004C4B89"/>
    <w:rsid w:val="004C7BB6"/>
    <w:rsid w:val="004D2AFD"/>
    <w:rsid w:val="004D394F"/>
    <w:rsid w:val="004D3C09"/>
    <w:rsid w:val="004D424B"/>
    <w:rsid w:val="004D4BFF"/>
    <w:rsid w:val="004D5BE2"/>
    <w:rsid w:val="004D68B2"/>
    <w:rsid w:val="004E24A4"/>
    <w:rsid w:val="004E347F"/>
    <w:rsid w:val="004E3ACD"/>
    <w:rsid w:val="004E4C9B"/>
    <w:rsid w:val="004F0F34"/>
    <w:rsid w:val="004F1695"/>
    <w:rsid w:val="004F2455"/>
    <w:rsid w:val="004F2C22"/>
    <w:rsid w:val="004F2E7B"/>
    <w:rsid w:val="004F3CC7"/>
    <w:rsid w:val="004F3D02"/>
    <w:rsid w:val="004F6D3C"/>
    <w:rsid w:val="005000FB"/>
    <w:rsid w:val="00500688"/>
    <w:rsid w:val="00500F26"/>
    <w:rsid w:val="005012B1"/>
    <w:rsid w:val="00502455"/>
    <w:rsid w:val="00502B05"/>
    <w:rsid w:val="0050565F"/>
    <w:rsid w:val="00506910"/>
    <w:rsid w:val="00506E13"/>
    <w:rsid w:val="00506F16"/>
    <w:rsid w:val="00507782"/>
    <w:rsid w:val="005102AE"/>
    <w:rsid w:val="005112BC"/>
    <w:rsid w:val="00514022"/>
    <w:rsid w:val="0051558E"/>
    <w:rsid w:val="00517955"/>
    <w:rsid w:val="00520F58"/>
    <w:rsid w:val="00521299"/>
    <w:rsid w:val="005217F5"/>
    <w:rsid w:val="00522ACF"/>
    <w:rsid w:val="005238DA"/>
    <w:rsid w:val="005252A1"/>
    <w:rsid w:val="00525502"/>
    <w:rsid w:val="00527F63"/>
    <w:rsid w:val="005304B6"/>
    <w:rsid w:val="0053129C"/>
    <w:rsid w:val="005314D8"/>
    <w:rsid w:val="0053334E"/>
    <w:rsid w:val="005347CE"/>
    <w:rsid w:val="00536DB7"/>
    <w:rsid w:val="00537682"/>
    <w:rsid w:val="005410B6"/>
    <w:rsid w:val="005416E7"/>
    <w:rsid w:val="0054480C"/>
    <w:rsid w:val="00550F62"/>
    <w:rsid w:val="0055369C"/>
    <w:rsid w:val="0055377A"/>
    <w:rsid w:val="00555837"/>
    <w:rsid w:val="005560DF"/>
    <w:rsid w:val="00557B7B"/>
    <w:rsid w:val="005603C2"/>
    <w:rsid w:val="00560E6F"/>
    <w:rsid w:val="005610CC"/>
    <w:rsid w:val="00564633"/>
    <w:rsid w:val="00564688"/>
    <w:rsid w:val="00565FFA"/>
    <w:rsid w:val="00570538"/>
    <w:rsid w:val="005717E9"/>
    <w:rsid w:val="00571915"/>
    <w:rsid w:val="005775FD"/>
    <w:rsid w:val="00580426"/>
    <w:rsid w:val="0058061A"/>
    <w:rsid w:val="0058061D"/>
    <w:rsid w:val="00582534"/>
    <w:rsid w:val="00583715"/>
    <w:rsid w:val="00586463"/>
    <w:rsid w:val="005868B3"/>
    <w:rsid w:val="005871F1"/>
    <w:rsid w:val="00592CAE"/>
    <w:rsid w:val="005937DE"/>
    <w:rsid w:val="00596824"/>
    <w:rsid w:val="005A0B9E"/>
    <w:rsid w:val="005A1025"/>
    <w:rsid w:val="005A1897"/>
    <w:rsid w:val="005A1F34"/>
    <w:rsid w:val="005A25EE"/>
    <w:rsid w:val="005A5933"/>
    <w:rsid w:val="005A7B82"/>
    <w:rsid w:val="005B04E3"/>
    <w:rsid w:val="005B2B44"/>
    <w:rsid w:val="005B2CA8"/>
    <w:rsid w:val="005B3DAD"/>
    <w:rsid w:val="005B3F05"/>
    <w:rsid w:val="005B4E57"/>
    <w:rsid w:val="005B5B63"/>
    <w:rsid w:val="005B690A"/>
    <w:rsid w:val="005B69C8"/>
    <w:rsid w:val="005C036D"/>
    <w:rsid w:val="005C0CC5"/>
    <w:rsid w:val="005C1A1B"/>
    <w:rsid w:val="005C391E"/>
    <w:rsid w:val="005C448E"/>
    <w:rsid w:val="005C4D86"/>
    <w:rsid w:val="005C6076"/>
    <w:rsid w:val="005C7C06"/>
    <w:rsid w:val="005C7D15"/>
    <w:rsid w:val="005D0985"/>
    <w:rsid w:val="005D1024"/>
    <w:rsid w:val="005D2982"/>
    <w:rsid w:val="005D3CA4"/>
    <w:rsid w:val="005E0009"/>
    <w:rsid w:val="005E0A92"/>
    <w:rsid w:val="005E0D77"/>
    <w:rsid w:val="005E1A87"/>
    <w:rsid w:val="005E4AF2"/>
    <w:rsid w:val="005E503F"/>
    <w:rsid w:val="005E5DFB"/>
    <w:rsid w:val="005E67BA"/>
    <w:rsid w:val="005E7FCA"/>
    <w:rsid w:val="005F4605"/>
    <w:rsid w:val="005F4F63"/>
    <w:rsid w:val="005F55B5"/>
    <w:rsid w:val="005F561E"/>
    <w:rsid w:val="005F5F7A"/>
    <w:rsid w:val="005F66F7"/>
    <w:rsid w:val="0060060B"/>
    <w:rsid w:val="00600D9B"/>
    <w:rsid w:val="006022EA"/>
    <w:rsid w:val="00604A9F"/>
    <w:rsid w:val="00606454"/>
    <w:rsid w:val="00606E09"/>
    <w:rsid w:val="00610285"/>
    <w:rsid w:val="006125B5"/>
    <w:rsid w:val="00614755"/>
    <w:rsid w:val="00614A45"/>
    <w:rsid w:val="006158E8"/>
    <w:rsid w:val="00616512"/>
    <w:rsid w:val="00622248"/>
    <w:rsid w:val="0062287C"/>
    <w:rsid w:val="00624692"/>
    <w:rsid w:val="00626984"/>
    <w:rsid w:val="00630449"/>
    <w:rsid w:val="00631547"/>
    <w:rsid w:val="0063303C"/>
    <w:rsid w:val="00641973"/>
    <w:rsid w:val="00642AD0"/>
    <w:rsid w:val="00644B6C"/>
    <w:rsid w:val="00647717"/>
    <w:rsid w:val="00650FBD"/>
    <w:rsid w:val="00651808"/>
    <w:rsid w:val="00653041"/>
    <w:rsid w:val="00654F8D"/>
    <w:rsid w:val="00655819"/>
    <w:rsid w:val="0065736A"/>
    <w:rsid w:val="00657D5E"/>
    <w:rsid w:val="006625E6"/>
    <w:rsid w:val="00663493"/>
    <w:rsid w:val="0066468E"/>
    <w:rsid w:val="006646FF"/>
    <w:rsid w:val="006650D6"/>
    <w:rsid w:val="00665415"/>
    <w:rsid w:val="00667CAA"/>
    <w:rsid w:val="00671A30"/>
    <w:rsid w:val="006722BF"/>
    <w:rsid w:val="00672398"/>
    <w:rsid w:val="006736B3"/>
    <w:rsid w:val="00673972"/>
    <w:rsid w:val="00675175"/>
    <w:rsid w:val="00675550"/>
    <w:rsid w:val="006758AF"/>
    <w:rsid w:val="0067628C"/>
    <w:rsid w:val="00676B6D"/>
    <w:rsid w:val="00676BF5"/>
    <w:rsid w:val="00676DAA"/>
    <w:rsid w:val="0068114D"/>
    <w:rsid w:val="00682C31"/>
    <w:rsid w:val="0068489C"/>
    <w:rsid w:val="006849AB"/>
    <w:rsid w:val="00684B0F"/>
    <w:rsid w:val="006871B0"/>
    <w:rsid w:val="00690507"/>
    <w:rsid w:val="00690C25"/>
    <w:rsid w:val="006916A1"/>
    <w:rsid w:val="00692CC3"/>
    <w:rsid w:val="00692F7F"/>
    <w:rsid w:val="00693864"/>
    <w:rsid w:val="00697459"/>
    <w:rsid w:val="00697AD0"/>
    <w:rsid w:val="006A0BBA"/>
    <w:rsid w:val="006A2D36"/>
    <w:rsid w:val="006A58CB"/>
    <w:rsid w:val="006B0958"/>
    <w:rsid w:val="006B2289"/>
    <w:rsid w:val="006B2B37"/>
    <w:rsid w:val="006B32BB"/>
    <w:rsid w:val="006B3E02"/>
    <w:rsid w:val="006B43DF"/>
    <w:rsid w:val="006B5478"/>
    <w:rsid w:val="006C017D"/>
    <w:rsid w:val="006C0E38"/>
    <w:rsid w:val="006C11DD"/>
    <w:rsid w:val="006C4B52"/>
    <w:rsid w:val="006C60FC"/>
    <w:rsid w:val="006D0D60"/>
    <w:rsid w:val="006D0DD2"/>
    <w:rsid w:val="006D1346"/>
    <w:rsid w:val="006D1BE1"/>
    <w:rsid w:val="006D20A1"/>
    <w:rsid w:val="006D241F"/>
    <w:rsid w:val="006D3E20"/>
    <w:rsid w:val="006D4661"/>
    <w:rsid w:val="006D579B"/>
    <w:rsid w:val="006D5D25"/>
    <w:rsid w:val="006D6620"/>
    <w:rsid w:val="006E0FB0"/>
    <w:rsid w:val="006E340E"/>
    <w:rsid w:val="006E49C9"/>
    <w:rsid w:val="006E7227"/>
    <w:rsid w:val="006E7C26"/>
    <w:rsid w:val="006F0D0A"/>
    <w:rsid w:val="006F11B6"/>
    <w:rsid w:val="006F1781"/>
    <w:rsid w:val="006F1BC1"/>
    <w:rsid w:val="006F1C32"/>
    <w:rsid w:val="006F209F"/>
    <w:rsid w:val="006F2C32"/>
    <w:rsid w:val="006F5632"/>
    <w:rsid w:val="0070044F"/>
    <w:rsid w:val="00700CC7"/>
    <w:rsid w:val="00706280"/>
    <w:rsid w:val="0070666A"/>
    <w:rsid w:val="007073C4"/>
    <w:rsid w:val="007074D6"/>
    <w:rsid w:val="00707F35"/>
    <w:rsid w:val="00710042"/>
    <w:rsid w:val="00710B90"/>
    <w:rsid w:val="00711769"/>
    <w:rsid w:val="00711810"/>
    <w:rsid w:val="007120DA"/>
    <w:rsid w:val="00712159"/>
    <w:rsid w:val="0071438B"/>
    <w:rsid w:val="00715B51"/>
    <w:rsid w:val="007204B3"/>
    <w:rsid w:val="00720653"/>
    <w:rsid w:val="007221E7"/>
    <w:rsid w:val="00726517"/>
    <w:rsid w:val="00727220"/>
    <w:rsid w:val="00730A46"/>
    <w:rsid w:val="00732EC0"/>
    <w:rsid w:val="00733C22"/>
    <w:rsid w:val="007376E4"/>
    <w:rsid w:val="00737878"/>
    <w:rsid w:val="007406FE"/>
    <w:rsid w:val="007414DA"/>
    <w:rsid w:val="00742D5B"/>
    <w:rsid w:val="00745896"/>
    <w:rsid w:val="00746503"/>
    <w:rsid w:val="00746CBD"/>
    <w:rsid w:val="0074775B"/>
    <w:rsid w:val="00747917"/>
    <w:rsid w:val="00747954"/>
    <w:rsid w:val="00751631"/>
    <w:rsid w:val="00754783"/>
    <w:rsid w:val="00755A32"/>
    <w:rsid w:val="00757427"/>
    <w:rsid w:val="00757D82"/>
    <w:rsid w:val="00757DCA"/>
    <w:rsid w:val="0076041E"/>
    <w:rsid w:val="00760584"/>
    <w:rsid w:val="00760631"/>
    <w:rsid w:val="00760A2E"/>
    <w:rsid w:val="007622A4"/>
    <w:rsid w:val="00762751"/>
    <w:rsid w:val="00762980"/>
    <w:rsid w:val="007635D1"/>
    <w:rsid w:val="00763E45"/>
    <w:rsid w:val="00765CB7"/>
    <w:rsid w:val="00766EF1"/>
    <w:rsid w:val="007714CA"/>
    <w:rsid w:val="007715CC"/>
    <w:rsid w:val="00773FA4"/>
    <w:rsid w:val="00774622"/>
    <w:rsid w:val="00776EAA"/>
    <w:rsid w:val="007770D3"/>
    <w:rsid w:val="007834D2"/>
    <w:rsid w:val="00783FDE"/>
    <w:rsid w:val="00784BFB"/>
    <w:rsid w:val="00785CA9"/>
    <w:rsid w:val="0079224E"/>
    <w:rsid w:val="0079654A"/>
    <w:rsid w:val="00797112"/>
    <w:rsid w:val="00797473"/>
    <w:rsid w:val="007A021E"/>
    <w:rsid w:val="007A2C5D"/>
    <w:rsid w:val="007A4228"/>
    <w:rsid w:val="007A665D"/>
    <w:rsid w:val="007B0024"/>
    <w:rsid w:val="007B151B"/>
    <w:rsid w:val="007B154D"/>
    <w:rsid w:val="007B1E9C"/>
    <w:rsid w:val="007B4CFE"/>
    <w:rsid w:val="007B59C1"/>
    <w:rsid w:val="007B7B93"/>
    <w:rsid w:val="007C0169"/>
    <w:rsid w:val="007C122D"/>
    <w:rsid w:val="007C1F4F"/>
    <w:rsid w:val="007C2A88"/>
    <w:rsid w:val="007C5B57"/>
    <w:rsid w:val="007C7690"/>
    <w:rsid w:val="007D2037"/>
    <w:rsid w:val="007D2985"/>
    <w:rsid w:val="007D3FA7"/>
    <w:rsid w:val="007D7F43"/>
    <w:rsid w:val="007E145F"/>
    <w:rsid w:val="007E26A7"/>
    <w:rsid w:val="007E3FBF"/>
    <w:rsid w:val="007E52CB"/>
    <w:rsid w:val="007E57C2"/>
    <w:rsid w:val="007E6688"/>
    <w:rsid w:val="007E6BB2"/>
    <w:rsid w:val="007F30FD"/>
    <w:rsid w:val="007F3660"/>
    <w:rsid w:val="007F4954"/>
    <w:rsid w:val="007F610C"/>
    <w:rsid w:val="007F7DEE"/>
    <w:rsid w:val="0080013F"/>
    <w:rsid w:val="00800DC6"/>
    <w:rsid w:val="008020A4"/>
    <w:rsid w:val="008045CC"/>
    <w:rsid w:val="008053FF"/>
    <w:rsid w:val="00805C20"/>
    <w:rsid w:val="00805D7E"/>
    <w:rsid w:val="00806377"/>
    <w:rsid w:val="00806D43"/>
    <w:rsid w:val="0080786F"/>
    <w:rsid w:val="00810BAE"/>
    <w:rsid w:val="00814FFF"/>
    <w:rsid w:val="0081564B"/>
    <w:rsid w:val="008165D8"/>
    <w:rsid w:val="00816BE1"/>
    <w:rsid w:val="0082077B"/>
    <w:rsid w:val="00821616"/>
    <w:rsid w:val="008235D0"/>
    <w:rsid w:val="008237B7"/>
    <w:rsid w:val="008240D8"/>
    <w:rsid w:val="00824788"/>
    <w:rsid w:val="00825C08"/>
    <w:rsid w:val="00826ECA"/>
    <w:rsid w:val="00832B54"/>
    <w:rsid w:val="008331C9"/>
    <w:rsid w:val="0083379E"/>
    <w:rsid w:val="0084176F"/>
    <w:rsid w:val="00844170"/>
    <w:rsid w:val="00845C35"/>
    <w:rsid w:val="00845DA8"/>
    <w:rsid w:val="00850B10"/>
    <w:rsid w:val="008545D6"/>
    <w:rsid w:val="008557C9"/>
    <w:rsid w:val="00855CC8"/>
    <w:rsid w:val="0085675B"/>
    <w:rsid w:val="008569DC"/>
    <w:rsid w:val="00861298"/>
    <w:rsid w:val="008616AC"/>
    <w:rsid w:val="008641AC"/>
    <w:rsid w:val="00864585"/>
    <w:rsid w:val="00866686"/>
    <w:rsid w:val="00871A83"/>
    <w:rsid w:val="00871A9A"/>
    <w:rsid w:val="00872CAF"/>
    <w:rsid w:val="00872DDF"/>
    <w:rsid w:val="008749A0"/>
    <w:rsid w:val="0087682B"/>
    <w:rsid w:val="00877DD4"/>
    <w:rsid w:val="00881FF2"/>
    <w:rsid w:val="008832E4"/>
    <w:rsid w:val="008850F4"/>
    <w:rsid w:val="00885FDB"/>
    <w:rsid w:val="0088610F"/>
    <w:rsid w:val="008903BE"/>
    <w:rsid w:val="00891193"/>
    <w:rsid w:val="00891C26"/>
    <w:rsid w:val="008922D7"/>
    <w:rsid w:val="00892935"/>
    <w:rsid w:val="00893EC5"/>
    <w:rsid w:val="008A3C01"/>
    <w:rsid w:val="008A4227"/>
    <w:rsid w:val="008A54E1"/>
    <w:rsid w:val="008A75D0"/>
    <w:rsid w:val="008A7E88"/>
    <w:rsid w:val="008A7EA3"/>
    <w:rsid w:val="008B0AE6"/>
    <w:rsid w:val="008B1464"/>
    <w:rsid w:val="008B1901"/>
    <w:rsid w:val="008B39E5"/>
    <w:rsid w:val="008B47A2"/>
    <w:rsid w:val="008B4D32"/>
    <w:rsid w:val="008B60B6"/>
    <w:rsid w:val="008B7D3F"/>
    <w:rsid w:val="008B7D93"/>
    <w:rsid w:val="008C0534"/>
    <w:rsid w:val="008C28C4"/>
    <w:rsid w:val="008C5DBF"/>
    <w:rsid w:val="008C5F12"/>
    <w:rsid w:val="008C7832"/>
    <w:rsid w:val="008D058B"/>
    <w:rsid w:val="008D2EE5"/>
    <w:rsid w:val="008D2F85"/>
    <w:rsid w:val="008D6AC0"/>
    <w:rsid w:val="008E09FE"/>
    <w:rsid w:val="008E0ABE"/>
    <w:rsid w:val="008E35BA"/>
    <w:rsid w:val="008E3B56"/>
    <w:rsid w:val="008E47C1"/>
    <w:rsid w:val="008E64B3"/>
    <w:rsid w:val="008E7C4B"/>
    <w:rsid w:val="008F09B0"/>
    <w:rsid w:val="008F10F4"/>
    <w:rsid w:val="008F224C"/>
    <w:rsid w:val="008F2298"/>
    <w:rsid w:val="008F48F1"/>
    <w:rsid w:val="008F6326"/>
    <w:rsid w:val="008F650D"/>
    <w:rsid w:val="008F74E7"/>
    <w:rsid w:val="008F7667"/>
    <w:rsid w:val="008F7878"/>
    <w:rsid w:val="009011C3"/>
    <w:rsid w:val="00902C2F"/>
    <w:rsid w:val="0090447F"/>
    <w:rsid w:val="00904D57"/>
    <w:rsid w:val="00905327"/>
    <w:rsid w:val="00907B8F"/>
    <w:rsid w:val="0091119C"/>
    <w:rsid w:val="009113A5"/>
    <w:rsid w:val="009129F2"/>
    <w:rsid w:val="00912C42"/>
    <w:rsid w:val="0091522A"/>
    <w:rsid w:val="00916189"/>
    <w:rsid w:val="00917D00"/>
    <w:rsid w:val="00920754"/>
    <w:rsid w:val="00921731"/>
    <w:rsid w:val="00921E10"/>
    <w:rsid w:val="0092212E"/>
    <w:rsid w:val="009222F0"/>
    <w:rsid w:val="0092230B"/>
    <w:rsid w:val="00924375"/>
    <w:rsid w:val="0092514A"/>
    <w:rsid w:val="0092734E"/>
    <w:rsid w:val="009303AC"/>
    <w:rsid w:val="009321D4"/>
    <w:rsid w:val="009326D1"/>
    <w:rsid w:val="00935D14"/>
    <w:rsid w:val="009364B4"/>
    <w:rsid w:val="009419EA"/>
    <w:rsid w:val="00942B6F"/>
    <w:rsid w:val="0094411C"/>
    <w:rsid w:val="00945E67"/>
    <w:rsid w:val="00946479"/>
    <w:rsid w:val="00946A69"/>
    <w:rsid w:val="00946C54"/>
    <w:rsid w:val="0094728B"/>
    <w:rsid w:val="00953B7F"/>
    <w:rsid w:val="009559D5"/>
    <w:rsid w:val="00956423"/>
    <w:rsid w:val="00957954"/>
    <w:rsid w:val="0096397F"/>
    <w:rsid w:val="009649EB"/>
    <w:rsid w:val="0096656F"/>
    <w:rsid w:val="0096680B"/>
    <w:rsid w:val="0096699C"/>
    <w:rsid w:val="00967616"/>
    <w:rsid w:val="0097167C"/>
    <w:rsid w:val="00972C02"/>
    <w:rsid w:val="00973326"/>
    <w:rsid w:val="00975DDE"/>
    <w:rsid w:val="009770D2"/>
    <w:rsid w:val="009819AD"/>
    <w:rsid w:val="00983887"/>
    <w:rsid w:val="00984222"/>
    <w:rsid w:val="00984A8A"/>
    <w:rsid w:val="00984D9D"/>
    <w:rsid w:val="0098644D"/>
    <w:rsid w:val="0098685C"/>
    <w:rsid w:val="0099051B"/>
    <w:rsid w:val="00990A35"/>
    <w:rsid w:val="009919CB"/>
    <w:rsid w:val="009929AE"/>
    <w:rsid w:val="00994B34"/>
    <w:rsid w:val="00994F23"/>
    <w:rsid w:val="00995AAA"/>
    <w:rsid w:val="009A0558"/>
    <w:rsid w:val="009A20E7"/>
    <w:rsid w:val="009A2A61"/>
    <w:rsid w:val="009A2E48"/>
    <w:rsid w:val="009A3591"/>
    <w:rsid w:val="009A3D52"/>
    <w:rsid w:val="009A3EBE"/>
    <w:rsid w:val="009A553E"/>
    <w:rsid w:val="009B2152"/>
    <w:rsid w:val="009B3892"/>
    <w:rsid w:val="009B6522"/>
    <w:rsid w:val="009C0967"/>
    <w:rsid w:val="009C0FFA"/>
    <w:rsid w:val="009C1425"/>
    <w:rsid w:val="009C1B44"/>
    <w:rsid w:val="009C21CB"/>
    <w:rsid w:val="009C253D"/>
    <w:rsid w:val="009C261B"/>
    <w:rsid w:val="009C27CE"/>
    <w:rsid w:val="009C4E19"/>
    <w:rsid w:val="009C69B2"/>
    <w:rsid w:val="009C6EB8"/>
    <w:rsid w:val="009C73A2"/>
    <w:rsid w:val="009D00B5"/>
    <w:rsid w:val="009D055C"/>
    <w:rsid w:val="009D05C2"/>
    <w:rsid w:val="009D3865"/>
    <w:rsid w:val="009D6857"/>
    <w:rsid w:val="009E21C9"/>
    <w:rsid w:val="009E2422"/>
    <w:rsid w:val="009E2674"/>
    <w:rsid w:val="009E2D7A"/>
    <w:rsid w:val="009E5478"/>
    <w:rsid w:val="009E6347"/>
    <w:rsid w:val="009E7483"/>
    <w:rsid w:val="009F005C"/>
    <w:rsid w:val="009F0534"/>
    <w:rsid w:val="009F0884"/>
    <w:rsid w:val="009F0F82"/>
    <w:rsid w:val="009F1087"/>
    <w:rsid w:val="009F1DCD"/>
    <w:rsid w:val="009F29FC"/>
    <w:rsid w:val="009F3782"/>
    <w:rsid w:val="009F4A45"/>
    <w:rsid w:val="009F57D7"/>
    <w:rsid w:val="00A0021A"/>
    <w:rsid w:val="00A02248"/>
    <w:rsid w:val="00A02BD1"/>
    <w:rsid w:val="00A03AB8"/>
    <w:rsid w:val="00A06A11"/>
    <w:rsid w:val="00A073B1"/>
    <w:rsid w:val="00A10D40"/>
    <w:rsid w:val="00A127F2"/>
    <w:rsid w:val="00A12DFE"/>
    <w:rsid w:val="00A13092"/>
    <w:rsid w:val="00A13A72"/>
    <w:rsid w:val="00A13E59"/>
    <w:rsid w:val="00A21A54"/>
    <w:rsid w:val="00A2292E"/>
    <w:rsid w:val="00A2384C"/>
    <w:rsid w:val="00A27AF9"/>
    <w:rsid w:val="00A30267"/>
    <w:rsid w:val="00A30EE9"/>
    <w:rsid w:val="00A3176E"/>
    <w:rsid w:val="00A333B9"/>
    <w:rsid w:val="00A34759"/>
    <w:rsid w:val="00A352F8"/>
    <w:rsid w:val="00A41725"/>
    <w:rsid w:val="00A42868"/>
    <w:rsid w:val="00A42C50"/>
    <w:rsid w:val="00A42C62"/>
    <w:rsid w:val="00A4373E"/>
    <w:rsid w:val="00A472E4"/>
    <w:rsid w:val="00A50F5D"/>
    <w:rsid w:val="00A53439"/>
    <w:rsid w:val="00A53F8A"/>
    <w:rsid w:val="00A54076"/>
    <w:rsid w:val="00A54B34"/>
    <w:rsid w:val="00A54CD7"/>
    <w:rsid w:val="00A54D9F"/>
    <w:rsid w:val="00A55733"/>
    <w:rsid w:val="00A561FF"/>
    <w:rsid w:val="00A5669F"/>
    <w:rsid w:val="00A61B1B"/>
    <w:rsid w:val="00A62CDE"/>
    <w:rsid w:val="00A631B0"/>
    <w:rsid w:val="00A63295"/>
    <w:rsid w:val="00A63BCE"/>
    <w:rsid w:val="00A644F7"/>
    <w:rsid w:val="00A64ABC"/>
    <w:rsid w:val="00A64F3D"/>
    <w:rsid w:val="00A6607F"/>
    <w:rsid w:val="00A67B2F"/>
    <w:rsid w:val="00A724BD"/>
    <w:rsid w:val="00A72E77"/>
    <w:rsid w:val="00A74EFB"/>
    <w:rsid w:val="00A776EE"/>
    <w:rsid w:val="00A77A23"/>
    <w:rsid w:val="00A81149"/>
    <w:rsid w:val="00A82C88"/>
    <w:rsid w:val="00A83482"/>
    <w:rsid w:val="00A869B1"/>
    <w:rsid w:val="00A86DF3"/>
    <w:rsid w:val="00A907DD"/>
    <w:rsid w:val="00A91391"/>
    <w:rsid w:val="00A919CB"/>
    <w:rsid w:val="00A93384"/>
    <w:rsid w:val="00A94C12"/>
    <w:rsid w:val="00A957FA"/>
    <w:rsid w:val="00A979B1"/>
    <w:rsid w:val="00AA00D2"/>
    <w:rsid w:val="00AA07F5"/>
    <w:rsid w:val="00AA12C9"/>
    <w:rsid w:val="00AA140F"/>
    <w:rsid w:val="00AA1C74"/>
    <w:rsid w:val="00AA2929"/>
    <w:rsid w:val="00AA3302"/>
    <w:rsid w:val="00AA3A25"/>
    <w:rsid w:val="00AA4D43"/>
    <w:rsid w:val="00AA5D54"/>
    <w:rsid w:val="00AA6278"/>
    <w:rsid w:val="00AA64D1"/>
    <w:rsid w:val="00AA66BC"/>
    <w:rsid w:val="00AA7B12"/>
    <w:rsid w:val="00AB0ECC"/>
    <w:rsid w:val="00AB2186"/>
    <w:rsid w:val="00AB2384"/>
    <w:rsid w:val="00AB2FA8"/>
    <w:rsid w:val="00AB39FA"/>
    <w:rsid w:val="00AB4B9D"/>
    <w:rsid w:val="00AB50F9"/>
    <w:rsid w:val="00AB580A"/>
    <w:rsid w:val="00AB60FF"/>
    <w:rsid w:val="00AB6921"/>
    <w:rsid w:val="00AB7928"/>
    <w:rsid w:val="00AC0D27"/>
    <w:rsid w:val="00AC39AC"/>
    <w:rsid w:val="00AC759B"/>
    <w:rsid w:val="00AC761D"/>
    <w:rsid w:val="00AD061E"/>
    <w:rsid w:val="00AD1B98"/>
    <w:rsid w:val="00AD252B"/>
    <w:rsid w:val="00AD2E2C"/>
    <w:rsid w:val="00AD3225"/>
    <w:rsid w:val="00AD3AAE"/>
    <w:rsid w:val="00AD406D"/>
    <w:rsid w:val="00AD447F"/>
    <w:rsid w:val="00AD59DF"/>
    <w:rsid w:val="00AD5B55"/>
    <w:rsid w:val="00AD626C"/>
    <w:rsid w:val="00AD6477"/>
    <w:rsid w:val="00AD6479"/>
    <w:rsid w:val="00AD6B09"/>
    <w:rsid w:val="00AE46FC"/>
    <w:rsid w:val="00AE4C84"/>
    <w:rsid w:val="00AE4EF1"/>
    <w:rsid w:val="00AE678C"/>
    <w:rsid w:val="00AF0A82"/>
    <w:rsid w:val="00AF1A2C"/>
    <w:rsid w:val="00AF1EED"/>
    <w:rsid w:val="00AF2413"/>
    <w:rsid w:val="00AF2591"/>
    <w:rsid w:val="00AF3644"/>
    <w:rsid w:val="00AF3A4F"/>
    <w:rsid w:val="00AF4CED"/>
    <w:rsid w:val="00AF71A8"/>
    <w:rsid w:val="00B00119"/>
    <w:rsid w:val="00B005B1"/>
    <w:rsid w:val="00B00F5A"/>
    <w:rsid w:val="00B030B6"/>
    <w:rsid w:val="00B0350E"/>
    <w:rsid w:val="00B0563D"/>
    <w:rsid w:val="00B05680"/>
    <w:rsid w:val="00B07511"/>
    <w:rsid w:val="00B07F46"/>
    <w:rsid w:val="00B1032D"/>
    <w:rsid w:val="00B10CD7"/>
    <w:rsid w:val="00B11133"/>
    <w:rsid w:val="00B11491"/>
    <w:rsid w:val="00B12C4C"/>
    <w:rsid w:val="00B13F80"/>
    <w:rsid w:val="00B14D84"/>
    <w:rsid w:val="00B1539C"/>
    <w:rsid w:val="00B16A21"/>
    <w:rsid w:val="00B2273C"/>
    <w:rsid w:val="00B22EF6"/>
    <w:rsid w:val="00B24DED"/>
    <w:rsid w:val="00B2660A"/>
    <w:rsid w:val="00B267C2"/>
    <w:rsid w:val="00B27E21"/>
    <w:rsid w:val="00B30361"/>
    <w:rsid w:val="00B32676"/>
    <w:rsid w:val="00B36B08"/>
    <w:rsid w:val="00B3729F"/>
    <w:rsid w:val="00B4067D"/>
    <w:rsid w:val="00B41F14"/>
    <w:rsid w:val="00B43A33"/>
    <w:rsid w:val="00B453E1"/>
    <w:rsid w:val="00B521F9"/>
    <w:rsid w:val="00B53423"/>
    <w:rsid w:val="00B541FA"/>
    <w:rsid w:val="00B5515E"/>
    <w:rsid w:val="00B57E25"/>
    <w:rsid w:val="00B6027F"/>
    <w:rsid w:val="00B60A1E"/>
    <w:rsid w:val="00B62C82"/>
    <w:rsid w:val="00B66BC8"/>
    <w:rsid w:val="00B70463"/>
    <w:rsid w:val="00B713BD"/>
    <w:rsid w:val="00B72E6A"/>
    <w:rsid w:val="00B73381"/>
    <w:rsid w:val="00B739BF"/>
    <w:rsid w:val="00B76E6F"/>
    <w:rsid w:val="00B8063E"/>
    <w:rsid w:val="00B83B16"/>
    <w:rsid w:val="00B8517D"/>
    <w:rsid w:val="00B90085"/>
    <w:rsid w:val="00B913B8"/>
    <w:rsid w:val="00B92322"/>
    <w:rsid w:val="00B93BC4"/>
    <w:rsid w:val="00B94EDA"/>
    <w:rsid w:val="00B95C48"/>
    <w:rsid w:val="00B9712D"/>
    <w:rsid w:val="00B974AF"/>
    <w:rsid w:val="00B976A6"/>
    <w:rsid w:val="00BA278F"/>
    <w:rsid w:val="00BA3487"/>
    <w:rsid w:val="00BA47AB"/>
    <w:rsid w:val="00BA5EB0"/>
    <w:rsid w:val="00BA6C8F"/>
    <w:rsid w:val="00BA75F0"/>
    <w:rsid w:val="00BB0158"/>
    <w:rsid w:val="00BB2024"/>
    <w:rsid w:val="00BB2D74"/>
    <w:rsid w:val="00BB2DC1"/>
    <w:rsid w:val="00BB53DA"/>
    <w:rsid w:val="00BB6485"/>
    <w:rsid w:val="00BB727E"/>
    <w:rsid w:val="00BB78CD"/>
    <w:rsid w:val="00BC1B5B"/>
    <w:rsid w:val="00BC2C45"/>
    <w:rsid w:val="00BC3074"/>
    <w:rsid w:val="00BC385A"/>
    <w:rsid w:val="00BC5092"/>
    <w:rsid w:val="00BC57DA"/>
    <w:rsid w:val="00BC7505"/>
    <w:rsid w:val="00BD0D91"/>
    <w:rsid w:val="00BD2814"/>
    <w:rsid w:val="00BD40D1"/>
    <w:rsid w:val="00BD459B"/>
    <w:rsid w:val="00BD57D7"/>
    <w:rsid w:val="00BD616A"/>
    <w:rsid w:val="00BD79B0"/>
    <w:rsid w:val="00BE03F3"/>
    <w:rsid w:val="00BE24F5"/>
    <w:rsid w:val="00BE2A3C"/>
    <w:rsid w:val="00BE43DB"/>
    <w:rsid w:val="00BF0966"/>
    <w:rsid w:val="00BF181C"/>
    <w:rsid w:val="00BF3950"/>
    <w:rsid w:val="00BF54F7"/>
    <w:rsid w:val="00BF58CC"/>
    <w:rsid w:val="00C05FA5"/>
    <w:rsid w:val="00C06DC5"/>
    <w:rsid w:val="00C1136D"/>
    <w:rsid w:val="00C116CB"/>
    <w:rsid w:val="00C148E1"/>
    <w:rsid w:val="00C15F7E"/>
    <w:rsid w:val="00C17096"/>
    <w:rsid w:val="00C172AF"/>
    <w:rsid w:val="00C201F1"/>
    <w:rsid w:val="00C211A7"/>
    <w:rsid w:val="00C21608"/>
    <w:rsid w:val="00C238CE"/>
    <w:rsid w:val="00C2453B"/>
    <w:rsid w:val="00C27B40"/>
    <w:rsid w:val="00C31ADC"/>
    <w:rsid w:val="00C32D7C"/>
    <w:rsid w:val="00C3457C"/>
    <w:rsid w:val="00C416BD"/>
    <w:rsid w:val="00C41BD3"/>
    <w:rsid w:val="00C4343A"/>
    <w:rsid w:val="00C45825"/>
    <w:rsid w:val="00C474E8"/>
    <w:rsid w:val="00C50349"/>
    <w:rsid w:val="00C53F52"/>
    <w:rsid w:val="00C55C21"/>
    <w:rsid w:val="00C56826"/>
    <w:rsid w:val="00C56DAC"/>
    <w:rsid w:val="00C60F9B"/>
    <w:rsid w:val="00C631B3"/>
    <w:rsid w:val="00C64261"/>
    <w:rsid w:val="00C661C7"/>
    <w:rsid w:val="00C707E5"/>
    <w:rsid w:val="00C70B04"/>
    <w:rsid w:val="00C70FAE"/>
    <w:rsid w:val="00C715D4"/>
    <w:rsid w:val="00C71A85"/>
    <w:rsid w:val="00C75F8B"/>
    <w:rsid w:val="00C765FA"/>
    <w:rsid w:val="00C77849"/>
    <w:rsid w:val="00C81ABD"/>
    <w:rsid w:val="00C83D7D"/>
    <w:rsid w:val="00C8705B"/>
    <w:rsid w:val="00C87642"/>
    <w:rsid w:val="00C929E8"/>
    <w:rsid w:val="00C95BFF"/>
    <w:rsid w:val="00C97D7C"/>
    <w:rsid w:val="00CA01B0"/>
    <w:rsid w:val="00CA071B"/>
    <w:rsid w:val="00CA188A"/>
    <w:rsid w:val="00CA198A"/>
    <w:rsid w:val="00CA3006"/>
    <w:rsid w:val="00CA40C9"/>
    <w:rsid w:val="00CA4981"/>
    <w:rsid w:val="00CA6341"/>
    <w:rsid w:val="00CA678F"/>
    <w:rsid w:val="00CA79A6"/>
    <w:rsid w:val="00CB1BFC"/>
    <w:rsid w:val="00CB1C4A"/>
    <w:rsid w:val="00CB442E"/>
    <w:rsid w:val="00CB514A"/>
    <w:rsid w:val="00CC1B6A"/>
    <w:rsid w:val="00CC2811"/>
    <w:rsid w:val="00CC3481"/>
    <w:rsid w:val="00CC412A"/>
    <w:rsid w:val="00CC4145"/>
    <w:rsid w:val="00CC48B1"/>
    <w:rsid w:val="00CC5563"/>
    <w:rsid w:val="00CC5D3E"/>
    <w:rsid w:val="00CD0234"/>
    <w:rsid w:val="00CD0BA7"/>
    <w:rsid w:val="00CD179E"/>
    <w:rsid w:val="00CD1A4F"/>
    <w:rsid w:val="00CD2EFB"/>
    <w:rsid w:val="00CD3B94"/>
    <w:rsid w:val="00CD4ABF"/>
    <w:rsid w:val="00CD6DCF"/>
    <w:rsid w:val="00CD72F8"/>
    <w:rsid w:val="00CD7C1A"/>
    <w:rsid w:val="00CE0AF0"/>
    <w:rsid w:val="00CE0C9B"/>
    <w:rsid w:val="00CE124C"/>
    <w:rsid w:val="00CE1F60"/>
    <w:rsid w:val="00CE2B45"/>
    <w:rsid w:val="00CE2CA6"/>
    <w:rsid w:val="00CE3B7B"/>
    <w:rsid w:val="00CE5E87"/>
    <w:rsid w:val="00CE6262"/>
    <w:rsid w:val="00CF017A"/>
    <w:rsid w:val="00CF2800"/>
    <w:rsid w:val="00CF2935"/>
    <w:rsid w:val="00CF33F3"/>
    <w:rsid w:val="00CF39E6"/>
    <w:rsid w:val="00CF49E1"/>
    <w:rsid w:val="00CF5B2A"/>
    <w:rsid w:val="00CF6DF3"/>
    <w:rsid w:val="00CF7674"/>
    <w:rsid w:val="00D00675"/>
    <w:rsid w:val="00D03FC9"/>
    <w:rsid w:val="00D04223"/>
    <w:rsid w:val="00D05FF3"/>
    <w:rsid w:val="00D06A93"/>
    <w:rsid w:val="00D06DE1"/>
    <w:rsid w:val="00D0745F"/>
    <w:rsid w:val="00D10FD2"/>
    <w:rsid w:val="00D11506"/>
    <w:rsid w:val="00D12195"/>
    <w:rsid w:val="00D12DFB"/>
    <w:rsid w:val="00D13192"/>
    <w:rsid w:val="00D154DA"/>
    <w:rsid w:val="00D15C8E"/>
    <w:rsid w:val="00D15FAE"/>
    <w:rsid w:val="00D1604D"/>
    <w:rsid w:val="00D1637B"/>
    <w:rsid w:val="00D16B66"/>
    <w:rsid w:val="00D2047D"/>
    <w:rsid w:val="00D21AF2"/>
    <w:rsid w:val="00D225E9"/>
    <w:rsid w:val="00D22A51"/>
    <w:rsid w:val="00D2321A"/>
    <w:rsid w:val="00D23288"/>
    <w:rsid w:val="00D24110"/>
    <w:rsid w:val="00D26FB4"/>
    <w:rsid w:val="00D2748C"/>
    <w:rsid w:val="00D327F1"/>
    <w:rsid w:val="00D32B2E"/>
    <w:rsid w:val="00D33B37"/>
    <w:rsid w:val="00D3522C"/>
    <w:rsid w:val="00D35CAD"/>
    <w:rsid w:val="00D363AB"/>
    <w:rsid w:val="00D363E4"/>
    <w:rsid w:val="00D36CEF"/>
    <w:rsid w:val="00D41AD5"/>
    <w:rsid w:val="00D457BA"/>
    <w:rsid w:val="00D51B4F"/>
    <w:rsid w:val="00D51F25"/>
    <w:rsid w:val="00D52FC9"/>
    <w:rsid w:val="00D5344E"/>
    <w:rsid w:val="00D53465"/>
    <w:rsid w:val="00D5577B"/>
    <w:rsid w:val="00D55DED"/>
    <w:rsid w:val="00D561A1"/>
    <w:rsid w:val="00D56421"/>
    <w:rsid w:val="00D57694"/>
    <w:rsid w:val="00D6216E"/>
    <w:rsid w:val="00D644D8"/>
    <w:rsid w:val="00D668A5"/>
    <w:rsid w:val="00D66C79"/>
    <w:rsid w:val="00D71F91"/>
    <w:rsid w:val="00D7219B"/>
    <w:rsid w:val="00D738F7"/>
    <w:rsid w:val="00D762C3"/>
    <w:rsid w:val="00D77F9B"/>
    <w:rsid w:val="00D81581"/>
    <w:rsid w:val="00D83272"/>
    <w:rsid w:val="00D94627"/>
    <w:rsid w:val="00D947E7"/>
    <w:rsid w:val="00D95631"/>
    <w:rsid w:val="00DA1CE5"/>
    <w:rsid w:val="00DA2D59"/>
    <w:rsid w:val="00DA3B7F"/>
    <w:rsid w:val="00DA3F94"/>
    <w:rsid w:val="00DA3FC6"/>
    <w:rsid w:val="00DA4D96"/>
    <w:rsid w:val="00DA57CE"/>
    <w:rsid w:val="00DA5A46"/>
    <w:rsid w:val="00DA5F1E"/>
    <w:rsid w:val="00DA7F2E"/>
    <w:rsid w:val="00DB13E6"/>
    <w:rsid w:val="00DB142D"/>
    <w:rsid w:val="00DB229F"/>
    <w:rsid w:val="00DB3593"/>
    <w:rsid w:val="00DB64F8"/>
    <w:rsid w:val="00DC06A8"/>
    <w:rsid w:val="00DC2D8D"/>
    <w:rsid w:val="00DC44B2"/>
    <w:rsid w:val="00DC4DB6"/>
    <w:rsid w:val="00DC5290"/>
    <w:rsid w:val="00DC62DA"/>
    <w:rsid w:val="00DC7ACE"/>
    <w:rsid w:val="00DD0083"/>
    <w:rsid w:val="00DD0767"/>
    <w:rsid w:val="00DD148C"/>
    <w:rsid w:val="00DD1BCA"/>
    <w:rsid w:val="00DD1FFC"/>
    <w:rsid w:val="00DD31F0"/>
    <w:rsid w:val="00DD5F4B"/>
    <w:rsid w:val="00DD703A"/>
    <w:rsid w:val="00DD7300"/>
    <w:rsid w:val="00DD75C5"/>
    <w:rsid w:val="00DE00E9"/>
    <w:rsid w:val="00DE0114"/>
    <w:rsid w:val="00DE4239"/>
    <w:rsid w:val="00DE4A94"/>
    <w:rsid w:val="00DE6800"/>
    <w:rsid w:val="00DE7052"/>
    <w:rsid w:val="00DF037C"/>
    <w:rsid w:val="00DF0B67"/>
    <w:rsid w:val="00DF0F3B"/>
    <w:rsid w:val="00DF1392"/>
    <w:rsid w:val="00DF1C09"/>
    <w:rsid w:val="00DF3083"/>
    <w:rsid w:val="00DF581D"/>
    <w:rsid w:val="00E0006A"/>
    <w:rsid w:val="00E013C4"/>
    <w:rsid w:val="00E024B7"/>
    <w:rsid w:val="00E02CAC"/>
    <w:rsid w:val="00E02DC8"/>
    <w:rsid w:val="00E03246"/>
    <w:rsid w:val="00E03F99"/>
    <w:rsid w:val="00E04422"/>
    <w:rsid w:val="00E04F54"/>
    <w:rsid w:val="00E0537F"/>
    <w:rsid w:val="00E05AA6"/>
    <w:rsid w:val="00E05D4E"/>
    <w:rsid w:val="00E068BC"/>
    <w:rsid w:val="00E107BB"/>
    <w:rsid w:val="00E10A11"/>
    <w:rsid w:val="00E157B8"/>
    <w:rsid w:val="00E17240"/>
    <w:rsid w:val="00E1731C"/>
    <w:rsid w:val="00E200CD"/>
    <w:rsid w:val="00E20D78"/>
    <w:rsid w:val="00E2152A"/>
    <w:rsid w:val="00E2276D"/>
    <w:rsid w:val="00E245FE"/>
    <w:rsid w:val="00E24D4D"/>
    <w:rsid w:val="00E258DF"/>
    <w:rsid w:val="00E25DB1"/>
    <w:rsid w:val="00E25EDC"/>
    <w:rsid w:val="00E272C1"/>
    <w:rsid w:val="00E27627"/>
    <w:rsid w:val="00E30042"/>
    <w:rsid w:val="00E31AC8"/>
    <w:rsid w:val="00E32C8C"/>
    <w:rsid w:val="00E34897"/>
    <w:rsid w:val="00E34E53"/>
    <w:rsid w:val="00E355D0"/>
    <w:rsid w:val="00E35C22"/>
    <w:rsid w:val="00E42007"/>
    <w:rsid w:val="00E44AF9"/>
    <w:rsid w:val="00E45043"/>
    <w:rsid w:val="00E45D9E"/>
    <w:rsid w:val="00E46039"/>
    <w:rsid w:val="00E46DBB"/>
    <w:rsid w:val="00E50F19"/>
    <w:rsid w:val="00E51D25"/>
    <w:rsid w:val="00E5391C"/>
    <w:rsid w:val="00E55CC2"/>
    <w:rsid w:val="00E55EA1"/>
    <w:rsid w:val="00E564BB"/>
    <w:rsid w:val="00E565F0"/>
    <w:rsid w:val="00E578C4"/>
    <w:rsid w:val="00E60455"/>
    <w:rsid w:val="00E61C4B"/>
    <w:rsid w:val="00E61C8A"/>
    <w:rsid w:val="00E62687"/>
    <w:rsid w:val="00E6473B"/>
    <w:rsid w:val="00E64AF4"/>
    <w:rsid w:val="00E6689F"/>
    <w:rsid w:val="00E668B0"/>
    <w:rsid w:val="00E67521"/>
    <w:rsid w:val="00E700B0"/>
    <w:rsid w:val="00E70F28"/>
    <w:rsid w:val="00E71F29"/>
    <w:rsid w:val="00E729E4"/>
    <w:rsid w:val="00E75002"/>
    <w:rsid w:val="00E8069A"/>
    <w:rsid w:val="00E80AB6"/>
    <w:rsid w:val="00E81EF2"/>
    <w:rsid w:val="00E82BFC"/>
    <w:rsid w:val="00E831B6"/>
    <w:rsid w:val="00E83F9A"/>
    <w:rsid w:val="00E8402F"/>
    <w:rsid w:val="00E849D7"/>
    <w:rsid w:val="00E8596D"/>
    <w:rsid w:val="00E87755"/>
    <w:rsid w:val="00E90E2D"/>
    <w:rsid w:val="00E93090"/>
    <w:rsid w:val="00E9329E"/>
    <w:rsid w:val="00E93785"/>
    <w:rsid w:val="00E952D4"/>
    <w:rsid w:val="00E956CF"/>
    <w:rsid w:val="00E95D1B"/>
    <w:rsid w:val="00E964A8"/>
    <w:rsid w:val="00EA0106"/>
    <w:rsid w:val="00EA4F7A"/>
    <w:rsid w:val="00EB38A4"/>
    <w:rsid w:val="00EB46C8"/>
    <w:rsid w:val="00EB4D70"/>
    <w:rsid w:val="00EB52BB"/>
    <w:rsid w:val="00EB5609"/>
    <w:rsid w:val="00EB5D28"/>
    <w:rsid w:val="00EB6BBF"/>
    <w:rsid w:val="00EB768E"/>
    <w:rsid w:val="00EB79C6"/>
    <w:rsid w:val="00EB7C23"/>
    <w:rsid w:val="00EC0588"/>
    <w:rsid w:val="00EC1ACC"/>
    <w:rsid w:val="00EC2550"/>
    <w:rsid w:val="00EC4059"/>
    <w:rsid w:val="00EC4E18"/>
    <w:rsid w:val="00EC6074"/>
    <w:rsid w:val="00EC6A4D"/>
    <w:rsid w:val="00EC6B54"/>
    <w:rsid w:val="00EC7B51"/>
    <w:rsid w:val="00EC7CA8"/>
    <w:rsid w:val="00ED035B"/>
    <w:rsid w:val="00ED25AF"/>
    <w:rsid w:val="00ED3B45"/>
    <w:rsid w:val="00ED3BFF"/>
    <w:rsid w:val="00ED6C89"/>
    <w:rsid w:val="00ED6EE4"/>
    <w:rsid w:val="00EE251A"/>
    <w:rsid w:val="00EE2D67"/>
    <w:rsid w:val="00EE452E"/>
    <w:rsid w:val="00EE4B5E"/>
    <w:rsid w:val="00EE5ACC"/>
    <w:rsid w:val="00EE672C"/>
    <w:rsid w:val="00EE679C"/>
    <w:rsid w:val="00EF092C"/>
    <w:rsid w:val="00EF2131"/>
    <w:rsid w:val="00EF5B8B"/>
    <w:rsid w:val="00EF61CA"/>
    <w:rsid w:val="00EF72DD"/>
    <w:rsid w:val="00F02AB9"/>
    <w:rsid w:val="00F05122"/>
    <w:rsid w:val="00F05C65"/>
    <w:rsid w:val="00F07255"/>
    <w:rsid w:val="00F073E7"/>
    <w:rsid w:val="00F105F3"/>
    <w:rsid w:val="00F10D18"/>
    <w:rsid w:val="00F12B8B"/>
    <w:rsid w:val="00F132E6"/>
    <w:rsid w:val="00F13603"/>
    <w:rsid w:val="00F139C6"/>
    <w:rsid w:val="00F13DA1"/>
    <w:rsid w:val="00F142CE"/>
    <w:rsid w:val="00F148CF"/>
    <w:rsid w:val="00F21883"/>
    <w:rsid w:val="00F218B9"/>
    <w:rsid w:val="00F23262"/>
    <w:rsid w:val="00F24ED1"/>
    <w:rsid w:val="00F30763"/>
    <w:rsid w:val="00F34B8A"/>
    <w:rsid w:val="00F36251"/>
    <w:rsid w:val="00F37F06"/>
    <w:rsid w:val="00F4018A"/>
    <w:rsid w:val="00F42CBB"/>
    <w:rsid w:val="00F43A00"/>
    <w:rsid w:val="00F44149"/>
    <w:rsid w:val="00F45452"/>
    <w:rsid w:val="00F45C24"/>
    <w:rsid w:val="00F465BE"/>
    <w:rsid w:val="00F46658"/>
    <w:rsid w:val="00F474A0"/>
    <w:rsid w:val="00F507B9"/>
    <w:rsid w:val="00F51AE7"/>
    <w:rsid w:val="00F520AB"/>
    <w:rsid w:val="00F52F12"/>
    <w:rsid w:val="00F54311"/>
    <w:rsid w:val="00F55087"/>
    <w:rsid w:val="00F55FEE"/>
    <w:rsid w:val="00F565F7"/>
    <w:rsid w:val="00F56808"/>
    <w:rsid w:val="00F604D8"/>
    <w:rsid w:val="00F64405"/>
    <w:rsid w:val="00F6632F"/>
    <w:rsid w:val="00F67198"/>
    <w:rsid w:val="00F70A44"/>
    <w:rsid w:val="00F70E11"/>
    <w:rsid w:val="00F72D77"/>
    <w:rsid w:val="00F731EF"/>
    <w:rsid w:val="00F734B5"/>
    <w:rsid w:val="00F74872"/>
    <w:rsid w:val="00F748FA"/>
    <w:rsid w:val="00F76DF1"/>
    <w:rsid w:val="00F774EE"/>
    <w:rsid w:val="00F8004B"/>
    <w:rsid w:val="00F8133E"/>
    <w:rsid w:val="00F813D6"/>
    <w:rsid w:val="00F8178E"/>
    <w:rsid w:val="00F82820"/>
    <w:rsid w:val="00F82B9E"/>
    <w:rsid w:val="00F84701"/>
    <w:rsid w:val="00F84AC0"/>
    <w:rsid w:val="00F8600C"/>
    <w:rsid w:val="00F86B5E"/>
    <w:rsid w:val="00F876EC"/>
    <w:rsid w:val="00F87C0B"/>
    <w:rsid w:val="00F93CB2"/>
    <w:rsid w:val="00F94BF0"/>
    <w:rsid w:val="00F94C83"/>
    <w:rsid w:val="00F9532F"/>
    <w:rsid w:val="00F97169"/>
    <w:rsid w:val="00F97BE8"/>
    <w:rsid w:val="00FA0E4E"/>
    <w:rsid w:val="00FA0F86"/>
    <w:rsid w:val="00FA1ADB"/>
    <w:rsid w:val="00FA349C"/>
    <w:rsid w:val="00FA64D4"/>
    <w:rsid w:val="00FB0006"/>
    <w:rsid w:val="00FB0650"/>
    <w:rsid w:val="00FB362D"/>
    <w:rsid w:val="00FB4BC6"/>
    <w:rsid w:val="00FB4F5B"/>
    <w:rsid w:val="00FB4FF2"/>
    <w:rsid w:val="00FB66B7"/>
    <w:rsid w:val="00FC112D"/>
    <w:rsid w:val="00FC1CF9"/>
    <w:rsid w:val="00FC34CA"/>
    <w:rsid w:val="00FC4872"/>
    <w:rsid w:val="00FC772C"/>
    <w:rsid w:val="00FC7AE8"/>
    <w:rsid w:val="00FD1937"/>
    <w:rsid w:val="00FD297C"/>
    <w:rsid w:val="00FD35CF"/>
    <w:rsid w:val="00FD4293"/>
    <w:rsid w:val="00FD4689"/>
    <w:rsid w:val="00FD502A"/>
    <w:rsid w:val="00FD6811"/>
    <w:rsid w:val="00FD6A09"/>
    <w:rsid w:val="00FD7C56"/>
    <w:rsid w:val="00FE0D2E"/>
    <w:rsid w:val="00FE213A"/>
    <w:rsid w:val="00FE3702"/>
    <w:rsid w:val="00FE61CC"/>
    <w:rsid w:val="00FF05B8"/>
    <w:rsid w:val="00FF20FC"/>
    <w:rsid w:val="00FF2E6B"/>
    <w:rsid w:val="00FF3AF5"/>
    <w:rsid w:val="00FF3CBC"/>
    <w:rsid w:val="00FF3FE5"/>
    <w:rsid w:val="00FF5ECD"/>
    <w:rsid w:val="00FF69CF"/>
    <w:rsid w:val="00FF6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E8407"/>
  <w15:docId w15:val="{8D0A0D3C-4DF6-484C-A15E-60BDC9D3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B55"/>
    <w:pPr>
      <w:spacing w:before="0" w:beforeAutospacing="0" w:after="0" w:afterAutospacing="0"/>
    </w:pPr>
    <w:rPr>
      <w:rFonts w:ascii="Arial" w:hAnsi="Arial"/>
      <w:lang w:val="de-DE"/>
    </w:rPr>
  </w:style>
  <w:style w:type="paragraph" w:styleId="Heading1">
    <w:name w:val="heading 1"/>
    <w:basedOn w:val="Normal"/>
    <w:next w:val="Normal"/>
    <w:link w:val="Heading1Char"/>
    <w:uiPriority w:val="9"/>
    <w:qFormat/>
    <w:rsid w:val="00AD5B55"/>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AD5B55"/>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AD5B55"/>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AD5B55"/>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AD5B55"/>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AD5B55"/>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rsid w:val="00AD5B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B55"/>
  </w:style>
  <w:style w:type="paragraph" w:styleId="NormalWeb">
    <w:name w:val="Normal (Web)"/>
    <w:basedOn w:val="Normal"/>
    <w:uiPriority w:val="99"/>
    <w:unhideWhenUsed/>
    <w:rsid w:val="00AD5B55"/>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AD5B55"/>
    <w:rPr>
      <w:rFonts w:ascii="Tahoma" w:hAnsi="Tahoma" w:cs="Tahoma"/>
      <w:sz w:val="16"/>
      <w:szCs w:val="16"/>
    </w:rPr>
  </w:style>
  <w:style w:type="character" w:customStyle="1" w:styleId="BalloonTextChar">
    <w:name w:val="Balloon Text Char"/>
    <w:basedOn w:val="DefaultParagraphFont"/>
    <w:link w:val="BalloonText"/>
    <w:uiPriority w:val="99"/>
    <w:rsid w:val="00AD5B55"/>
    <w:rPr>
      <w:rFonts w:ascii="Tahoma" w:hAnsi="Tahoma" w:cs="Tahoma"/>
      <w:sz w:val="16"/>
      <w:szCs w:val="16"/>
      <w:lang w:val="de-DE"/>
    </w:rPr>
  </w:style>
  <w:style w:type="character" w:styleId="Emphasis">
    <w:name w:val="Emphasis"/>
    <w:basedOn w:val="DefaultParagraphFont"/>
    <w:uiPriority w:val="20"/>
    <w:qFormat/>
    <w:rsid w:val="00AD5B55"/>
    <w:rPr>
      <w:i/>
      <w:iCs/>
      <w:bdr w:val="none" w:sz="0" w:space="0" w:color="auto" w:frame="1"/>
    </w:rPr>
  </w:style>
  <w:style w:type="paragraph" w:styleId="ListParagraph">
    <w:name w:val="List Paragraph"/>
    <w:basedOn w:val="Normal"/>
    <w:uiPriority w:val="34"/>
    <w:qFormat/>
    <w:rsid w:val="00AD5B55"/>
    <w:pPr>
      <w:ind w:left="720"/>
      <w:contextualSpacing/>
    </w:pPr>
  </w:style>
  <w:style w:type="paragraph" w:styleId="Header">
    <w:name w:val="header"/>
    <w:basedOn w:val="Normal"/>
    <w:link w:val="HeaderChar"/>
    <w:uiPriority w:val="99"/>
    <w:unhideWhenUsed/>
    <w:rsid w:val="00AD5B55"/>
    <w:pPr>
      <w:tabs>
        <w:tab w:val="center" w:pos="4536"/>
        <w:tab w:val="right" w:pos="9072"/>
      </w:tabs>
    </w:pPr>
  </w:style>
  <w:style w:type="character" w:customStyle="1" w:styleId="HeaderChar">
    <w:name w:val="Header Char"/>
    <w:basedOn w:val="DefaultParagraphFont"/>
    <w:link w:val="Header"/>
    <w:uiPriority w:val="99"/>
    <w:rsid w:val="00AD5B55"/>
    <w:rPr>
      <w:rFonts w:ascii="Arial" w:hAnsi="Arial"/>
      <w:lang w:val="de-DE"/>
    </w:rPr>
  </w:style>
  <w:style w:type="paragraph" w:styleId="Footer">
    <w:name w:val="footer"/>
    <w:basedOn w:val="Normal"/>
    <w:link w:val="FooterChar"/>
    <w:uiPriority w:val="99"/>
    <w:unhideWhenUsed/>
    <w:rsid w:val="00AD5B55"/>
    <w:pPr>
      <w:tabs>
        <w:tab w:val="center" w:pos="4536"/>
        <w:tab w:val="right" w:pos="9072"/>
      </w:tabs>
    </w:pPr>
  </w:style>
  <w:style w:type="character" w:customStyle="1" w:styleId="FooterChar">
    <w:name w:val="Footer Char"/>
    <w:basedOn w:val="DefaultParagraphFont"/>
    <w:link w:val="Footer"/>
    <w:uiPriority w:val="99"/>
    <w:rsid w:val="00AD5B55"/>
    <w:rPr>
      <w:rFonts w:ascii="Arial" w:hAnsi="Arial"/>
      <w:lang w:val="de-DE"/>
    </w:rPr>
  </w:style>
  <w:style w:type="character" w:customStyle="1" w:styleId="Heading1Char">
    <w:name w:val="Heading 1 Char"/>
    <w:basedOn w:val="DefaultParagraphFont"/>
    <w:link w:val="Heading1"/>
    <w:uiPriority w:val="9"/>
    <w:rsid w:val="00AD5B55"/>
    <w:rPr>
      <w:rFonts w:ascii="Arial" w:eastAsiaTheme="majorEastAsia" w:hAnsi="Arial" w:cstheme="majorBidi"/>
      <w:bCs/>
      <w:color w:val="365F91" w:themeColor="accent1" w:themeShade="BF"/>
      <w:sz w:val="34"/>
      <w:szCs w:val="28"/>
      <w:lang w:val="de-DE"/>
    </w:rPr>
  </w:style>
  <w:style w:type="paragraph" w:styleId="TOC1">
    <w:name w:val="toc 1"/>
    <w:basedOn w:val="Normal"/>
    <w:next w:val="Normal"/>
    <w:autoRedefine/>
    <w:uiPriority w:val="39"/>
    <w:unhideWhenUsed/>
    <w:rsid w:val="00AD5B55"/>
    <w:pPr>
      <w:tabs>
        <w:tab w:val="right" w:leader="dot" w:pos="9356"/>
      </w:tabs>
    </w:pPr>
  </w:style>
  <w:style w:type="character" w:styleId="Hyperlink">
    <w:name w:val="Hyperlink"/>
    <w:basedOn w:val="DefaultParagraphFont"/>
    <w:uiPriority w:val="99"/>
    <w:unhideWhenUsed/>
    <w:rsid w:val="00AD5B55"/>
    <w:rPr>
      <w:color w:val="0000FF" w:themeColor="hyperlink"/>
      <w:u w:val="single"/>
    </w:rPr>
  </w:style>
  <w:style w:type="paragraph" w:styleId="TOCHeading">
    <w:name w:val="TOC Heading"/>
    <w:basedOn w:val="Heading1"/>
    <w:next w:val="Normal"/>
    <w:uiPriority w:val="39"/>
    <w:semiHidden/>
    <w:unhideWhenUsed/>
    <w:qFormat/>
    <w:rsid w:val="00AD5B55"/>
    <w:pPr>
      <w:spacing w:line="276" w:lineRule="auto"/>
      <w:outlineLvl w:val="9"/>
    </w:pPr>
    <w:rPr>
      <w:sz w:val="28"/>
      <w:lang w:val="en-US" w:eastAsia="ja-JP"/>
    </w:rPr>
  </w:style>
  <w:style w:type="paragraph" w:customStyle="1" w:styleId="Copyright">
    <w:name w:val="Copyright"/>
    <w:rsid w:val="00AD5B55"/>
    <w:pPr>
      <w:spacing w:before="0" w:beforeAutospacing="0" w:after="0" w:afterAutospacing="0"/>
    </w:pPr>
    <w:rPr>
      <w:rFonts w:ascii="Arial" w:eastAsia="SimSun" w:hAnsi="Arial" w:cs="Times New Roman"/>
      <w:sz w:val="18"/>
      <w:szCs w:val="20"/>
    </w:rPr>
  </w:style>
  <w:style w:type="character" w:customStyle="1" w:styleId="Heading3Char">
    <w:name w:val="Heading 3 Char"/>
    <w:basedOn w:val="DefaultParagraphFont"/>
    <w:link w:val="Heading3"/>
    <w:uiPriority w:val="9"/>
    <w:rsid w:val="00AD5B55"/>
    <w:rPr>
      <w:rFonts w:ascii="Arial" w:eastAsiaTheme="majorEastAsia" w:hAnsi="Arial" w:cstheme="majorBidi"/>
      <w:bCs/>
      <w:color w:val="4F81BD" w:themeColor="accent1"/>
      <w:sz w:val="30"/>
      <w:lang w:val="de-DE"/>
    </w:rPr>
  </w:style>
  <w:style w:type="character" w:customStyle="1" w:styleId="Heading4Char">
    <w:name w:val="Heading 4 Char"/>
    <w:basedOn w:val="DefaultParagraphFont"/>
    <w:link w:val="Heading4"/>
    <w:uiPriority w:val="9"/>
    <w:rsid w:val="00AD5B55"/>
    <w:rPr>
      <w:rFonts w:ascii="Arial" w:eastAsiaTheme="majorEastAsia" w:hAnsi="Arial" w:cstheme="majorBidi"/>
      <w:bCs/>
      <w:iCs/>
      <w:color w:val="4F81BD" w:themeColor="accent1"/>
      <w:sz w:val="28"/>
      <w:lang w:val="de-DE"/>
    </w:rPr>
  </w:style>
  <w:style w:type="character" w:customStyle="1" w:styleId="Heading2Char">
    <w:name w:val="Heading 2 Char"/>
    <w:basedOn w:val="DefaultParagraphFont"/>
    <w:link w:val="Heading2"/>
    <w:uiPriority w:val="9"/>
    <w:rsid w:val="00AD5B55"/>
    <w:rPr>
      <w:rFonts w:ascii="Arial" w:eastAsiaTheme="majorEastAsia" w:hAnsi="Arial" w:cstheme="majorBidi"/>
      <w:bCs/>
      <w:color w:val="4F81BD" w:themeColor="accent1"/>
      <w:sz w:val="32"/>
      <w:szCs w:val="26"/>
      <w:lang w:val="de-DE"/>
    </w:rPr>
  </w:style>
  <w:style w:type="paragraph" w:styleId="TOC2">
    <w:name w:val="toc 2"/>
    <w:basedOn w:val="Normal"/>
    <w:next w:val="Normal"/>
    <w:autoRedefine/>
    <w:uiPriority w:val="39"/>
    <w:unhideWhenUsed/>
    <w:rsid w:val="00AD5B55"/>
    <w:pPr>
      <w:ind w:left="170"/>
    </w:pPr>
  </w:style>
  <w:style w:type="paragraph" w:styleId="TOC3">
    <w:name w:val="toc 3"/>
    <w:basedOn w:val="Normal"/>
    <w:next w:val="Normal"/>
    <w:autoRedefine/>
    <w:uiPriority w:val="39"/>
    <w:unhideWhenUsed/>
    <w:rsid w:val="00AD5B55"/>
    <w:pPr>
      <w:ind w:left="340"/>
    </w:pPr>
  </w:style>
  <w:style w:type="table" w:styleId="TableGrid">
    <w:name w:val="Table Grid"/>
    <w:basedOn w:val="TableNormal"/>
    <w:uiPriority w:val="59"/>
    <w:rsid w:val="00AD5B55"/>
    <w:pPr>
      <w:spacing w:before="0" w:beforeAutospacing="0" w:after="0" w:afterAutospacing="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D5B55"/>
    <w:rPr>
      <w:rFonts w:ascii="Arial" w:eastAsiaTheme="majorEastAsia" w:hAnsi="Arial" w:cstheme="majorBidi"/>
      <w:b/>
      <w:color w:val="548DD4" w:themeColor="text2" w:themeTint="99"/>
      <w:sz w:val="24"/>
      <w:lang w:val="de-DE"/>
    </w:rPr>
  </w:style>
  <w:style w:type="character" w:customStyle="1" w:styleId="Heading6Char">
    <w:name w:val="Heading 6 Char"/>
    <w:basedOn w:val="DefaultParagraphFont"/>
    <w:link w:val="Heading6"/>
    <w:uiPriority w:val="9"/>
    <w:rsid w:val="00AD5B55"/>
    <w:rPr>
      <w:rFonts w:ascii="Arial" w:eastAsiaTheme="majorEastAsia" w:hAnsi="Arial" w:cstheme="majorBidi"/>
      <w:iCs/>
      <w:color w:val="243F60" w:themeColor="accent1" w:themeShade="7F"/>
      <w:lang w:val="de-DE"/>
    </w:rPr>
  </w:style>
  <w:style w:type="paragraph" w:styleId="ListBullet2">
    <w:name w:val="List Bullet 2"/>
    <w:basedOn w:val="Normal"/>
    <w:uiPriority w:val="99"/>
    <w:unhideWhenUsed/>
    <w:rsid w:val="00AD5B55"/>
    <w:pPr>
      <w:numPr>
        <w:numId w:val="2"/>
      </w:numPr>
      <w:contextualSpacing/>
    </w:pPr>
  </w:style>
  <w:style w:type="character" w:styleId="PageNumber">
    <w:name w:val="page number"/>
    <w:basedOn w:val="DefaultParagraphFont"/>
    <w:rsid w:val="00AD5B55"/>
  </w:style>
  <w:style w:type="paragraph" w:customStyle="1" w:styleId="Default">
    <w:name w:val="Default"/>
    <w:rsid w:val="00AD5B55"/>
    <w:pPr>
      <w:autoSpaceDE w:val="0"/>
      <w:autoSpaceDN w:val="0"/>
      <w:adjustRightInd w:val="0"/>
      <w:spacing w:before="0" w:beforeAutospacing="0" w:after="0" w:afterAutospacing="0"/>
    </w:pPr>
    <w:rPr>
      <w:rFonts w:ascii="Arial" w:eastAsia="SimSun" w:hAnsi="Arial" w:cs="Arial"/>
      <w:color w:val="000000"/>
      <w:sz w:val="24"/>
      <w:szCs w:val="24"/>
      <w:lang w:val="de-DE" w:eastAsia="de-DE"/>
    </w:rPr>
  </w:style>
  <w:style w:type="paragraph" w:styleId="EndnoteText">
    <w:name w:val="endnote text"/>
    <w:basedOn w:val="Normal"/>
    <w:link w:val="EndnoteTextChar"/>
    <w:rsid w:val="00AD5B55"/>
    <w:rPr>
      <w:rFonts w:ascii="Times New Roman" w:eastAsia="SimSun" w:hAnsi="Times New Roman" w:cs="Times New Roman"/>
      <w:sz w:val="20"/>
      <w:szCs w:val="20"/>
      <w:lang w:eastAsia="zh-CN"/>
    </w:rPr>
  </w:style>
  <w:style w:type="character" w:customStyle="1" w:styleId="EndnoteTextChar">
    <w:name w:val="Endnote Text Char"/>
    <w:basedOn w:val="DefaultParagraphFont"/>
    <w:link w:val="EndnoteText"/>
    <w:rsid w:val="00AD5B55"/>
    <w:rPr>
      <w:rFonts w:ascii="Times New Roman" w:eastAsia="SimSun" w:hAnsi="Times New Roman" w:cs="Times New Roman"/>
      <w:sz w:val="20"/>
      <w:szCs w:val="20"/>
      <w:lang w:val="de-DE" w:eastAsia="zh-CN"/>
    </w:rPr>
  </w:style>
  <w:style w:type="character" w:styleId="EndnoteReference">
    <w:name w:val="endnote reference"/>
    <w:basedOn w:val="DefaultParagraphFont"/>
    <w:rsid w:val="00AD5B55"/>
    <w:rPr>
      <w:vertAlign w:val="superscript"/>
    </w:rPr>
  </w:style>
  <w:style w:type="character" w:styleId="FollowedHyperlink">
    <w:name w:val="FollowedHyperlink"/>
    <w:basedOn w:val="DefaultParagraphFont"/>
    <w:uiPriority w:val="99"/>
    <w:semiHidden/>
    <w:unhideWhenUsed/>
    <w:rsid w:val="00AD5B55"/>
    <w:rPr>
      <w:color w:val="800080" w:themeColor="followedHyperlink"/>
      <w:u w:val="single"/>
    </w:rPr>
  </w:style>
  <w:style w:type="character" w:customStyle="1" w:styleId="ListNumberChar">
    <w:name w:val="List Number Char"/>
    <w:aliases w:val="Char1 Char"/>
    <w:link w:val="ListNumber"/>
    <w:uiPriority w:val="99"/>
    <w:rsid w:val="00AD5B55"/>
    <w:rPr>
      <w:rFonts w:ascii="Arial" w:hAnsi="Arial"/>
      <w:lang w:val="de-DE"/>
    </w:rPr>
  </w:style>
  <w:style w:type="paragraph" w:styleId="ListNumber">
    <w:name w:val="List Number"/>
    <w:aliases w:val="Char1"/>
    <w:basedOn w:val="Normal"/>
    <w:link w:val="ListNumberChar"/>
    <w:uiPriority w:val="99"/>
    <w:unhideWhenUsed/>
    <w:rsid w:val="00AD5B55"/>
    <w:pPr>
      <w:numPr>
        <w:numId w:val="4"/>
      </w:numPr>
      <w:contextualSpacing/>
    </w:pPr>
  </w:style>
  <w:style w:type="paragraph" w:styleId="ListContinue">
    <w:name w:val="List Continue"/>
    <w:basedOn w:val="Normal"/>
    <w:link w:val="ListContinueChar"/>
    <w:uiPriority w:val="99"/>
    <w:unhideWhenUsed/>
    <w:rsid w:val="00AD5B55"/>
    <w:pPr>
      <w:spacing w:after="120"/>
      <w:ind w:left="283"/>
      <w:contextualSpacing/>
    </w:pPr>
  </w:style>
  <w:style w:type="character" w:customStyle="1" w:styleId="Object">
    <w:name w:val="Object"/>
    <w:rsid w:val="00AD5B55"/>
    <w:rPr>
      <w:rFonts w:ascii="Arial" w:hAnsi="Arial" w:cs="Arial"/>
      <w:i/>
      <w:iCs/>
      <w:sz w:val="20"/>
      <w:szCs w:val="20"/>
    </w:rPr>
  </w:style>
  <w:style w:type="character" w:customStyle="1" w:styleId="UserInput">
    <w:name w:val="User Input"/>
    <w:uiPriority w:val="99"/>
    <w:rsid w:val="00AD5B55"/>
    <w:rPr>
      <w:rFonts w:ascii="Courier New" w:hAnsi="Courier New" w:cs="Courier New"/>
      <w:b/>
      <w:bCs/>
      <w:sz w:val="20"/>
      <w:szCs w:val="20"/>
    </w:rPr>
  </w:style>
  <w:style w:type="character" w:customStyle="1" w:styleId="ListContinueChar">
    <w:name w:val="List Continue Char"/>
    <w:link w:val="ListContinue"/>
    <w:uiPriority w:val="99"/>
    <w:rsid w:val="00AD5B55"/>
    <w:rPr>
      <w:rFonts w:ascii="Arial" w:hAnsi="Arial"/>
      <w:lang w:val="de-DE"/>
    </w:rPr>
  </w:style>
  <w:style w:type="character" w:customStyle="1" w:styleId="userinput11">
    <w:name w:val="userinput11"/>
    <w:basedOn w:val="DefaultParagraphFont"/>
    <w:rsid w:val="00AD5B55"/>
    <w:rPr>
      <w:rFonts w:ascii="Courier New" w:hAnsi="Courier New" w:cs="Courier New" w:hint="default"/>
      <w:b/>
      <w:bCs/>
    </w:rPr>
  </w:style>
  <w:style w:type="paragraph" w:customStyle="1" w:styleId="NoteLeading">
    <w:name w:val="Note Leading"/>
    <w:basedOn w:val="Normal"/>
    <w:next w:val="NoteParagraph"/>
    <w:rsid w:val="00AD5B55"/>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AD5B55"/>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AD5B55"/>
    <w:rPr>
      <w:rFonts w:ascii="Arial" w:eastAsia="Times New Roman" w:hAnsi="Arial" w:cs="Arial"/>
      <w:sz w:val="20"/>
      <w:szCs w:val="20"/>
      <w:lang w:val="de-DE" w:eastAsia="de-DE"/>
    </w:rPr>
  </w:style>
  <w:style w:type="paragraph" w:styleId="ListBullet">
    <w:name w:val="List Bullet"/>
    <w:basedOn w:val="Normal"/>
    <w:uiPriority w:val="99"/>
    <w:unhideWhenUsed/>
    <w:rsid w:val="00AD5B55"/>
    <w:pPr>
      <w:numPr>
        <w:numId w:val="1"/>
      </w:numPr>
      <w:contextualSpacing/>
    </w:pPr>
  </w:style>
  <w:style w:type="paragraph" w:styleId="ListBullet3">
    <w:name w:val="List Bullet 3"/>
    <w:basedOn w:val="Normal"/>
    <w:uiPriority w:val="99"/>
    <w:unhideWhenUsed/>
    <w:rsid w:val="00AD5B55"/>
    <w:pPr>
      <w:numPr>
        <w:numId w:val="5"/>
      </w:numPr>
      <w:contextualSpacing/>
    </w:pPr>
  </w:style>
  <w:style w:type="paragraph" w:styleId="ListBullet4">
    <w:name w:val="List Bullet 4"/>
    <w:basedOn w:val="Normal"/>
    <w:rsid w:val="00AD5B55"/>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AD5B55"/>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AD5B55"/>
    <w:pPr>
      <w:ind w:left="658"/>
    </w:pPr>
    <w:rPr>
      <w:rFonts w:eastAsiaTheme="minorEastAsia"/>
    </w:rPr>
  </w:style>
  <w:style w:type="paragraph" w:styleId="TOC5">
    <w:name w:val="toc 5"/>
    <w:basedOn w:val="Normal"/>
    <w:next w:val="Normal"/>
    <w:autoRedefine/>
    <w:uiPriority w:val="39"/>
    <w:unhideWhenUsed/>
    <w:rsid w:val="00AD5B55"/>
    <w:pPr>
      <w:ind w:left="879"/>
    </w:pPr>
    <w:rPr>
      <w:rFonts w:eastAsiaTheme="minorEastAsia"/>
    </w:rPr>
  </w:style>
  <w:style w:type="paragraph" w:styleId="TOC6">
    <w:name w:val="toc 6"/>
    <w:basedOn w:val="Normal"/>
    <w:next w:val="Normal"/>
    <w:autoRedefine/>
    <w:uiPriority w:val="39"/>
    <w:unhideWhenUsed/>
    <w:rsid w:val="00AD5B55"/>
    <w:pPr>
      <w:spacing w:line="276" w:lineRule="auto"/>
      <w:ind w:left="1100"/>
    </w:pPr>
    <w:rPr>
      <w:rFonts w:eastAsiaTheme="minorEastAsia"/>
    </w:rPr>
  </w:style>
  <w:style w:type="paragraph" w:styleId="TOC7">
    <w:name w:val="toc 7"/>
    <w:basedOn w:val="Normal"/>
    <w:next w:val="Normal"/>
    <w:autoRedefine/>
    <w:uiPriority w:val="39"/>
    <w:unhideWhenUsed/>
    <w:rsid w:val="00AD5B55"/>
    <w:pPr>
      <w:spacing w:line="276" w:lineRule="auto"/>
      <w:ind w:left="1320"/>
    </w:pPr>
    <w:rPr>
      <w:rFonts w:eastAsiaTheme="minorEastAsia"/>
    </w:rPr>
  </w:style>
  <w:style w:type="paragraph" w:styleId="TOC8">
    <w:name w:val="toc 8"/>
    <w:basedOn w:val="Normal"/>
    <w:next w:val="Normal"/>
    <w:autoRedefine/>
    <w:uiPriority w:val="39"/>
    <w:unhideWhenUsed/>
    <w:rsid w:val="00AD5B55"/>
    <w:pPr>
      <w:spacing w:line="276" w:lineRule="auto"/>
      <w:ind w:left="1540"/>
    </w:pPr>
    <w:rPr>
      <w:rFonts w:eastAsiaTheme="minorEastAsia"/>
    </w:rPr>
  </w:style>
  <w:style w:type="paragraph" w:styleId="TOC9">
    <w:name w:val="toc 9"/>
    <w:basedOn w:val="Normal"/>
    <w:next w:val="Normal"/>
    <w:autoRedefine/>
    <w:uiPriority w:val="39"/>
    <w:unhideWhenUsed/>
    <w:rsid w:val="00AD5B55"/>
    <w:pPr>
      <w:spacing w:line="276" w:lineRule="auto"/>
      <w:ind w:left="1760"/>
    </w:pPr>
    <w:rPr>
      <w:rFonts w:eastAsiaTheme="minorEastAsia"/>
    </w:rPr>
  </w:style>
  <w:style w:type="paragraph" w:customStyle="1" w:styleId="TableText">
    <w:name w:val="Table Text"/>
    <w:basedOn w:val="Normal"/>
    <w:link w:val="TableTextChar"/>
    <w:rsid w:val="00AD5B55"/>
    <w:pPr>
      <w:spacing w:before="60" w:after="60"/>
    </w:pPr>
    <w:rPr>
      <w:rFonts w:eastAsia="SimSun" w:cs="Arial"/>
      <w:sz w:val="20"/>
      <w:szCs w:val="20"/>
    </w:rPr>
  </w:style>
  <w:style w:type="character" w:customStyle="1" w:styleId="TableTextChar">
    <w:name w:val="Table Text Char"/>
    <w:link w:val="TableText"/>
    <w:locked/>
    <w:rsid w:val="00AD5B55"/>
    <w:rPr>
      <w:rFonts w:ascii="Arial" w:eastAsia="SimSun" w:hAnsi="Arial" w:cs="Arial"/>
      <w:sz w:val="20"/>
      <w:szCs w:val="20"/>
      <w:lang w:val="de-DE"/>
    </w:rPr>
  </w:style>
  <w:style w:type="paragraph" w:customStyle="1" w:styleId="BulletedList">
    <w:name w:val="Bulleted List"/>
    <w:basedOn w:val="ListBullet"/>
    <w:qFormat/>
    <w:rsid w:val="00AD5B55"/>
    <w:pPr>
      <w:numPr>
        <w:numId w:val="8"/>
      </w:numPr>
      <w:spacing w:before="60"/>
      <w:ind w:left="397" w:hanging="397"/>
      <w:contextualSpacing w:val="0"/>
    </w:pPr>
  </w:style>
  <w:style w:type="paragraph" w:customStyle="1" w:styleId="LContinue">
    <w:name w:val="L Continue"/>
    <w:basedOn w:val="ListContinue"/>
    <w:qFormat/>
    <w:rsid w:val="00AD5B55"/>
    <w:pPr>
      <w:spacing w:after="0"/>
      <w:ind w:left="340"/>
    </w:pPr>
  </w:style>
  <w:style w:type="paragraph" w:customStyle="1" w:styleId="BL2">
    <w:name w:val="BL2"/>
    <w:basedOn w:val="ListBullet2"/>
    <w:qFormat/>
    <w:rsid w:val="00AD5B55"/>
    <w:pPr>
      <w:numPr>
        <w:numId w:val="3"/>
      </w:numPr>
      <w:ind w:left="760" w:hanging="363"/>
    </w:pPr>
  </w:style>
  <w:style w:type="paragraph" w:customStyle="1" w:styleId="LC2">
    <w:name w:val="LC2"/>
    <w:basedOn w:val="ListContinue2"/>
    <w:qFormat/>
    <w:rsid w:val="00AD5B55"/>
    <w:pPr>
      <w:spacing w:after="0"/>
      <w:ind w:left="737"/>
    </w:pPr>
  </w:style>
  <w:style w:type="paragraph" w:customStyle="1" w:styleId="LNumb">
    <w:name w:val="LNumb"/>
    <w:basedOn w:val="ListNumber"/>
    <w:qFormat/>
    <w:rsid w:val="00AD5B55"/>
    <w:pPr>
      <w:numPr>
        <w:numId w:val="7"/>
      </w:numPr>
      <w:spacing w:before="60"/>
      <w:ind w:left="341" w:hanging="57"/>
      <w:contextualSpacing w:val="0"/>
    </w:pPr>
  </w:style>
  <w:style w:type="paragraph" w:styleId="ListContinue2">
    <w:name w:val="List Continue 2"/>
    <w:basedOn w:val="Normal"/>
    <w:uiPriority w:val="99"/>
    <w:semiHidden/>
    <w:unhideWhenUsed/>
    <w:rsid w:val="00AD5B55"/>
    <w:pPr>
      <w:spacing w:after="120"/>
      <w:ind w:left="566"/>
      <w:contextualSpacing/>
    </w:pPr>
  </w:style>
  <w:style w:type="paragraph" w:styleId="Salutation">
    <w:name w:val="Salutation"/>
    <w:basedOn w:val="Normal"/>
    <w:next w:val="Normal"/>
    <w:link w:val="SalutationChar"/>
    <w:uiPriority w:val="99"/>
    <w:semiHidden/>
    <w:unhideWhenUsed/>
    <w:rsid w:val="00AD5B55"/>
  </w:style>
  <w:style w:type="character" w:customStyle="1" w:styleId="SalutationChar">
    <w:name w:val="Salutation Char"/>
    <w:basedOn w:val="DefaultParagraphFont"/>
    <w:link w:val="Salutation"/>
    <w:uiPriority w:val="99"/>
    <w:semiHidden/>
    <w:rsid w:val="00AD5B55"/>
    <w:rPr>
      <w:rFonts w:ascii="Arial" w:hAnsi="Arial"/>
      <w:lang w:val="de-DE"/>
    </w:rPr>
  </w:style>
  <w:style w:type="character" w:customStyle="1" w:styleId="Path">
    <w:name w:val="Path"/>
    <w:basedOn w:val="DefaultParagraphFont"/>
    <w:uiPriority w:val="1"/>
    <w:qFormat/>
    <w:rsid w:val="00AD5B55"/>
    <w:rPr>
      <w:rFonts w:ascii="Arial" w:hAnsi="Arial"/>
      <w:i/>
      <w:color w:val="948A54" w:themeColor="background2" w:themeShade="80"/>
      <w:sz w:val="22"/>
    </w:rPr>
  </w:style>
  <w:style w:type="character" w:customStyle="1" w:styleId="FieldName">
    <w:name w:val="FieldName"/>
    <w:basedOn w:val="DefaultParagraphFont"/>
    <w:uiPriority w:val="1"/>
    <w:qFormat/>
    <w:rsid w:val="00AD5B55"/>
    <w:rPr>
      <w:rFonts w:ascii="Arial" w:hAnsi="Arial"/>
      <w:i/>
      <w:sz w:val="22"/>
    </w:rPr>
  </w:style>
  <w:style w:type="character" w:customStyle="1" w:styleId="TechnicalName">
    <w:name w:val="TechnicalName"/>
    <w:basedOn w:val="DefaultParagraphFont"/>
    <w:uiPriority w:val="1"/>
    <w:qFormat/>
    <w:rsid w:val="00AD5B55"/>
    <w:rPr>
      <w:rFonts w:ascii="Courier New" w:hAnsi="Courier New"/>
      <w:sz w:val="22"/>
    </w:rPr>
  </w:style>
  <w:style w:type="paragraph" w:customStyle="1" w:styleId="UserInput0">
    <w:name w:val="UserInput"/>
    <w:basedOn w:val="Normal"/>
    <w:qFormat/>
    <w:rsid w:val="00AD5B55"/>
    <w:rPr>
      <w:rFonts w:ascii="Courier New" w:hAnsi="Courier New"/>
      <w:b/>
      <w:lang w:val="en-US"/>
    </w:rPr>
  </w:style>
  <w:style w:type="paragraph" w:customStyle="1" w:styleId="BlueFieldName">
    <w:name w:val="BlueFieldName"/>
    <w:basedOn w:val="Normal"/>
    <w:qFormat/>
    <w:rsid w:val="00AD5B55"/>
    <w:rPr>
      <w:color w:val="1F497D" w:themeColor="text2"/>
    </w:rPr>
  </w:style>
  <w:style w:type="paragraph" w:customStyle="1" w:styleId="BL3">
    <w:name w:val="BL3"/>
    <w:basedOn w:val="ListBullet3"/>
    <w:qFormat/>
    <w:rsid w:val="00AD5B55"/>
    <w:pPr>
      <w:numPr>
        <w:numId w:val="6"/>
      </w:numPr>
      <w:ind w:left="1248" w:hanging="454"/>
    </w:pPr>
  </w:style>
  <w:style w:type="paragraph" w:customStyle="1" w:styleId="LC3">
    <w:name w:val="LC3"/>
    <w:basedOn w:val="ListContinue3"/>
    <w:qFormat/>
    <w:rsid w:val="00AD5B55"/>
    <w:pPr>
      <w:ind w:left="1134" w:firstLine="85"/>
    </w:pPr>
  </w:style>
  <w:style w:type="paragraph" w:styleId="ListContinue3">
    <w:name w:val="List Continue 3"/>
    <w:basedOn w:val="Normal"/>
    <w:uiPriority w:val="99"/>
    <w:semiHidden/>
    <w:unhideWhenUsed/>
    <w:rsid w:val="00AD5B55"/>
    <w:pPr>
      <w:spacing w:after="120"/>
      <w:ind w:left="84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5678">
      <w:bodyDiv w:val="1"/>
      <w:marLeft w:val="0"/>
      <w:marRight w:val="0"/>
      <w:marTop w:val="0"/>
      <w:marBottom w:val="0"/>
      <w:divBdr>
        <w:top w:val="none" w:sz="0" w:space="0" w:color="auto"/>
        <w:left w:val="none" w:sz="0" w:space="0" w:color="auto"/>
        <w:bottom w:val="none" w:sz="0" w:space="0" w:color="auto"/>
        <w:right w:val="none" w:sz="0" w:space="0" w:color="auto"/>
      </w:divBdr>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353001004">
      <w:bodyDiv w:val="1"/>
      <w:marLeft w:val="0"/>
      <w:marRight w:val="0"/>
      <w:marTop w:val="0"/>
      <w:marBottom w:val="0"/>
      <w:divBdr>
        <w:top w:val="none" w:sz="0" w:space="0" w:color="auto"/>
        <w:left w:val="none" w:sz="0" w:space="0" w:color="auto"/>
        <w:bottom w:val="none" w:sz="0" w:space="0" w:color="auto"/>
        <w:right w:val="none" w:sz="0" w:space="0" w:color="auto"/>
      </w:divBdr>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692255">
      <w:bodyDiv w:val="1"/>
      <w:marLeft w:val="0"/>
      <w:marRight w:val="0"/>
      <w:marTop w:val="0"/>
      <w:marBottom w:val="0"/>
      <w:divBdr>
        <w:top w:val="none" w:sz="0" w:space="0" w:color="auto"/>
        <w:left w:val="none" w:sz="0" w:space="0" w:color="auto"/>
        <w:bottom w:val="none" w:sz="0" w:space="0" w:color="auto"/>
        <w:right w:val="none" w:sz="0" w:space="0" w:color="auto"/>
      </w:divBdr>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sChild>
    </w:div>
    <w:div w:id="1303077540">
      <w:bodyDiv w:val="1"/>
      <w:marLeft w:val="0"/>
      <w:marRight w:val="0"/>
      <w:marTop w:val="0"/>
      <w:marBottom w:val="0"/>
      <w:divBdr>
        <w:top w:val="none" w:sz="0" w:space="0" w:color="auto"/>
        <w:left w:val="none" w:sz="0" w:space="0" w:color="auto"/>
        <w:bottom w:val="none" w:sz="0" w:space="0" w:color="auto"/>
        <w:right w:val="none" w:sz="0" w:space="0" w:color="auto"/>
      </w:divBdr>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48701218">
      <w:bodyDiv w:val="1"/>
      <w:marLeft w:val="0"/>
      <w:marRight w:val="0"/>
      <w:marTop w:val="0"/>
      <w:marBottom w:val="0"/>
      <w:divBdr>
        <w:top w:val="none" w:sz="0" w:space="0" w:color="auto"/>
        <w:left w:val="none" w:sz="0" w:space="0" w:color="auto"/>
        <w:bottom w:val="none" w:sz="0" w:space="0" w:color="auto"/>
        <w:right w:val="none" w:sz="0" w:space="0" w:color="auto"/>
      </w:divBdr>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rvice.sap.com/sap/support/notes/201927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3.gif@01D0A91A.6ACE6760" TargetMode="External"/><Relationship Id="rId17" Type="http://schemas.openxmlformats.org/officeDocument/2006/relationships/hyperlink" Target="https://www.sap.com/about/legal/copyright.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sap-my.sharepoint.com/personal/annemarie_kiefer_sap_com/Documents/Documents/IF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D4589-5832-4ADA-8A81-4F013637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IFTemplate2.dotx</Template>
  <TotalTime>0</TotalTime>
  <Pages>8</Pages>
  <Words>1678</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d026856</dc:creator>
  <cp:lastModifiedBy>Kiefer, Annemarie</cp:lastModifiedBy>
  <cp:revision>5</cp:revision>
  <cp:lastPrinted>2019-04-30T12:53:00Z</cp:lastPrinted>
  <dcterms:created xsi:type="dcterms:W3CDTF">2019-10-18T13:12:00Z</dcterms:created>
  <dcterms:modified xsi:type="dcterms:W3CDTF">2020-01-04T12:51:00Z</dcterms:modified>
</cp:coreProperties>
</file>