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Sarabun" w:cs="Sarabun" w:eastAsia="Sarabun" w:hAnsi="Sarabun"/>
          <w:b/>
          <w:bCs/>
          <w:color w:val="1E40AF"/>
          <w:sz w:val="72"/>
          <w:szCs w:val="72"/>
        </w:rPr>
        <w:t xml:space="preserve">Stock Pro</w:t>
      </w:r>
    </w:p>
    <w:p>
      <w:pPr>
        <w:spacing w:after="200"/>
        <w:jc w:val="center"/>
      </w:pPr>
      <w:r>
        <w:rPr>
          <w:rFonts w:ascii="Sarabun" w:cs="Sarabun" w:eastAsia="Sarabun" w:hAnsi="Sarabun"/>
          <w:color w:val="1F2937"/>
          <w:sz w:val="36"/>
          <w:szCs w:val="36"/>
        </w:rPr>
        <w:t xml:space="preserve">คู่มือการใช้งานระบบจัดการคลังสินค้า</w:t>
      </w:r>
    </w:p>
    <w:p>
      <w:pPr>
        <w:spacing w:after="400"/>
        <w:jc w:val="center"/>
      </w:pPr>
      <w:r>
        <w:rPr>
          <w:rFonts w:ascii="Sarabun" w:cs="Sarabun" w:eastAsia="Sarabun" w:hAnsi="Sarabun"/>
          <w:color w:val="6B7280"/>
          <w:sz w:val="26"/>
          <w:szCs w:val="26"/>
        </w:rPr>
        <w:t xml:space="preserve">Warehouse Management System — User Manual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เวอร์ชัน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1.0.0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วันที่จัดทำ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10 พฤษภาคม 2569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URL ระบบ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https://stock-pro-warehouse-management-w4w7.vercel.app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ผู้ดูแลระบบ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admin@test.com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ภาษา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ภาษาไทย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40AF" w:sz="4"/>
        </w:pBdr>
        <w:spacing w:after="200" w:before="400"/>
      </w:pPr>
      <w:r>
        <w:t xml:space="preserve">1. ภาพรวมระบบ (System Overview)</w:t>
      </w:r>
    </w:p>
    <w:p>
      <w:pPr>
        <w:spacing w:after="120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Stock Pro คือระบบจัดการคลังสินค้าออนไลน์ที่ช่วยให้ผู้ดูแลระบบสามารถติดตามสินค้า ลูกค้า ซัพพลายเออร์ และการเคลื่อนไหวของสินค้าเข้า-ออกได้อย่างมีประสิทธิภาพ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หน้าหลัก (Dashboard)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แสดงสรุปข้อมูลสำคัญของระบบ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สินค้า (Products)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จัดการรายการสินค้าในคลัง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ลูกค้า (Customers)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จัดการข้อมูลลูกค้า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ซัพพลายเออร์ (Suppliers)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จัดการข้อมูลผู้จัดจำหน่าย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นำเข้าสินค้า (Inbound)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บันทึกสินค้าที่รับเข้าคลัง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ส่งออกสินค้า (Outbound)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บันทึกสินค้าที่ออกจากคลัง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40AF" w:sz="4"/>
        </w:pBdr>
        <w:spacing w:after="200" w:before="400"/>
      </w:pPr>
      <w:r>
        <w:t xml:space="preserve">2. การเข้าสู่ระบบ (Login)</w:t>
      </w:r>
    </w:p>
    <w:p>
      <w:pPr>
        <w:spacing w:after="120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เปิดเบราว์เซอร์และไปที่ URL: https://stock-pro-warehouse-management-w4w7.vercel.app/auth</w:t>
      </w:r>
    </w:p>
    <w:p>
      <w:pPr>
        <w:spacing w:after="80"/>
      </w:pPr>
    </w:p>
    <w:p>
      <w:pPr>
        <w:spacing w:after="80" w:before="160"/>
        <w:jc w:val="center"/>
      </w:pPr>
      <w:r>
        <w:drawing>
          <wp:inline distT="0" distB="0" distL="0" distR="0">
            <wp:extent cx="4762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หน้าเข้าสู่ระบบ (Login Page)</w:t>
      </w:r>
    </w:p>
    <w:p>
      <w:pPr>
        <w:pStyle w:val="Heading2"/>
        <w:spacing w:after="160" w:before="300"/>
      </w:pPr>
      <w:r>
        <w:t xml:space="preserve">ขั้นตอนการเข้าสู่ระบบ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กรอก Email ในช่อง "name@company.com"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กรอก Password ในช่องรหัสผ่าน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กดปุ่ม "เข้าสู่ระบบ"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ระบบจะนำไปยังหน้า Dashboard โดยอัตโนมัติ</w:t>
      </w:r>
    </w:p>
    <w:p>
      <w:pPr>
        <w:spacing w:after="120"/>
      </w:pPr>
    </w:p>
    <w:p>
      <w:pPr>
        <w:shd w:fill="EFF6FF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1E40AF"/>
          <w:sz w:val="20"/>
          <w:szCs w:val="20"/>
        </w:rPr>
        <w:t xml:space="preserve">หมายเหตุ: </w:t>
      </w:r>
      <w:r>
        <w:rPr>
          <w:rFonts w:ascii="Sarabun" w:cs="Sarabun" w:eastAsia="Sarabun" w:hAnsi="Sarabun"/>
          <w:color w:val="6B7280"/>
          <w:sz w:val="20"/>
          <w:szCs w:val="20"/>
        </w:rPr>
        <w:t xml:space="preserve">หากลืมรหัสผ่าน กดปุ่ม "ลืมรหัสผ่าน?" ด้านบนปุ่มเข้าสู่ระบบ</w:t>
      </w:r>
    </w:p>
    <w:p>
      <w:r>
        <w:br w:type="page"/>
      </w:r>
    </w:p>
    <w:p>
      <w:pPr>
        <w:pStyle w:val="Heading1"/>
        <w:pBdr>
          <w:bottom w:val="single" w:color="1E40AF" w:sz="4"/>
        </w:pBdr>
        <w:spacing w:after="200" w:before="400"/>
      </w:pPr>
      <w:r>
        <w:t xml:space="preserve">3. หน้าหลัก (Dashboard)</w:t>
      </w:r>
    </w:p>
    <w:p>
      <w:pPr>
        <w:spacing w:after="120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หน้าหลักแสดงสรุปข้อมูลสำคัญของระบบ ได้แก่ จำนวนสินค้า ลูกค้า ซัพพลายเออร์ และสินค้าเคลื่อนไหวประจำเดือน</w:t>
      </w:r>
    </w:p>
    <w:p>
      <w:pPr>
        <w:spacing w:after="80"/>
      </w:pPr>
    </w:p>
    <w:p>
      <w:pPr>
        <w:spacing w:after="80" w:before="160"/>
        <w:jc w:val="center"/>
      </w:pPr>
      <w:r>
        <w:drawing>
          <wp:inline distT="0" distB="0" distL="0" distR="0">
            <wp:extent cx="4762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หน้าหลัก (Dashboard)</w:t>
      </w:r>
    </w:p>
    <w:p>
      <w:pPr>
        <w:spacing w:after="80" w:before="16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หน้าหลัก — แสดงผลเต็มหน้า</w:t>
      </w:r>
    </w:p>
    <w:p>
      <w:pPr>
        <w:pStyle w:val="Heading2"/>
        <w:spacing w:after="160" w:before="300"/>
      </w:pPr>
      <w:r>
        <w:t xml:space="preserve">ข้อมูลที่แสดงบนหน้าหลัก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สินค้าทั้งหมด — จำนวนสินค้าในระบบ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ลูกค้าทั้งหมด — จำนวนลูกค้าที่ลงทะเบียน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ซัพพลายเออร์ — จำนวนผู้จัดจำหน่าย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สินค้าเข้า (เดือนนี้) — จำนวนสินค้าที่รับเข้าเดือนปัจจุบัน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สินค้าออก (เดือนนี้) — จำนวนสินค้าที่ออกเดือนปัจจุบัน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สต็อกใกล้หมด — สินค้าที่ปริมาณต่ำกว่าเกณฑ์</w:t>
      </w:r>
    </w:p>
    <w:p>
      <w:r>
        <w:br w:type="page"/>
      </w:r>
    </w:p>
    <w:p>
      <w:pPr>
        <w:pStyle w:val="Heading1"/>
        <w:pBdr>
          <w:bottom w:val="single" w:color="1E40AF" w:sz="4"/>
        </w:pBdr>
        <w:spacing w:after="200" w:before="400"/>
      </w:pPr>
      <w:r>
        <w:t xml:space="preserve">4. จัดการสินค้า (Products)</w:t>
      </w:r>
    </w:p>
    <w:p>
      <w:pPr>
        <w:spacing w:after="120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หน้าสินค้าแสดงรายการสินค้าทั้งหมดในคลัง พร้อมข้อมูลปริมาณและสถานะ</w:t>
      </w:r>
    </w:p>
    <w:p>
      <w:pPr>
        <w:spacing w:after="80"/>
      </w:pPr>
    </w:p>
    <w:p>
      <w:pPr>
        <w:spacing w:after="80" w:before="160"/>
        <w:jc w:val="center"/>
      </w:pPr>
      <w:r>
        <w:drawing>
          <wp:inline distT="0" distB="0" distL="0" distR="0">
            <wp:extent cx="4762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หน้าจัดการสินค้า</w:t>
      </w:r>
    </w:p>
    <w:p>
      <w:pPr>
        <w:spacing w:after="80" w:before="16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รายการสินค้าทั้งหมด</w:t>
      </w:r>
    </w:p>
    <w:p>
      <w:pPr>
        <w:pStyle w:val="Heading2"/>
        <w:spacing w:after="160" w:before="300"/>
      </w:pPr>
      <w:r>
        <w:t xml:space="preserve">การดูรายละเอียดสินค้า</w:t>
      </w:r>
    </w:p>
    <w:p>
      <w:pPr>
        <w:spacing w:after="120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คลิกที่แถวสินค้าเพื่อดูข้อมูลรายละเอียด</w:t>
      </w:r>
    </w:p>
    <w:p>
      <w:pPr>
        <w:spacing w:after="80" w:before="160"/>
        <w:jc w:val="center"/>
      </w:pPr>
      <w:r>
        <w:drawing>
          <wp:inline distT="0" distB="0" distL="0" distR="0">
            <wp:extent cx="4762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หน้ารายละเอียดสินค้า</w:t>
      </w:r>
    </w:p>
    <w:p>
      <w:pPr>
        <w:pStyle w:val="Heading2"/>
        <w:spacing w:after="160" w:before="300"/>
      </w:pPr>
      <w:r>
        <w:t xml:space="preserve">ฟังก์ชันในหน้าสินค้า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ดูรายการสินค้าทั้งหมด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ค้นหาสินค้าด้วยชื่อหรือรหัส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ดูปริมาณสต็อกปัจจุบัน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ตรวจสอบสินค้าที่ใกล้หมด</w:t>
      </w:r>
    </w:p>
    <w:p>
      <w:r>
        <w:br w:type="page"/>
      </w:r>
    </w:p>
    <w:p>
      <w:pPr>
        <w:pStyle w:val="Heading1"/>
        <w:pBdr>
          <w:bottom w:val="single" w:color="1E40AF" w:sz="4"/>
        </w:pBdr>
        <w:spacing w:after="200" w:before="400"/>
      </w:pPr>
      <w:r>
        <w:t xml:space="preserve">5. จัดการลูกค้า (Customers)</w:t>
      </w:r>
    </w:p>
    <w:p>
      <w:pPr>
        <w:spacing w:after="120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หน้าลูกค้าแสดงรายชื่อลูกค้าทั้งหมดพร้อมข้อมูลติดต่อ</w:t>
      </w:r>
    </w:p>
    <w:p>
      <w:pPr>
        <w:spacing w:after="80"/>
      </w:pPr>
    </w:p>
    <w:p>
      <w:pPr>
        <w:spacing w:after="80" w:before="160"/>
        <w:jc w:val="center"/>
      </w:pPr>
      <w:r>
        <w:drawing>
          <wp:inline distT="0" distB="0" distL="0" distR="0">
            <wp:extent cx="4762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หน้าจัดการลูกค้า</w:t>
      </w:r>
    </w:p>
    <w:p>
      <w:pPr>
        <w:spacing w:after="80" w:before="16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รายการลูกค้าทั้งหมด</w:t>
      </w:r>
    </w:p>
    <w:p>
      <w:pPr>
        <w:pStyle w:val="Heading2"/>
        <w:spacing w:after="160" w:before="300"/>
      </w:pPr>
      <w:r>
        <w:t xml:space="preserve">ฟังก์ชันในหน้าลูกค้า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ดูรายชื่อลูกค้าทั้งหมด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ค้นหาลูกค้าด้วยชื่อหรือข้อมูลติดต่อ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เพิ่ม/แก้ไข/ลบข้อมูลลูกค้า</w:t>
      </w:r>
    </w:p>
    <w:p>
      <w:r>
        <w:br w:type="page"/>
      </w:r>
    </w:p>
    <w:p>
      <w:pPr>
        <w:pStyle w:val="Heading1"/>
        <w:pBdr>
          <w:bottom w:val="single" w:color="1E40AF" w:sz="4"/>
        </w:pBdr>
        <w:spacing w:after="200" w:before="400"/>
      </w:pPr>
      <w:r>
        <w:t xml:space="preserve">6. จัดการซัพพลายเออร์ (Suppliers)</w:t>
      </w:r>
    </w:p>
    <w:p>
      <w:pPr>
        <w:spacing w:after="120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หน้าซัพพลายเออร์แสดงรายชื่อผู้จัดจำหน่ายสินค้าทั้งหมด</w:t>
      </w:r>
    </w:p>
    <w:p>
      <w:pPr>
        <w:spacing w:after="80"/>
      </w:pPr>
    </w:p>
    <w:p>
      <w:pPr>
        <w:spacing w:after="80" w:before="160"/>
        <w:jc w:val="center"/>
      </w:pPr>
      <w:r>
        <w:drawing>
          <wp:inline distT="0" distB="0" distL="0" distR="0">
            <wp:extent cx="4762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หน้าจัดการซัพพลายเออร์</w:t>
      </w:r>
    </w:p>
    <w:p>
      <w:pPr>
        <w:spacing w:after="80" w:before="16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รายการซัพพลายเออร์ทั้งหมด</w:t>
      </w:r>
    </w:p>
    <w:p>
      <w:pPr>
        <w:pStyle w:val="Heading2"/>
        <w:spacing w:after="160" w:before="300"/>
      </w:pPr>
      <w:r>
        <w:t xml:space="preserve">ฟังก์ชันในหน้าซัพพลายเออร์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ดูรายชื่อซัพพลายเออร์ทั้งหมด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ข้อมูลติดต่อผู้จัดจำหน่าย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เพิ่ม/แก้ไข/ลบข้อมูลซัพพลายเออร์</w:t>
      </w:r>
    </w:p>
    <w:p>
      <w:r>
        <w:br w:type="page"/>
      </w:r>
    </w:p>
    <w:p>
      <w:pPr>
        <w:pStyle w:val="Heading1"/>
        <w:pBdr>
          <w:bottom w:val="single" w:color="1E40AF" w:sz="4"/>
        </w:pBdr>
        <w:spacing w:after="200" w:before="400"/>
      </w:pPr>
      <w:r>
        <w:t xml:space="preserve">7. นำเข้าสินค้า (Inbound Products)</w:t>
      </w:r>
    </w:p>
    <w:p>
      <w:pPr>
        <w:spacing w:after="120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หน้านำเข้าสินค้าใช้สำหรับบันทึกสินค้าที่รับเข้าคลัง</w:t>
      </w:r>
    </w:p>
    <w:p>
      <w:pPr>
        <w:spacing w:after="80"/>
      </w:pPr>
    </w:p>
    <w:p>
      <w:pPr>
        <w:spacing w:after="80" w:before="160"/>
        <w:jc w:val="center"/>
      </w:pPr>
      <w:r>
        <w:drawing>
          <wp:inline distT="0" distB="0" distL="0" distR="0">
            <wp:extent cx="4762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หน้านำเข้าสินค้า</w:t>
      </w:r>
    </w:p>
    <w:p>
      <w:pPr>
        <w:spacing w:after="80" w:before="16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รายการนำเข้าสินค้า</w:t>
      </w:r>
    </w:p>
    <w:p>
      <w:pPr>
        <w:pStyle w:val="Heading2"/>
        <w:spacing w:after="160" w:before="300"/>
      </w:pPr>
      <w:r>
        <w:t xml:space="preserve">ขั้นตอนการบันทึกสินค้าเข้า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กดปุ่มเพิ่มรายการนำเข้า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เลือกสินค้าและซัพพลายเออร์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กรอกจำนวนที่รับเข้า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บันทึกข้อมูล — ระบบจะอัปเดตสต็อกอัตโนมัติ</w:t>
      </w:r>
    </w:p>
    <w:p>
      <w:r>
        <w:br w:type="page"/>
      </w:r>
    </w:p>
    <w:p>
      <w:pPr>
        <w:pStyle w:val="Heading1"/>
        <w:pBdr>
          <w:bottom w:val="single" w:color="1E40AF" w:sz="4"/>
        </w:pBdr>
        <w:spacing w:after="200" w:before="400"/>
      </w:pPr>
      <w:r>
        <w:t xml:space="preserve">8. ส่งออกสินค้า (Outbound Products)</w:t>
      </w:r>
    </w:p>
    <w:p>
      <w:pPr>
        <w:spacing w:after="120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หน้าส่งออกสินค้าใช้สำหรับบันทึกสินค้าที่ออกจากคลัง</w:t>
      </w:r>
    </w:p>
    <w:p>
      <w:pPr>
        <w:spacing w:after="80"/>
      </w:pPr>
    </w:p>
    <w:p>
      <w:pPr>
        <w:spacing w:after="80" w:before="160"/>
        <w:jc w:val="center"/>
      </w:pPr>
      <w:r>
        <w:drawing>
          <wp:inline distT="0" distB="0" distL="0" distR="0">
            <wp:extent cx="4762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หน้าส่งออกสินค้า</w:t>
      </w:r>
    </w:p>
    <w:p>
      <w:pPr>
        <w:spacing w:after="80" w:before="16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รายการส่งออกสินค้า</w:t>
      </w:r>
    </w:p>
    <w:p>
      <w:pPr>
        <w:pStyle w:val="Heading2"/>
        <w:spacing w:after="160" w:before="300"/>
      </w:pPr>
      <w:r>
        <w:t xml:space="preserve">ขั้นตอนการบันทึกสินค้าออก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กดปุ่มเพิ่มรายการส่งออก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เลือกสินค้าและลูกค้า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กรอกจำนวนที่ส่งออก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บันทึกข้อมูล — ระบบจะหักสต็อกอัตโนมัติ</w:t>
      </w:r>
    </w:p>
    <w:p>
      <w:r>
        <w:br w:type="page"/>
      </w:r>
    </w:p>
    <w:p>
      <w:pPr>
        <w:pStyle w:val="Heading1"/>
        <w:pBdr>
          <w:bottom w:val="single" w:color="1E40AF" w:sz="4"/>
        </w:pBdr>
        <w:spacing w:after="200" w:before="400"/>
      </w:pPr>
      <w:r>
        <w:t xml:space="preserve">9. การใช้งานบนมือถือ (Mobile)</w:t>
      </w:r>
    </w:p>
    <w:p>
      <w:pPr>
        <w:spacing w:after="120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ระบบรองรับการใช้งานบนอุปกรณ์มือถือและแท็บเล็ต</w:t>
      </w:r>
    </w:p>
    <w:p>
      <w:pPr>
        <w:spacing w:after="80"/>
      </w:pPr>
    </w:p>
    <w:p>
      <w:pPr>
        <w:spacing w:after="80" w:before="160"/>
        <w:jc w:val="center"/>
      </w:pPr>
      <w:r>
        <w:drawing>
          <wp:inline distT="0" distB="0" distL="0" distR="0">
            <wp:extent cx="28575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หน้าหลักบนมือถือ (375px)</w:t>
      </w:r>
    </w:p>
    <w:p>
      <w:pPr>
        <w:spacing w:after="80" w:before="160"/>
        <w:jc w:val="center"/>
      </w:pPr>
      <w:r>
        <w:drawing>
          <wp:inline distT="0" distB="0" distL="0" distR="0">
            <wp:extent cx="28575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arabun" w:cs="Sarabun" w:eastAsia="Sarabun" w:hAnsi="Sarabun"/>
          <w:i/>
          <w:iCs/>
          <w:color w:val="6B7280"/>
          <w:sz w:val="18"/>
          <w:szCs w:val="18"/>
        </w:rPr>
        <w:t xml:space="preserve">หน้าสินค้าบนมือถือ</w:t>
      </w:r>
    </w:p>
    <w:p>
      <w:r>
        <w:br w:type="page"/>
      </w:r>
    </w:p>
    <w:p>
      <w:pPr>
        <w:pStyle w:val="Heading1"/>
        <w:pBdr>
          <w:bottom w:val="single" w:color="1E40AF" w:sz="4"/>
        </w:pBdr>
        <w:spacing w:after="200" w:before="400"/>
      </w:pPr>
      <w:r>
        <w:t xml:space="preserve">10. ข้อมูลอ้างอิงด่วน (Quick Reference)</w:t>
      </w:r>
    </w:p>
    <w:p>
      <w:pPr>
        <w:pStyle w:val="Heading2"/>
        <w:spacing w:after="160" w:before="300"/>
      </w:pPr>
      <w:r>
        <w:t xml:space="preserve">URL ของระบบ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เข้าสู่ระบบ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https://stock-pro-warehouse-management-w4w7.vercel.app/auth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หน้าหลัก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https://stock-pro-warehouse-management-w4w7.vercel.app/dashboard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สินค้า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https://stock-pro-warehouse-management-w4w7.vercel.app/products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ลูกค้า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https://stock-pro-warehouse-management-w4w7.vercel.app/customers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ซัพพลายเออร์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https://stock-pro-warehouse-management-w4w7.vercel.app/suppliers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นำเข้าสินค้า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https://stock-pro-warehouse-management-w4w7.vercel.app/inbounds-products</w:t>
            </w:r>
          </w:p>
        </w:tc>
      </w:tr>
      <w:tr>
        <w:tc>
          <w:tcPr>
            <w:tcW w:type="pct" w:w="35%"/>
            <w:shd w:fill="EFF6FF" w:val="clear"/>
          </w:tcPr>
          <w:p>
            <w:r>
              <w:rPr>
                <w:rFonts w:ascii="Sarabun" w:cs="Sarabun" w:eastAsia="Sarabun" w:hAnsi="Sarabun"/>
                <w:b/>
                <w:bCs/>
                <w:color w:val="1E40AF"/>
                <w:sz w:val="20"/>
                <w:szCs w:val="20"/>
              </w:rPr>
              <w:t xml:space="preserve">ส่งออกสินค้า</w:t>
            </w:r>
          </w:p>
        </w:tc>
        <w:tc>
          <w:tcPr>
            <w:tcW w:type="pct" w:w="65%"/>
          </w:tcPr>
          <w:p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https://stock-pro-warehouse-management-w4w7.vercel.app/outbounds-products</w:t>
            </w:r>
          </w:p>
        </w:tc>
      </w:tr>
    </w:tbl>
    <w:p>
      <w:pPr>
        <w:spacing w:after="240"/>
      </w:pPr>
    </w:p>
    <w:p>
      <w:pPr>
        <w:pStyle w:val="Heading2"/>
        <w:spacing w:after="160" w:before="300"/>
      </w:pPr>
      <w:r>
        <w:t xml:space="preserve">เบราว์เซอร์ที่รองรับ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Google Chrome (แนะนำ)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Mozilla Firefox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Microsoft Edge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1F2937"/>
          <w:sz w:val="22"/>
          <w:szCs w:val="22"/>
        </w:rPr>
        <w:t xml:space="preserve">• Safari (iOS/macOS)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rPr>
      <w:rFonts w:ascii="Sarabun" w:cs="Sarabun" w:eastAsia="Sarabun" w:hAnsi="Sarabun"/>
      <w:b/>
      <w:bCs/>
      <w:color w:val="1E40AF"/>
      <w:sz w:val="32"/>
      <w:szCs w:val="32"/>
    </w:rPr>
  </w:style>
  <w:style w:type="paragraph" w:styleId="Heading2">
    <w:name w:val="Heading 2"/>
    <w:rPr>
      <w:rFonts w:ascii="Sarabun" w:cs="Sarabun" w:eastAsia="Sarabun" w:hAnsi="Sarabun"/>
      <w:b/>
      <w:bCs/>
      <w:color w:val="1F2937"/>
      <w:sz w:val="26"/>
      <w:szCs w:val="26"/>
    </w:rPr>
  </w:style>
  <w:style w:type="paragraph" w:styleId="Heading3">
    <w:name w:val="Heading 3"/>
    <w:rPr>
      <w:rFonts w:ascii="Sarabun" w:cs="Sarabun" w:eastAsia="Sarabun" w:hAnsi="Sarabun"/>
      <w:b/>
      <w:bCs/>
      <w:color w:val="1F293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670429a09d2be81d5cf30fdfc3d737b6c9c25da.png"/><Relationship Id="rId8" Type="http://schemas.openxmlformats.org/officeDocument/2006/relationships/image" Target="media/54a5f6bfd9cfdae07fff96746a207921eb96eece.png"/><Relationship Id="rId9" Type="http://schemas.openxmlformats.org/officeDocument/2006/relationships/image" Target="media/63fb7731549bfd3cbd9095265036f3952649d0d0.png"/><Relationship Id="rId10" Type="http://schemas.openxmlformats.org/officeDocument/2006/relationships/image" Target="media/94ee4724c734fe40c809922ba1368cad501dc803.png"/><Relationship Id="rId11" Type="http://schemas.openxmlformats.org/officeDocument/2006/relationships/image" Target="media/4a8d73cc92ad4f10d2b890d85265628d72d48023.png"/><Relationship Id="rId12" Type="http://schemas.openxmlformats.org/officeDocument/2006/relationships/image" Target="media/3a516b982984d1e4651bb3418cdc081f21ca8f96.png"/><Relationship Id="rId13" Type="http://schemas.openxmlformats.org/officeDocument/2006/relationships/image" Target="media/89df5aa8c5ad2751a2a78ee1108149cb8d73f488.png"/><Relationship Id="rId14" Type="http://schemas.openxmlformats.org/officeDocument/2006/relationships/image" Target="media/0a3ca0783247d0069d8791690e8fbb195e7f418e.png"/><Relationship Id="rId15" Type="http://schemas.openxmlformats.org/officeDocument/2006/relationships/image" Target="media/90ffd6e91a6d0c56408583cc203ebdb1c97e64dc.png"/><Relationship Id="rId16" Type="http://schemas.openxmlformats.org/officeDocument/2006/relationships/image" Target="media/c0357c55f3c4451a5139b59db959a06f49f8f81d.png"/><Relationship Id="rId17" Type="http://schemas.openxmlformats.org/officeDocument/2006/relationships/image" Target="media/949b687987a47aa5f0a1cf550f14f5a9c589294e.png"/><Relationship Id="rId18" Type="http://schemas.openxmlformats.org/officeDocument/2006/relationships/image" Target="media/e065b85d348fd369d36a65681a87fe087a0c8bcd.png"/><Relationship Id="rId19" Type="http://schemas.openxmlformats.org/officeDocument/2006/relationships/image" Target="media/4a36e362ebb25078d5b8e8dc2062021b6e4c1b0c.png"/><Relationship Id="rId20" Type="http://schemas.openxmlformats.org/officeDocument/2006/relationships/image" Target="media/1096ff2c77a8db053021cb802c07dab4fea5c14f.png"/><Relationship Id="rId21" Type="http://schemas.openxmlformats.org/officeDocument/2006/relationships/image" Target="media/17d2f1481e03f8ae7e082321f2bb7ad695b078f0.png"/><Relationship Id="rId22" Type="http://schemas.openxmlformats.org/officeDocument/2006/relationships/image" Target="media/356d3f5b3bcd31df4215a78f9498ec8f81195b9d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2026-05-10T11:58:46.827Z</dcterms:created>
  <dcterms:modified xsi:type="dcterms:W3CDTF">2026-05-10T11:58:46.853Z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