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CF79" w14:textId="319EB933" w:rsidR="00386A18" w:rsidRPr="007B482C" w:rsidRDefault="00386A18" w:rsidP="003A31B9">
      <w:pPr>
        <w:jc w:val="center"/>
        <w:rPr>
          <w:rFonts w:cstheme="minorHAnsi"/>
          <w:b/>
          <w:bCs/>
          <w:sz w:val="24"/>
          <w:szCs w:val="24"/>
        </w:rPr>
      </w:pPr>
      <w:r w:rsidRPr="007B482C">
        <w:rPr>
          <w:rFonts w:cstheme="minorHAnsi"/>
          <w:b/>
          <w:bCs/>
          <w:sz w:val="24"/>
          <w:szCs w:val="24"/>
        </w:rPr>
        <w:t>DM112 – Trabalho Final da Disciplina</w:t>
      </w:r>
    </w:p>
    <w:p w14:paraId="1EEA6F64" w14:textId="0DEF4E73" w:rsidR="00386A18" w:rsidRPr="007B482C" w:rsidRDefault="00386A18" w:rsidP="003A31B9">
      <w:pPr>
        <w:jc w:val="center"/>
        <w:rPr>
          <w:rFonts w:cstheme="minorHAnsi"/>
          <w:b/>
          <w:bCs/>
        </w:rPr>
      </w:pPr>
      <w:r w:rsidRPr="007B482C">
        <w:rPr>
          <w:rFonts w:cstheme="minorHAnsi"/>
          <w:b/>
          <w:bCs/>
        </w:rPr>
        <w:t>Trabalho 1 – Análise, modelagem e projeto orientados a serviços</w:t>
      </w:r>
    </w:p>
    <w:p w14:paraId="52E18B02" w14:textId="3F35EEC8" w:rsidR="00386A18" w:rsidRPr="007B482C" w:rsidRDefault="00E2052A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Objetivo:</w:t>
      </w:r>
      <w:r w:rsidRPr="007B482C">
        <w:rPr>
          <w:rFonts w:cstheme="minorHAnsi"/>
        </w:rPr>
        <w:t xml:space="preserve"> </w:t>
      </w:r>
      <w:r w:rsidR="00B203EF" w:rsidRPr="007B482C">
        <w:rPr>
          <w:rFonts w:cstheme="minorHAnsi"/>
        </w:rPr>
        <w:t>Gerar os p</w:t>
      </w:r>
      <w:r w:rsidR="00386A18" w:rsidRPr="007B482C">
        <w:rPr>
          <w:rFonts w:cstheme="minorHAnsi"/>
        </w:rPr>
        <w:t xml:space="preserve">assos de análise, modelagem e projeto orientados a serviços para o Provedor de Serviços de Logística do projeto do curso, </w:t>
      </w:r>
      <w:r w:rsidR="00B203EF" w:rsidRPr="007B482C">
        <w:rPr>
          <w:rFonts w:cstheme="minorHAnsi"/>
        </w:rPr>
        <w:t>sendo este exemplificado na imagem abaixo:</w:t>
      </w:r>
    </w:p>
    <w:p w14:paraId="315F15FF" w14:textId="2075E17C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  <w:noProof/>
        </w:rPr>
        <w:drawing>
          <wp:inline distT="0" distB="0" distL="0" distR="0" wp14:anchorId="4D35B704" wp14:editId="3C06D982">
            <wp:extent cx="5400040" cy="3503930"/>
            <wp:effectExtent l="19050" t="19050" r="10160" b="203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3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8456C1" w14:textId="77777777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</w:rPr>
        <w:br w:type="page"/>
      </w:r>
    </w:p>
    <w:p w14:paraId="655805BF" w14:textId="1112E71F" w:rsidR="00386A18" w:rsidRPr="007B482C" w:rsidRDefault="003A31B9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lastRenderedPageBreak/>
        <w:t xml:space="preserve">O </w:t>
      </w:r>
      <w:r w:rsidR="00386A18" w:rsidRPr="007B482C">
        <w:rPr>
          <w:rFonts w:cstheme="minorHAnsi"/>
        </w:rPr>
        <w:t xml:space="preserve">Provedor de Serviços de Logística, </w:t>
      </w:r>
      <w:r w:rsidR="00E2052A" w:rsidRPr="007B482C">
        <w:rPr>
          <w:rFonts w:cstheme="minorHAnsi"/>
        </w:rPr>
        <w:t xml:space="preserve">o qual deve ser utilizado para gerar o início do ciclo de vida </w:t>
      </w:r>
      <w:r w:rsidR="00B203EF" w:rsidRPr="007B482C">
        <w:rPr>
          <w:rFonts w:cstheme="minorHAnsi"/>
        </w:rPr>
        <w:t xml:space="preserve">de desenvolvimento </w:t>
      </w:r>
      <w:r w:rsidR="00E2052A" w:rsidRPr="007B482C">
        <w:rPr>
          <w:rFonts w:cstheme="minorHAnsi"/>
        </w:rPr>
        <w:t>SOA</w:t>
      </w:r>
      <w:r w:rsidR="00B203EF" w:rsidRPr="007B482C">
        <w:rPr>
          <w:rFonts w:cstheme="minorHAnsi"/>
        </w:rPr>
        <w:t xml:space="preserve"> desta atividade</w:t>
      </w:r>
      <w:r w:rsidR="00E2052A" w:rsidRPr="007B482C">
        <w:rPr>
          <w:rFonts w:cstheme="minorHAnsi"/>
        </w:rPr>
        <w:t xml:space="preserve">, é </w:t>
      </w:r>
      <w:r w:rsidR="00386A18" w:rsidRPr="007B482C">
        <w:rPr>
          <w:rFonts w:cstheme="minorHAnsi"/>
        </w:rPr>
        <w:t>mostrado em detalhe na imagem abaixo</w:t>
      </w:r>
      <w:r w:rsidRPr="007B482C">
        <w:rPr>
          <w:rFonts w:cstheme="minorHAnsi"/>
        </w:rPr>
        <w:t>, juntamente às suas interações mais próximas</w:t>
      </w:r>
      <w:r w:rsidR="00386A18" w:rsidRPr="007B482C">
        <w:rPr>
          <w:rFonts w:cstheme="minorHAnsi"/>
        </w:rPr>
        <w:t>:</w:t>
      </w:r>
    </w:p>
    <w:p w14:paraId="7CDC65E0" w14:textId="4B8D3770" w:rsidR="00386A18" w:rsidRPr="007B482C" w:rsidRDefault="00386A18" w:rsidP="00386A18">
      <w:pPr>
        <w:rPr>
          <w:rFonts w:cstheme="minorHAnsi"/>
        </w:rPr>
      </w:pPr>
      <w:r w:rsidRPr="007B482C">
        <w:rPr>
          <w:rFonts w:cstheme="minorHAnsi"/>
          <w:noProof/>
        </w:rPr>
        <w:drawing>
          <wp:inline distT="0" distB="0" distL="0" distR="0" wp14:anchorId="29C8BAC7" wp14:editId="14D97A49">
            <wp:extent cx="5399405" cy="4229100"/>
            <wp:effectExtent l="19050" t="19050" r="1079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29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6D5CAF" w14:textId="7487FCA1" w:rsidR="00B203EF" w:rsidRPr="007B482C" w:rsidRDefault="00B203EF" w:rsidP="00386A18">
      <w:pPr>
        <w:jc w:val="both"/>
        <w:rPr>
          <w:rFonts w:cstheme="minorHAnsi"/>
        </w:rPr>
      </w:pPr>
      <w:r w:rsidRPr="007B482C">
        <w:rPr>
          <w:rFonts w:cstheme="minorHAnsi"/>
        </w:rPr>
        <w:t>Observad</w:t>
      </w:r>
      <w:r w:rsidR="003A31B9" w:rsidRPr="007B482C">
        <w:rPr>
          <w:rFonts w:cstheme="minorHAnsi"/>
        </w:rPr>
        <w:t>as</w:t>
      </w:r>
      <w:r w:rsidRPr="007B482C">
        <w:rPr>
          <w:rFonts w:cstheme="minorHAnsi"/>
        </w:rPr>
        <w:t xml:space="preserve"> as premissas do trabalho, bem como as imagens de exemplo</w:t>
      </w:r>
      <w:r w:rsidR="003A31B9" w:rsidRPr="007B482C">
        <w:rPr>
          <w:rFonts w:cstheme="minorHAnsi"/>
        </w:rPr>
        <w:t xml:space="preserve"> acima</w:t>
      </w:r>
      <w:r w:rsidRPr="007B482C">
        <w:rPr>
          <w:rFonts w:cstheme="minorHAnsi"/>
        </w:rPr>
        <w:t>, são elaborados os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passos para o início do ciclo de vida deste desenvolvimento SOA</w:t>
      </w:r>
      <w:r w:rsidR="003A31B9" w:rsidRPr="007B482C">
        <w:rPr>
          <w:rFonts w:cstheme="minorHAnsi"/>
        </w:rPr>
        <w:t xml:space="preserve"> </w:t>
      </w:r>
      <w:r w:rsidRPr="007B482C">
        <w:rPr>
          <w:rFonts w:cstheme="minorHAnsi"/>
        </w:rPr>
        <w:t>em três fases: análise, modelagem e projeto.</w:t>
      </w:r>
    </w:p>
    <w:p w14:paraId="6C93E323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C96CE7F" w14:textId="4CAB8ED8" w:rsidR="00AB7716" w:rsidRPr="007B482C" w:rsidRDefault="00AB7716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1ª fase:</w:t>
      </w:r>
      <w:r w:rsidRPr="007B482C">
        <w:rPr>
          <w:rFonts w:cstheme="minorHAnsi"/>
        </w:rPr>
        <w:t xml:space="preserve"> Análise orientada a serviços (3 passos)</w:t>
      </w:r>
    </w:p>
    <w:p w14:paraId="4DD80553" w14:textId="6060FC89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Definição dos requisitos de negócio – requisitos, fronteira de análise, partes envolvidas e partes afetadas da corporação</w:t>
      </w:r>
      <w:r w:rsidR="007B482C">
        <w:rPr>
          <w:rFonts w:cstheme="minorHAnsi"/>
        </w:rPr>
        <w:t>:</w:t>
      </w:r>
    </w:p>
    <w:p w14:paraId="4C2FE188" w14:textId="293AA2FE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Requisitos:</w:t>
      </w:r>
    </w:p>
    <w:p w14:paraId="498BB341" w14:textId="543A2524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Consultar a lista de pedidos a serem entregues;</w:t>
      </w:r>
    </w:p>
    <w:p w14:paraId="55AFBF0D" w14:textId="55FF0E7F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Registrar a entrega de um pedido;</w:t>
      </w:r>
    </w:p>
    <w:p w14:paraId="34DC02D7" w14:textId="09FDCA7E" w:rsidR="00DF6111" w:rsidRPr="007B482C" w:rsidRDefault="00DF6111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Enviar um e-mail para o cliente quando o pedido for entregue.</w:t>
      </w:r>
    </w:p>
    <w:p w14:paraId="684DEBDC" w14:textId="05E4BE80" w:rsidR="00DF6111" w:rsidRPr="007B482C" w:rsidRDefault="00DF6111" w:rsidP="00DF6111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Fronteiras de análise:</w:t>
      </w:r>
    </w:p>
    <w:p w14:paraId="336CE49B" w14:textId="66E55828" w:rsidR="00DF6111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</w:t>
      </w:r>
      <w:r w:rsidR="00DF6111" w:rsidRPr="007B482C">
        <w:rPr>
          <w:rFonts w:cstheme="minorHAnsi"/>
        </w:rPr>
        <w:t>ntregador consulta a lista de pedidos a serem entregues</w:t>
      </w:r>
      <w:r w:rsidRPr="007B482C">
        <w:rPr>
          <w:rFonts w:cstheme="minorHAnsi"/>
        </w:rPr>
        <w:t>;</w:t>
      </w:r>
    </w:p>
    <w:p w14:paraId="4D443581" w14:textId="02EAC8B8" w:rsidR="007B482C" w:rsidRP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entregador registra a entrega de um pedido;</w:t>
      </w:r>
    </w:p>
    <w:p w14:paraId="0422F451" w14:textId="40973C0D" w:rsidR="007B482C" w:rsidRDefault="007B482C" w:rsidP="00DF6111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 w:rsidRPr="007B482C">
        <w:rPr>
          <w:rFonts w:cstheme="minorHAnsi"/>
        </w:rPr>
        <w:t>O sistema acessa o servidor de e-mails.</w:t>
      </w:r>
    </w:p>
    <w:p w14:paraId="04E794F8" w14:textId="3CBE4C54" w:rsidR="007B482C" w:rsidRDefault="007B482C" w:rsidP="007B482C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envolvidas:</w:t>
      </w:r>
    </w:p>
    <w:p w14:paraId="6B830B4E" w14:textId="5E696F17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Cliente;</w:t>
      </w:r>
    </w:p>
    <w:p w14:paraId="46F30897" w14:textId="42597771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Loja;</w:t>
      </w:r>
    </w:p>
    <w:p w14:paraId="5A31F175" w14:textId="2E7E1E73" w:rsidR="007B482C" w:rsidRDefault="007B482C" w:rsidP="007B482C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Entregador.</w:t>
      </w:r>
    </w:p>
    <w:p w14:paraId="3762F09A" w14:textId="7AC61AE6" w:rsidR="00AF0B63" w:rsidRDefault="00AF0B63" w:rsidP="00AF0B63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Partes afetadas da corporação:</w:t>
      </w:r>
    </w:p>
    <w:p w14:paraId="1D02D335" w14:textId="6E207554" w:rsidR="00AF0B63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Estoque;</w:t>
      </w:r>
    </w:p>
    <w:p w14:paraId="6E41F8D8" w14:textId="6BDC6AE0" w:rsidR="00A1463D" w:rsidRPr="007B482C" w:rsidRDefault="00A1463D" w:rsidP="00AF0B63">
      <w:pPr>
        <w:pStyle w:val="PargrafodaLista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Logística.</w:t>
      </w:r>
    </w:p>
    <w:p w14:paraId="6CF0AB60" w14:textId="77777777" w:rsidR="00DF6111" w:rsidRPr="007B482C" w:rsidRDefault="00DF6111" w:rsidP="00386A18">
      <w:pPr>
        <w:jc w:val="both"/>
        <w:rPr>
          <w:rFonts w:cstheme="minorHAnsi"/>
        </w:rPr>
      </w:pPr>
    </w:p>
    <w:p w14:paraId="6BB958AB" w14:textId="77777777" w:rsidR="00A1463D" w:rsidRPr="00BC25FF" w:rsidRDefault="00AB7716" w:rsidP="00386A18">
      <w:pPr>
        <w:jc w:val="both"/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</w:t>
      </w:r>
      <w:r w:rsidRPr="00BC25FF">
        <w:rPr>
          <w:rFonts w:cstheme="minorHAnsi"/>
        </w:rPr>
        <w:t>sistemas existentes (legados)</w:t>
      </w:r>
      <w:r w:rsidR="007B482C" w:rsidRPr="00BC25FF">
        <w:rPr>
          <w:rFonts w:cstheme="minorHAnsi"/>
        </w:rPr>
        <w:t>:</w:t>
      </w:r>
      <w:r w:rsidR="00A1463D" w:rsidRPr="00BC25FF">
        <w:t xml:space="preserve"> </w:t>
      </w:r>
    </w:p>
    <w:p w14:paraId="00E42C33" w14:textId="2BAC9B4D" w:rsidR="00AB7716" w:rsidRPr="00BC25FF" w:rsidRDefault="00A1463D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t>E</w:t>
      </w:r>
      <w:r w:rsidRPr="00BC25FF">
        <w:rPr>
          <w:rFonts w:cstheme="minorHAnsi"/>
        </w:rPr>
        <w:t>nvio de e-mails;</w:t>
      </w:r>
      <w:r w:rsidR="00A11D91" w:rsidRPr="00BC25FF">
        <w:rPr>
          <w:rFonts w:cstheme="minorHAnsi"/>
        </w:rPr>
        <w:t xml:space="preserve"> </w:t>
      </w:r>
    </w:p>
    <w:p w14:paraId="61741607" w14:textId="04D46F39" w:rsidR="00A1463D" w:rsidRPr="00BC25FF" w:rsidRDefault="00BC25FF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 w:rsidRPr="00BC25FF">
        <w:rPr>
          <w:rFonts w:cstheme="minorHAnsi"/>
        </w:rPr>
        <w:t>Serviço de rastreio;</w:t>
      </w:r>
    </w:p>
    <w:p w14:paraId="64BB87E4" w14:textId="519B74FD" w:rsidR="00BC25FF" w:rsidRPr="00BC25FF" w:rsidRDefault="002F688E" w:rsidP="00A1463D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Registro</w:t>
      </w:r>
      <w:r w:rsidR="00BC25FF" w:rsidRPr="00BC25FF">
        <w:rPr>
          <w:rFonts w:cstheme="minorHAnsi"/>
        </w:rPr>
        <w:t xml:space="preserve"> de pedido.</w:t>
      </w:r>
    </w:p>
    <w:p w14:paraId="24957305" w14:textId="175D4B18" w:rsidR="00AB7716" w:rsidRPr="007B482C" w:rsidRDefault="00AB7716" w:rsidP="00386A18">
      <w:pPr>
        <w:jc w:val="both"/>
        <w:rPr>
          <w:rFonts w:cstheme="minorHAnsi"/>
        </w:rPr>
      </w:pPr>
      <w:r w:rsidRPr="00BC25FF">
        <w:rPr>
          <w:rFonts w:cstheme="minorHAnsi"/>
          <w:b/>
          <w:bCs/>
        </w:rPr>
        <w:t>Passo 3</w:t>
      </w:r>
      <w:r w:rsidR="007B482C" w:rsidRPr="00BC25FF">
        <w:rPr>
          <w:rFonts w:cstheme="minorHAnsi"/>
          <w:b/>
          <w:bCs/>
        </w:rPr>
        <w:t>.</w:t>
      </w:r>
      <w:r w:rsidRPr="00BC25FF">
        <w:rPr>
          <w:rFonts w:cstheme="minorHAnsi"/>
        </w:rPr>
        <w:t xml:space="preserve"> Modelagem de serviços (candidatos</w:t>
      </w:r>
      <w:r w:rsidRPr="007B482C">
        <w:rPr>
          <w:rFonts w:cstheme="minorHAnsi"/>
        </w:rPr>
        <w:t>)</w:t>
      </w:r>
      <w:r w:rsidR="007B482C">
        <w:rPr>
          <w:rFonts w:cstheme="minorHAnsi"/>
        </w:rPr>
        <w:t>:</w:t>
      </w:r>
    </w:p>
    <w:p w14:paraId="1C2E5E55" w14:textId="66994FB1" w:rsidR="001670D3" w:rsidRDefault="001670D3" w:rsidP="001670D3">
      <w:pPr>
        <w:jc w:val="both"/>
        <w:rPr>
          <w:rFonts w:cstheme="minorHAnsi"/>
        </w:rPr>
      </w:pPr>
      <w:r w:rsidRPr="001670D3">
        <w:rPr>
          <w:rFonts w:cstheme="minorHAnsi"/>
        </w:rPr>
        <w:t>Com as informações anteriores, o diagrama de caso de uso fica da seguinte forma:</w:t>
      </w:r>
    </w:p>
    <w:p w14:paraId="6CEF4EC3" w14:textId="13D6F251" w:rsidR="00A3020C" w:rsidRDefault="00E44F30" w:rsidP="00A3020C">
      <w:pPr>
        <w:jc w:val="center"/>
        <w:rPr>
          <w:rFonts w:cstheme="minorHAnsi"/>
          <w:b/>
          <w:bCs/>
        </w:rPr>
      </w:pPr>
      <w:r w:rsidRPr="00E44F30">
        <w:rPr>
          <w:rFonts w:cstheme="minorHAnsi"/>
          <w:b/>
          <w:bCs/>
          <w:noProof/>
        </w:rPr>
        <w:drawing>
          <wp:inline distT="0" distB="0" distL="0" distR="0" wp14:anchorId="381AD3C9" wp14:editId="707F9D25">
            <wp:extent cx="5400000" cy="2266423"/>
            <wp:effectExtent l="0" t="0" r="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26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6D4D" w14:textId="0FA9736E" w:rsidR="00A3020C" w:rsidRPr="00A3020C" w:rsidRDefault="00A3020C" w:rsidP="00A3020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3020C">
        <w:rPr>
          <w:rFonts w:cstheme="minorHAnsi"/>
        </w:rPr>
        <w:t>Este caso de uso ilustra os dois atores e a funcionalidade que o sistema deve fornecer.</w:t>
      </w:r>
    </w:p>
    <w:p w14:paraId="4C1A4614" w14:textId="77777777" w:rsidR="00D61E5B" w:rsidRDefault="00D61E5B" w:rsidP="00A3020C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409671D2" w14:textId="2908A7CE" w:rsidR="003C3772" w:rsidRDefault="00A3020C" w:rsidP="00A3020C">
      <w:pPr>
        <w:jc w:val="both"/>
        <w:rPr>
          <w:rFonts w:cstheme="minorHAnsi"/>
        </w:rPr>
      </w:pPr>
      <w:r w:rsidRPr="00A3020C">
        <w:rPr>
          <w:rFonts w:cstheme="minorHAnsi"/>
        </w:rPr>
        <w:lastRenderedPageBreak/>
        <w:t>O modelo de processo de negócio do problema analisado possui a seguinte estrutura:</w:t>
      </w:r>
    </w:p>
    <w:p w14:paraId="423A1383" w14:textId="250E4925" w:rsidR="00AF0B63" w:rsidRDefault="00E42F57" w:rsidP="00107C68">
      <w:pPr>
        <w:jc w:val="center"/>
        <w:rPr>
          <w:rFonts w:cstheme="minorHAnsi"/>
          <w:b/>
          <w:bCs/>
        </w:rPr>
      </w:pPr>
      <w:r w:rsidRPr="00E42F57">
        <w:rPr>
          <w:rFonts w:cstheme="minorHAnsi"/>
          <w:b/>
          <w:bCs/>
        </w:rPr>
        <w:drawing>
          <wp:inline distT="0" distB="0" distL="0" distR="0" wp14:anchorId="3018E6D6" wp14:editId="1649E22D">
            <wp:extent cx="5400040" cy="3109595"/>
            <wp:effectExtent l="19050" t="19050" r="10160" b="146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9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F0B63">
        <w:rPr>
          <w:rFonts w:cstheme="minorHAnsi"/>
          <w:b/>
          <w:bCs/>
        </w:rPr>
        <w:br w:type="page"/>
      </w:r>
    </w:p>
    <w:p w14:paraId="07D89BC5" w14:textId="6D99D981" w:rsidR="00AB7716" w:rsidRPr="002F688E" w:rsidRDefault="00AB7716" w:rsidP="003A31B9">
      <w:pPr>
        <w:jc w:val="center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lastRenderedPageBreak/>
        <w:t>2ª fase:</w:t>
      </w:r>
      <w:r w:rsidRPr="007B482C">
        <w:rPr>
          <w:rFonts w:cstheme="minorHAnsi"/>
        </w:rPr>
        <w:t xml:space="preserve"> Modelagem de serviços candidatos (8 passos)</w:t>
      </w:r>
    </w:p>
    <w:p w14:paraId="65286DE8" w14:textId="091BDAE3" w:rsidR="00AB7716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Decomposição (detalhamento) do processo de negócio</w:t>
      </w:r>
      <w:r w:rsidR="007B482C">
        <w:rPr>
          <w:rFonts w:cstheme="minorHAnsi"/>
        </w:rPr>
        <w:t>:</w:t>
      </w:r>
    </w:p>
    <w:p w14:paraId="0CA8EAD8" w14:textId="04F5B207" w:rsidR="00C262BF" w:rsidRDefault="00136D00" w:rsidP="00C262BF">
      <w:pPr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C262BF" w:rsidRPr="00C262BF">
        <w:rPr>
          <w:rFonts w:cstheme="minorHAnsi"/>
        </w:rPr>
        <w:t xml:space="preserve">decomposição (detalhamento) do processo de negócio foi </w:t>
      </w:r>
      <w:r w:rsidRPr="00C262BF">
        <w:rPr>
          <w:rFonts w:cstheme="minorHAnsi"/>
        </w:rPr>
        <w:t>feita</w:t>
      </w:r>
      <w:r w:rsidR="00C262BF" w:rsidRPr="00C262BF">
        <w:rPr>
          <w:rFonts w:cstheme="minorHAnsi"/>
        </w:rPr>
        <w:t xml:space="preserve"> em duas</w:t>
      </w:r>
      <w:r w:rsidR="00C262BF">
        <w:rPr>
          <w:rFonts w:cstheme="minorHAnsi"/>
        </w:rPr>
        <w:t xml:space="preserve"> </w:t>
      </w:r>
      <w:r w:rsidR="00C262BF" w:rsidRPr="00C262BF">
        <w:rPr>
          <w:rFonts w:cstheme="minorHAnsi"/>
        </w:rPr>
        <w:t>partes:</w:t>
      </w:r>
    </w:p>
    <w:p w14:paraId="53444C70" w14:textId="038ADA1B" w:rsidR="00C262BF" w:rsidRDefault="00C262BF" w:rsidP="00C262BF">
      <w:pPr>
        <w:jc w:val="both"/>
        <w:rPr>
          <w:rFonts w:cstheme="minorHAnsi"/>
        </w:rPr>
      </w:pPr>
      <w:r>
        <w:rPr>
          <w:rFonts w:cstheme="minorHAnsi"/>
        </w:rPr>
        <w:t>A entrega:</w:t>
      </w:r>
    </w:p>
    <w:p w14:paraId="00DDE23A" w14:textId="7974FB36" w:rsidR="00C262BF" w:rsidRDefault="00F73194" w:rsidP="00136D00">
      <w:pPr>
        <w:jc w:val="center"/>
        <w:rPr>
          <w:rFonts w:cstheme="minorHAnsi"/>
        </w:rPr>
      </w:pPr>
      <w:r w:rsidRPr="00F73194">
        <w:rPr>
          <w:rFonts w:cstheme="minorHAnsi"/>
        </w:rPr>
        <w:drawing>
          <wp:inline distT="0" distB="0" distL="0" distR="0" wp14:anchorId="17D63C2F" wp14:editId="3F483FBA">
            <wp:extent cx="5400040" cy="2367280"/>
            <wp:effectExtent l="19050" t="19050" r="10160" b="139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AFE1A" w14:textId="1B3C75EF" w:rsidR="00136D00" w:rsidRDefault="00136D00" w:rsidP="00136D00">
      <w:pPr>
        <w:jc w:val="both"/>
        <w:rPr>
          <w:rFonts w:cstheme="minorHAnsi"/>
        </w:rPr>
      </w:pPr>
      <w:r>
        <w:rPr>
          <w:rFonts w:cstheme="minorHAnsi"/>
        </w:rPr>
        <w:t>A notificação da entrega:</w:t>
      </w:r>
    </w:p>
    <w:p w14:paraId="16ABC103" w14:textId="363610C1" w:rsidR="00136D00" w:rsidRDefault="00E42F57" w:rsidP="00F22B7D">
      <w:pPr>
        <w:jc w:val="center"/>
        <w:rPr>
          <w:rFonts w:cstheme="minorHAnsi"/>
          <w:b/>
          <w:bCs/>
        </w:rPr>
      </w:pPr>
      <w:r w:rsidRPr="00E42F57">
        <w:rPr>
          <w:rFonts w:cstheme="minorHAnsi"/>
          <w:b/>
          <w:bCs/>
        </w:rPr>
        <w:drawing>
          <wp:inline distT="0" distB="0" distL="0" distR="0" wp14:anchorId="532D8086" wp14:editId="2BB520C5">
            <wp:extent cx="5400000" cy="2727163"/>
            <wp:effectExtent l="19050" t="19050" r="10795" b="1651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7271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F76BCE" w14:textId="56185E64" w:rsidR="00AB7716" w:rsidRPr="007B482C" w:rsidRDefault="00AB7716" w:rsidP="00136D00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operações candidatas</w:t>
      </w:r>
      <w:r w:rsidR="007B482C">
        <w:rPr>
          <w:rFonts w:cstheme="minorHAnsi"/>
        </w:rPr>
        <w:t>:</w:t>
      </w:r>
    </w:p>
    <w:p w14:paraId="2103F55F" w14:textId="55E96C32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Abstração de lógica de orquestração</w:t>
      </w:r>
      <w:r w:rsidR="007B482C">
        <w:rPr>
          <w:rFonts w:cstheme="minorHAnsi"/>
        </w:rPr>
        <w:t>:</w:t>
      </w:r>
    </w:p>
    <w:p w14:paraId="39B0C20D" w14:textId="5DCE7EF5" w:rsidR="00AB7716" w:rsidRPr="007B482C" w:rsidRDefault="00AB7716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Criação de serviços candidatos</w:t>
      </w:r>
      <w:r w:rsidR="00D3523F" w:rsidRPr="007B482C">
        <w:rPr>
          <w:rFonts w:cstheme="minorHAnsi"/>
        </w:rPr>
        <w:t xml:space="preserve"> e agrupá-los em contextos lógicos</w:t>
      </w:r>
      <w:r w:rsidR="007B482C">
        <w:rPr>
          <w:rFonts w:cstheme="minorHAnsi"/>
        </w:rPr>
        <w:t>:</w:t>
      </w:r>
    </w:p>
    <w:p w14:paraId="389271D6" w14:textId="0AC7D295" w:rsidR="00BC525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Aplicação de princípios de orientação a serviços</w:t>
      </w:r>
      <w:r w:rsidR="00BC5256" w:rsidRPr="007B482C">
        <w:rPr>
          <w:rFonts w:cstheme="minorHAnsi"/>
        </w:rPr>
        <w:t xml:space="preserve"> – </w:t>
      </w:r>
      <w:proofErr w:type="spellStart"/>
      <w:r w:rsidR="00BC5256" w:rsidRPr="007B482C">
        <w:rPr>
          <w:rFonts w:cstheme="minorHAnsi"/>
        </w:rPr>
        <w:t>reusabilidade</w:t>
      </w:r>
      <w:proofErr w:type="spellEnd"/>
      <w:r w:rsidR="00BC5256" w:rsidRPr="007B482C">
        <w:rPr>
          <w:rFonts w:cstheme="minorHAnsi"/>
        </w:rPr>
        <w:t>, autonomia,</w:t>
      </w:r>
    </w:p>
    <w:p w14:paraId="48BF9E3B" w14:textId="4E4400B1" w:rsidR="00AB7716" w:rsidRPr="007B482C" w:rsidRDefault="00BC5256" w:rsidP="00DF6111">
      <w:pPr>
        <w:jc w:val="both"/>
        <w:rPr>
          <w:rFonts w:cstheme="minorHAnsi"/>
        </w:rPr>
      </w:pPr>
      <w:proofErr w:type="spellStart"/>
      <w:r w:rsidRPr="007B482C">
        <w:rPr>
          <w:rFonts w:cstheme="minorHAnsi"/>
        </w:rPr>
        <w:t>statelessness</w:t>
      </w:r>
      <w:proofErr w:type="spellEnd"/>
      <w:r w:rsidRPr="007B482C">
        <w:rPr>
          <w:rFonts w:cstheme="minorHAnsi"/>
        </w:rPr>
        <w:t xml:space="preserve">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F8436EA" w14:textId="0ECA5E2F" w:rsidR="00AB771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6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Identificação de composições de serviços</w:t>
      </w:r>
      <w:r w:rsidR="007B482C">
        <w:rPr>
          <w:rFonts w:cstheme="minorHAnsi"/>
        </w:rPr>
        <w:t>:</w:t>
      </w:r>
    </w:p>
    <w:p w14:paraId="3FCD2070" w14:textId="745C2A29" w:rsidR="00AB7716" w:rsidRPr="007B482C" w:rsidRDefault="00AB7716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7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</w:t>
      </w:r>
      <w:r w:rsidR="00D3523F" w:rsidRPr="007B482C">
        <w:rPr>
          <w:rFonts w:cstheme="minorHAnsi"/>
        </w:rPr>
        <w:t>Revisão dos agrupamentos de operações</w:t>
      </w:r>
      <w:r w:rsidR="007B482C">
        <w:rPr>
          <w:rFonts w:cstheme="minorHAnsi"/>
        </w:rPr>
        <w:t>:</w:t>
      </w:r>
    </w:p>
    <w:p w14:paraId="2C0F4B0E" w14:textId="138F1D1A" w:rsidR="00D3523F" w:rsidRPr="007B482C" w:rsidRDefault="00D3523F" w:rsidP="00DF6111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Passo 8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Análise dos requisitos de processamento</w:t>
      </w:r>
      <w:r w:rsidR="007B482C">
        <w:rPr>
          <w:rFonts w:cstheme="minorHAnsi"/>
        </w:rPr>
        <w:t>:</w:t>
      </w:r>
    </w:p>
    <w:p w14:paraId="2F04C526" w14:textId="650C1034" w:rsidR="00D3523F" w:rsidRPr="007B482C" w:rsidRDefault="00D3523F" w:rsidP="00386A18">
      <w:pPr>
        <w:jc w:val="both"/>
        <w:rPr>
          <w:rFonts w:cstheme="minorHAnsi"/>
        </w:rPr>
      </w:pPr>
    </w:p>
    <w:p w14:paraId="7FD1BC0F" w14:textId="77777777" w:rsidR="00AF0B63" w:rsidRDefault="00AF0B63" w:rsidP="003A31B9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1AD68D15" w14:textId="572D4C37" w:rsidR="00D3523F" w:rsidRPr="007B482C" w:rsidRDefault="00D3523F" w:rsidP="003A31B9">
      <w:pPr>
        <w:jc w:val="center"/>
        <w:rPr>
          <w:rFonts w:cstheme="minorHAnsi"/>
        </w:rPr>
      </w:pPr>
      <w:r w:rsidRPr="007B482C">
        <w:rPr>
          <w:rFonts w:cstheme="minorHAnsi"/>
          <w:b/>
          <w:bCs/>
        </w:rPr>
        <w:lastRenderedPageBreak/>
        <w:t>3ª fase:</w:t>
      </w:r>
      <w:r w:rsidRPr="007B482C">
        <w:rPr>
          <w:rFonts w:cstheme="minorHAnsi"/>
        </w:rPr>
        <w:t xml:space="preserve"> Projeto orientado a serviços</w:t>
      </w:r>
      <w:r w:rsidR="00834B81" w:rsidRPr="007B482C">
        <w:rPr>
          <w:rFonts w:cstheme="minorHAnsi"/>
        </w:rPr>
        <w:t xml:space="preserve"> (5 passos)</w:t>
      </w:r>
    </w:p>
    <w:p w14:paraId="5908F4CF" w14:textId="2F19CBCA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1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Composição da arquitetura orientada a serviços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padrões, bibliotecas, recursos específicos de uma linguagem </w:t>
      </w:r>
      <w:r w:rsidR="007B482C" w:rsidRPr="007B482C">
        <w:rPr>
          <w:rFonts w:cstheme="minorHAnsi"/>
        </w:rPr>
        <w:t>etc.</w:t>
      </w:r>
      <w:r w:rsidR="007B482C">
        <w:rPr>
          <w:rFonts w:cstheme="minorHAnsi"/>
        </w:rPr>
        <w:t>:</w:t>
      </w:r>
    </w:p>
    <w:p w14:paraId="5673C86E" w14:textId="714E254E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2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entidades</w:t>
      </w:r>
      <w:r w:rsidR="00BC5256" w:rsidRPr="007B482C">
        <w:rPr>
          <w:rFonts w:cstheme="minorHAnsi"/>
        </w:rPr>
        <w:t xml:space="preserve"> –</w:t>
      </w:r>
      <w:r w:rsidR="005363F0" w:rsidRPr="007B482C">
        <w:rPr>
          <w:rFonts w:cstheme="minorHAnsi"/>
        </w:rPr>
        <w:t xml:space="preserve"> operações CRUD</w:t>
      </w:r>
      <w:r w:rsidR="007B482C">
        <w:rPr>
          <w:rFonts w:cstheme="minorHAnsi"/>
        </w:rPr>
        <w:t>:</w:t>
      </w:r>
    </w:p>
    <w:p w14:paraId="37666DE3" w14:textId="6A73A357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3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de aplicação</w:t>
      </w:r>
      <w:r w:rsidR="007B482C">
        <w:rPr>
          <w:rFonts w:cstheme="minorHAnsi"/>
        </w:rPr>
        <w:t>:</w:t>
      </w:r>
    </w:p>
    <w:p w14:paraId="41C61CBB" w14:textId="366F649D" w:rsidR="00834B81" w:rsidRPr="007B482C" w:rsidRDefault="00834B81" w:rsidP="00386A18">
      <w:pPr>
        <w:jc w:val="both"/>
        <w:rPr>
          <w:rFonts w:cstheme="minorHAnsi"/>
        </w:rPr>
      </w:pPr>
      <w:r w:rsidRPr="007B482C">
        <w:rPr>
          <w:rFonts w:cstheme="minorHAnsi"/>
          <w:b/>
          <w:bCs/>
        </w:rPr>
        <w:t>Passo 4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serviços baseados em tarefa</w:t>
      </w:r>
      <w:r w:rsidR="007B482C">
        <w:rPr>
          <w:rFonts w:cstheme="minorHAnsi"/>
        </w:rPr>
        <w:t>:</w:t>
      </w:r>
    </w:p>
    <w:p w14:paraId="317092D6" w14:textId="45A718CE" w:rsidR="00834B81" w:rsidRPr="007B482C" w:rsidRDefault="00834B81" w:rsidP="00386A18">
      <w:pPr>
        <w:jc w:val="both"/>
        <w:rPr>
          <w:rFonts w:cstheme="minorHAnsi"/>
          <w:u w:val="single"/>
        </w:rPr>
      </w:pPr>
      <w:r w:rsidRPr="007B482C">
        <w:rPr>
          <w:rFonts w:cstheme="minorHAnsi"/>
          <w:b/>
          <w:bCs/>
        </w:rPr>
        <w:t>Passo 5</w:t>
      </w:r>
      <w:r w:rsidR="007B482C">
        <w:rPr>
          <w:rFonts w:cstheme="minorHAnsi"/>
          <w:b/>
          <w:bCs/>
        </w:rPr>
        <w:t>.</w:t>
      </w:r>
      <w:r w:rsidRPr="007B482C">
        <w:rPr>
          <w:rFonts w:cstheme="minorHAnsi"/>
        </w:rPr>
        <w:t xml:space="preserve"> Projeto de processo orientado a serviços</w:t>
      </w:r>
      <w:r w:rsidR="007B482C">
        <w:rPr>
          <w:rFonts w:cstheme="minorHAnsi"/>
        </w:rPr>
        <w:t>:</w:t>
      </w:r>
    </w:p>
    <w:p w14:paraId="670671E7" w14:textId="77777777" w:rsidR="00AB7716" w:rsidRPr="007B482C" w:rsidRDefault="00AB7716" w:rsidP="00386A18">
      <w:pPr>
        <w:jc w:val="both"/>
        <w:rPr>
          <w:rFonts w:cstheme="minorHAnsi"/>
        </w:rPr>
      </w:pPr>
    </w:p>
    <w:sectPr w:rsidR="00AB7716" w:rsidRPr="007B4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0097"/>
    <w:multiLevelType w:val="hybridMultilevel"/>
    <w:tmpl w:val="7248B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08B44AF"/>
    <w:multiLevelType w:val="hybridMultilevel"/>
    <w:tmpl w:val="75222FC0"/>
    <w:lvl w:ilvl="0" w:tplc="D984169A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716"/>
    <w:rsid w:val="00107C68"/>
    <w:rsid w:val="00136D00"/>
    <w:rsid w:val="001670D3"/>
    <w:rsid w:val="0026319E"/>
    <w:rsid w:val="002F688E"/>
    <w:rsid w:val="00386A18"/>
    <w:rsid w:val="003A31B9"/>
    <w:rsid w:val="003C3772"/>
    <w:rsid w:val="005363F0"/>
    <w:rsid w:val="005D7850"/>
    <w:rsid w:val="007B482C"/>
    <w:rsid w:val="00834B81"/>
    <w:rsid w:val="00874961"/>
    <w:rsid w:val="00A11D91"/>
    <w:rsid w:val="00A1463D"/>
    <w:rsid w:val="00A3020C"/>
    <w:rsid w:val="00AB7716"/>
    <w:rsid w:val="00AF0B63"/>
    <w:rsid w:val="00B203EF"/>
    <w:rsid w:val="00BC25FF"/>
    <w:rsid w:val="00BC5256"/>
    <w:rsid w:val="00C262BF"/>
    <w:rsid w:val="00D3523F"/>
    <w:rsid w:val="00D61E5B"/>
    <w:rsid w:val="00DF6111"/>
    <w:rsid w:val="00E2052A"/>
    <w:rsid w:val="00E42F57"/>
    <w:rsid w:val="00E44F30"/>
    <w:rsid w:val="00ED3A84"/>
    <w:rsid w:val="00ED60CE"/>
    <w:rsid w:val="00F22B7D"/>
    <w:rsid w:val="00F46670"/>
    <w:rsid w:val="00F7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B5AD4"/>
  <w15:chartTrackingRefBased/>
  <w15:docId w15:val="{60EEA248-3BFE-4C6E-A380-B8CC2C91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61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146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46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46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46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46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46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463D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A11D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Higor Silvério</dc:creator>
  <cp:keywords/>
  <dc:description/>
  <cp:lastModifiedBy>Higor Silvério</cp:lastModifiedBy>
  <cp:revision>17</cp:revision>
  <dcterms:created xsi:type="dcterms:W3CDTF">2020-04-21T14:58:00Z</dcterms:created>
  <dcterms:modified xsi:type="dcterms:W3CDTF">2020-04-22T11:52:00Z</dcterms:modified>
</cp:coreProperties>
</file>