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8891"/>
          <w:sz w:val="22"/>
        </w:rPr>
        <w:t>CENTRAL DE PROSPECÇÃO</w:t>
      </w:r>
    </w:p>
    <w:p>
      <w:pPr>
        <w:pStyle w:val="Title"/>
        <w:jc w:val="center"/>
      </w:pPr>
      <w:r>
        <w:t>Especificação Funcional — Tela de Login</w:t>
      </w:r>
    </w:p>
    <w:p>
      <w:pPr>
        <w:jc w:val="center"/>
      </w:pPr>
      <w:r>
        <w:rPr>
          <w:i/>
          <w:color w:val="646464"/>
          <w:sz w:val="20"/>
        </w:rPr>
        <w:t>Documento consolidado de requisitos | Versão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DDEFF1"/>
          </w:tcPr>
          <w:p>
            <w:r>
              <w:rPr>
                <w:b/>
                <w:color w:val="143B49"/>
              </w:rPr>
              <w:t>Status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F5FAFA"/>
          </w:tcPr>
          <w:p>
            <w:r>
              <w:t>Consolidado para a primeira versão do projeto; sujeito a ajustes futuros.</w:t>
            </w:r>
          </w:p>
        </w:tc>
      </w:tr>
    </w:tbl>
    <w:p/>
    <w:p>
      <w:pPr>
        <w:pStyle w:val="Heading1"/>
      </w:pPr>
      <w:r>
        <w:t>1. Objetivo da tela</w:t>
      </w:r>
    </w:p>
    <w:p>
      <w:r>
        <w:rPr>
          <w:b/>
        </w:rPr>
        <w:t xml:space="preserve">A tela de login será o ponto de entrada da Central de Prospecção. </w:t>
      </w:r>
      <w:r>
        <w:t>Sua função é garantir um acesso simples, seguro e visualmente alinhado à identidade já utilizada na Central de Agendamentos, contribuindo para a padronização das ferramentas internas.</w:t>
      </w:r>
    </w:p>
    <w:p>
      <w:pPr>
        <w:pStyle w:val="Heading1"/>
      </w:pPr>
      <w:r>
        <w:t>2. Diretriz visual</w:t>
      </w:r>
    </w:p>
    <w:p>
      <w:pPr>
        <w:pStyle w:val="ListBullet"/>
      </w:pPr>
      <w:r>
        <w:t>A tela deverá ocupar toda a área visível da página, utilizando um background definido para a aplicação.</w:t>
      </w:r>
    </w:p>
    <w:p>
      <w:pPr>
        <w:pStyle w:val="ListBullet"/>
      </w:pPr>
      <w:r>
        <w:t>A identidade visual deverá aproveitar, sempre que fizer sentido, elementos já utilizados na Central de Agendamentos.</w:t>
      </w:r>
    </w:p>
    <w:p>
      <w:pPr>
        <w:pStyle w:val="ListBullet"/>
      </w:pPr>
      <w:r>
        <w:t>A composição deverá transmitir continuidade entre as ferramentas, sem limitar a Central de Prospecção, que terá uma estrutura mais ampla e detalhada.</w:t>
      </w:r>
    </w:p>
    <w:p>
      <w:pPr>
        <w:pStyle w:val="ListBullet"/>
      </w:pPr>
      <w:r>
        <w:t>No centro da tela deverá aparecer a marca da Amigo, acompanhada do nome “Central de Prospecção”.</w:t>
      </w:r>
    </w:p>
    <w:p>
      <w:pPr>
        <w:pStyle w:val="ListBullet"/>
      </w:pPr>
      <w:r>
        <w:t>A escolha entre os símbolos e logotipos disponíveis da Amigo permanecerá em aberto até a definição visual final.</w:t>
      </w:r>
    </w:p>
    <w:p>
      <w:pPr>
        <w:pStyle w:val="Heading1"/>
      </w:pPr>
      <w:r>
        <w:t>3. Componente principal de acesso</w:t>
      </w:r>
    </w:p>
    <w:p>
      <w:r>
        <w:rPr>
          <w:b/>
        </w:rPr>
        <w:t xml:space="preserve">Nome adotado no projeto: </w:t>
      </w:r>
      <w:r>
        <w:t>card de login.</w:t>
      </w:r>
    </w:p>
    <w:p>
      <w:pPr>
        <w:pStyle w:val="ListBullet"/>
      </w:pPr>
      <w:r>
        <w:t>O card de login deverá ficar centralizado na tela.</w:t>
      </w:r>
    </w:p>
    <w:p>
      <w:pPr>
        <w:pStyle w:val="ListBullet"/>
      </w:pPr>
      <w:r>
        <w:t>Deverá conter uma ação principal de autenticação, preferencialmente o botão “Entrar com Google”.</w:t>
      </w:r>
    </w:p>
    <w:p>
      <w:pPr>
        <w:pStyle w:val="ListBullet"/>
      </w:pPr>
      <w:r>
        <w:t>O layout deverá ser limpo, objetivo e coerente com a linguagem visual da aplicação.</w:t>
      </w:r>
    </w:p>
    <w:p>
      <w:pPr>
        <w:pStyle w:val="Heading1"/>
      </w:pPr>
      <w:r>
        <w:t>4. Fluxo de autenticação</w:t>
      </w:r>
    </w:p>
    <w:p>
      <w:pPr>
        <w:pStyle w:val="ListNumber"/>
      </w:pPr>
      <w:r>
        <w:t>O usuário acessa o endereço da Central de Prospecção.</w:t>
      </w:r>
    </w:p>
    <w:p>
      <w:pPr>
        <w:pStyle w:val="ListNumber"/>
      </w:pPr>
      <w:r>
        <w:t>O sistema apresenta a tela de login.</w:t>
      </w:r>
    </w:p>
    <w:p>
      <w:pPr>
        <w:pStyle w:val="ListNumber"/>
      </w:pPr>
      <w:r>
        <w:t>O usuário seleciona a opção “Entrar com Google”.</w:t>
      </w:r>
    </w:p>
    <w:p>
      <w:pPr>
        <w:pStyle w:val="ListNumber"/>
      </w:pPr>
      <w:r>
        <w:t>A autenticação é realizada por meio da conta Google.</w:t>
      </w:r>
    </w:p>
    <w:p>
      <w:pPr>
        <w:pStyle w:val="ListNumber"/>
      </w:pPr>
      <w:r>
        <w:t>Após a validação do acesso, o usuário é direcionado à página inicial da Central.</w:t>
      </w:r>
    </w:p>
    <w:p>
      <w:pPr>
        <w:pStyle w:val="Heading1"/>
      </w:pPr>
      <w:r>
        <w:t>5. Controle de acesso e usuários iniciais</w:t>
      </w:r>
    </w:p>
    <w:p>
      <w:pPr>
        <w:pStyle w:val="ListBullet"/>
      </w:pPr>
      <w:r>
        <w:t>O sistema não deverá permitir acesso público sem autenticação.</w:t>
      </w:r>
    </w:p>
    <w:p>
      <w:pPr>
        <w:pStyle w:val="ListBullet"/>
      </w:pPr>
      <w:r>
        <w:t>Higor será o usuário principal e responsável pela operação da ferramenta.</w:t>
      </w:r>
    </w:p>
    <w:p>
      <w:pPr>
        <w:pStyle w:val="ListBullet"/>
      </w:pPr>
      <w:r>
        <w:t>Giulia deverá ser incluída entre os usuários iniciais, com acesso às ações e aos relatórios produzidos na Central.</w:t>
      </w:r>
    </w:p>
    <w:p>
      <w:pPr>
        <w:pStyle w:val="ListBullet"/>
      </w:pPr>
      <w:r>
        <w:t>Novos usuários poderão ser adicionados futuramente, caso a ferramenta seja adotada por outras pessoas da equipe.</w:t>
      </w:r>
    </w:p>
    <w:p>
      <w:pPr>
        <w:pStyle w:val="ListBullet"/>
      </w:pPr>
      <w:r>
        <w:t>Perfis, permissões e níveis de acesso serão definidos posteriormente no módulo de configurações e usuários.</w:t>
      </w:r>
    </w:p>
    <w:p>
      <w:pPr>
        <w:pStyle w:val="Heading1"/>
      </w:pPr>
      <w:r>
        <w:t>6. Papel da Central na operação</w:t>
      </w:r>
    </w:p>
    <w:p>
      <w:r>
        <w:rPr>
          <w:b/>
        </w:rPr>
        <w:t xml:space="preserve">A Central de Prospecção será, inicialmente, um portal operacional pessoal. </w:t>
      </w:r>
      <w:r>
        <w:t>Ela apoiará o trabalho diário de Higor enquanto o projeto oficial de BDR e o novo CRM da empresa continuam em construção. Os dados, ações e resultados poderão ser apresentados a Giulia por meio de relatórios, sem a obrigação inicial de substituir ou replicar toda a operação do CRM corporativo.</w:t>
      </w:r>
    </w:p>
    <w:p>
      <w:pPr>
        <w:pStyle w:val="Heading1"/>
      </w:pPr>
      <w:r>
        <w:t>7. Decisões técnicas em aberto</w:t>
      </w:r>
    </w:p>
    <w:p>
      <w:pPr>
        <w:pStyle w:val="ListBullet"/>
      </w:pPr>
      <w:r>
        <w:t>A aplicação poderá ser construída em Google Apps Script, aproveitando a experiência e os padrões já utilizados na Central de Agendamentos.</w:t>
      </w:r>
    </w:p>
    <w:p>
      <w:pPr>
        <w:pStyle w:val="ListBullet"/>
      </w:pPr>
      <w:r>
        <w:t>Também poderá ser desenvolvida em uma arquitetura mais fluida, utilizando VS Code e tecnologias web adequadas.</w:t>
      </w:r>
    </w:p>
    <w:p>
      <w:pPr>
        <w:pStyle w:val="ListBullet"/>
      </w:pPr>
      <w:r>
        <w:t>A escolha da tecnologia não altera os requisitos funcionais definidos para esta tela.</w:t>
      </w:r>
    </w:p>
    <w:p>
      <w:pPr>
        <w:pStyle w:val="ListBullet"/>
      </w:pPr>
      <w:r>
        <w:t>A decisão técnica deverá considerar prazo, fluidez, facilidade de manutenção, autenticação e possibilidade de evolução.</w:t>
      </w:r>
    </w:p>
    <w:p>
      <w:pPr>
        <w:pStyle w:val="Heading1"/>
      </w:pPr>
      <w:r>
        <w:t>8. Pontos ainda não definidos</w:t>
      </w:r>
    </w:p>
    <w:p>
      <w:pPr>
        <w:pStyle w:val="ListBullet"/>
      </w:pPr>
      <w:r>
        <w:t>Background final da tela.</w:t>
      </w:r>
    </w:p>
    <w:p>
      <w:pPr>
        <w:pStyle w:val="ListBullet"/>
      </w:pPr>
      <w:r>
        <w:t>Versão da marca ou símbolo da Amigo que será utilizada.</w:t>
      </w:r>
    </w:p>
    <w:p>
      <w:pPr>
        <w:pStyle w:val="ListBullet"/>
      </w:pPr>
      <w:r>
        <w:t>Texto complementar abaixo do nome da Central, caso exista.</w:t>
      </w:r>
    </w:p>
    <w:p>
      <w:pPr>
        <w:pStyle w:val="ListBullet"/>
      </w:pPr>
      <w:r>
        <w:t>Aparência exata do card e do botão de login.</w:t>
      </w:r>
    </w:p>
    <w:p>
      <w:pPr>
        <w:pStyle w:val="ListBullet"/>
      </w:pPr>
      <w:r>
        <w:t>Tecnologia definitiva da aplicação.</w:t>
      </w:r>
    </w:p>
    <w:p>
      <w:pPr>
        <w:pStyle w:val="ListBullet"/>
      </w:pPr>
      <w:r>
        <w:t>Regras detalhadas de perfis e permissões.</w:t>
      </w:r>
    </w:p>
    <w:sectPr w:rsidR="00FC693F" w:rsidRPr="0006063C" w:rsidSect="00034616">
      <w:footerReference w:type="default" r:id="rId9"/>
      <w:pgSz w:w="12240" w:h="15840"/>
      <w:pgMar w:top="835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Central de Prospecção • Documento de Requisitos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3B4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