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4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Processo de Gerência de Projetos -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GPR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Propósito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Gerência de Projetos é estabelecer e manter planos que definem as atividades, recursos e responsabilidades do projeto, bem como prover informações sobre o andamento do projeto que permitam a realização de correções quando houver desvios significativos no desempenho do projeto. O propósito deste processo evolui à medida que a organização cresce em maturidade.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Definições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SWEBOOK - Software Enginnering Body of Knowledge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PMBOOK - Project Management Body of Knowledge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20" w:hanging="360"/>
        <w:contextualSpacing w:val="1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RH -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1420" w:hanging="360"/>
        <w:contextualSpacing w:val="1"/>
        <w:jc w:val="both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MPSBR - Melhoria de Processo de Software Brasileiro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Políticas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Os processos executados no projeto devem ser aderentes aos seguintes níveis do MPS.BR: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Nível G: Gerência de Projetos, Gerência de Requisitos;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14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Nível F: Garantia da Qualidade;</w:t>
      </w:r>
    </w:p>
    <w:p w:rsidR="00000000" w:rsidDel="00000000" w:rsidP="00000000" w:rsidRDefault="00000000" w:rsidRPr="00000000">
      <w:pPr>
        <w:ind w:left="77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9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Obrigatoriedade das Políticas: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Todo projeto deve atender a todas as políticas definidas no presente documento. </w:t>
      </w:r>
    </w:p>
    <w:p w:rsidR="00000000" w:rsidDel="00000000" w:rsidP="00000000" w:rsidRDefault="00000000" w:rsidRPr="00000000">
      <w:pPr>
        <w:ind w:left="774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74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Sanções pelo descumprimento de Políticas: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429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Toda e qualquer política não cumprida implicará em penalização para o projeto e, em particular, envolverá desconto na nota final da equipe de alunos envolvida no projeto.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Papeis</w:t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Essas ocupações são exercidas por pessoas com escolaridade de ensino superior na área de tecnologia da informação ou similares</w:t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Conceitos sobre gerência de projetos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Processo de Gerência de Projetos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Ferramenta de gerência de projetos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Conhecimento do negócio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o plano de gerência de projetos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Corrigir/Manter/Monitorar o plano de projeto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Monitorar o ambiente de desenvolvimento 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Arquiteto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Essas ocupações são exercidas por pessoas com escolaridade de ensino superior na área de tecnologia da informação ou similares</w:t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Conceitos sobre tecnologias de desenvolvimento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Experiência em outro softwares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Conhecimento do negócio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a arquitetura do software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360" w:hanging="360"/>
              <w:contextualSpacing w:val="1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Definir a tecnologia a ser utilizada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Métricas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30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QPAT - Quantidade de planos aprovados / Ciclo do processo 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Indicar a eficiência do processo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Quando o plano é desenvolvido é levado para a provação passa por uma aprovação.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Stakeholders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o QPA - Quantidade de planos aprovados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Coletar a QC - Quantidade de ciclos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QPAT = QPA / QC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QPAT &lt;= 2 BAIXO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QPAT &lt;= 4 MÉDIO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QPAT &gt;= 5 ALTO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QPAT BAIXO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Comunicações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Enviar escopo delhado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Arquiteto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Mensagem contendo o escopo detalhado e documentado do projeto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Ocorrerá por meio de uma mensagem de email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Apos o detalhamento do escopo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Apresentar arquitetura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Arquiteto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Apresentação contendo a arquitetura a ser desenvolvida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Ocorrerá por meio de uma reunião de apresentação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Após o desenho da arquitetura estiver concluído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Aprovar plano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Stakeholders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Mensagem contendo o plano de projeto desenvolvido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Ocorrerá por meio de um envio de email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Após gerar o plano de projeto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Aprovação do plano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Stackholders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Mensagem contendo se o projeto foi aprovado ou reprovado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Ocorrerá por email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Após a aprovação ou reprovação do plano de projeto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Distribuir as atividades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Gerente de projetos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Desenvolvedores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Mensagem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Mensagem contendo o plano do projeto e quais atividades cada desenvolvedor passará a produzir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Ocorrerá por meio de um software de tickets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Após a aprovação do plano de projeto</w:t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Macro Fluxo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  <w:tab/>
      </w:r>
      <w:r w:rsidDel="00000000" w:rsidR="00000000" w:rsidRPr="00000000">
        <w:drawing>
          <wp:inline distB="0" distT="0" distL="114300" distR="114300">
            <wp:extent cx="6394140" cy="2235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Atividades</w:t>
      </w:r>
    </w:p>
    <w:p w:rsidR="00000000" w:rsidDel="00000000" w:rsidP="00000000" w:rsidRDefault="00000000" w:rsidRPr="00000000">
      <w:pPr>
        <w:ind w:firstLine="36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Detalhar escopo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 quantidade de requisitos interpretados e incluídos no escopo</w:t>
            </w:r>
          </w:p>
        </w:tc>
      </w:tr>
      <w:tr>
        <w:trPr>
          <w:trHeight w:val="7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Obter juntamente com o gerente de requisitos o documento de requisitos do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Elaborar uma documentação simples para apresentação do escopo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GPE -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com o detalhe do escopo e apresentação para o arquiteto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escopo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e editor de apresentações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Analisar requisitos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Arquiteto de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5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Obter juntamente com o gerente de requisitos o documento de requisitos do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os requisitos a fim de encontrar inconsistências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GPE -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com a análise geral dos requisitos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e editor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Definir as tecnologias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Arquiteto de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5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Obter juntamente com o gerente de requisitos o documento de requisitos do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Analisar os requisitos e definir uma plataforma tecnológica capaz de solucionar os problemas propostos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GPE -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contendo as tecnologias a serem adotadas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Tecnologias Adotadas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Editor de texto e editor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Desenhar arquitetura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Arquiteto de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5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Obter juntamente com o gerente de requisitos o documento de requisitos do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Desenhar toda a arquitetura de processos do software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GPE -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Desenho da arquitetura do software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Desenho da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modelagem de software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Elaborar Estimativas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5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Elaborar estimativas, custos e metas de desenvolvimento e entrega de artefatos de software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Repassar as informações para a equipe 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Stackholders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e arquitetura definidos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 e desenho da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contendo o planejamento das entregas e custos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Estimativas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edição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Planejar Recursos Humanos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58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quantos colaboradores o projeto necessitará para sua execução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Repassar as informações para a equipe 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Stackholders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e arquitetura definidos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 e desenho da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contendo relação de colaboradores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Recursos Humanos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edição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Desenvolver Cronogramas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os prazos para execução de cada etapa do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Repassar as informações para a equipe 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Stackholders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e arquitetura definidos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 e desenho da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contendo prazos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Cronograma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edição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Gerar Plano de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Stackholders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Gerar um documento contendo o passo a passo da execução de todo o projeto, anexando nesse todos as metas e cronogramas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Repassar as informações para a equipe 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Stackholders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e arquitetura definidos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 e desenho da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contendo o plano de execução do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edição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Aprovar Plano de Projeto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pelos Stackholders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Gerente de Projeto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Aprovar o Documento do Plano de Projeto gerado pelo Gerente de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Caso o Plano de Projeto não esteja de acordo com o projeto, reenviar o plano para o início do processo de detalhamento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Caso o Plano de Projeto esteja de acordo, enviar para o Gerente de Projeto para dar continuidade aoprojeto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Projeto definido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Plano de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contendo relatório de aprovação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Relatório de Aprovação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edição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Alocar Atividades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Definir as atividades pertinentes a cada colaborador no decorrer do projeto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Repassar as informações para a equipe 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Stackholders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Requisitos e arquitetura definidos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Requisitos do projeto e desenho da arquitetura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contendo tarefa alocada para cada colaborador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 de Alocação de Tarefas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Ferramenta de edição de texto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9781.0" w:type="dxa"/>
        <w:jc w:val="left"/>
        <w:tblInd w:w="27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4"/>
        <w:gridCol w:w="7377"/>
        <w:tblGridChange w:id="0">
          <w:tblGrid>
            <w:gridCol w:w="2404"/>
            <w:gridCol w:w="737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Monitorar</w:t>
            </w:r>
          </w:p>
        </w:tc>
      </w:tr>
      <w:t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Será realizado pelo Gerente de Projetos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Não se aplica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Todos os requisitos necessários para o projeto</w:t>
            </w:r>
          </w:p>
        </w:tc>
      </w:tr>
      <w:tr>
        <w:trPr>
          <w:trHeight w:val="32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Monitorar projeto, cronograma e qualidade 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Gerenciar mudanças no 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passos anteriores definidos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 aplica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Custos e esforços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Arial" w:cs="Arial" w:eastAsia="Arial" w:hAnsi="Arial"/>
          <w:rtl w:val="0"/>
        </w:rPr>
        <w:t xml:space="preserve">Os esforços são baseados nas horas em que os membros da equipe trabalham no projeto. Cada ponto de esforço equivale a 1 (uma) hora. Cada membro possui uma pontuação de esforços produtivos por semana, sendo assim considerando que o projeto é de 4 semanas.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1006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32"/>
        <w:gridCol w:w="5032"/>
        <w:tblGridChange w:id="0">
          <w:tblGrid>
            <w:gridCol w:w="5032"/>
            <w:gridCol w:w="503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Esforço(homens/hora)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hm/h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Correção sprint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hm/h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hm/h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Correção sprint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 hm/h</w:t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360" w:hanging="360"/>
        <w:contextualSpacing w:val="1"/>
        <w:rPr>
          <w:rFonts w:ascii="Arial" w:cs="Arial" w:eastAsia="Arial" w:hAnsi="Arial"/>
          <w:b w:val="1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Riscos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9704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790"/>
        <w:gridCol w:w="1944.6666666666667"/>
        <w:gridCol w:w="1944.6666666666667"/>
        <w:gridCol w:w="1944.6666666666667"/>
        <w:tblGridChange w:id="0">
          <w:tblGrid>
            <w:gridCol w:w="1080"/>
            <w:gridCol w:w="2790"/>
            <w:gridCol w:w="1944.6666666666667"/>
            <w:gridCol w:w="1944.6666666666667"/>
            <w:gridCol w:w="1944.666666666666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R001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Perda de membros da equipe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R002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Mudança em leis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Muito baixa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Muito alto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R003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Falta de conhecimento de membros da equipe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R004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Esgotamento de recursos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Latente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Muito Baixa</w:t>
            </w:r>
          </w:p>
        </w:tc>
        <w:tc>
          <w:tcPr/>
          <w:p w:rsidR="00000000" w:rsidDel="00000000" w:rsidP="00000000" w:rsidRDefault="00000000" w:rsidRPr="00000000">
            <w:pPr>
              <w:ind w:left="36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Muito alta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360"/>
        <w:contextualSpacing w:val="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Recursos de ambiente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Na tabela abaixo são apresentados os recursos necessários para execução do projeto: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9750.0" w:type="dxa"/>
        <w:jc w:val="left"/>
        <w:tblInd w:w="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1155"/>
        <w:gridCol w:w="6000"/>
        <w:tblGridChange w:id="0">
          <w:tblGrid>
            <w:gridCol w:w="2595"/>
            <w:gridCol w:w="1155"/>
            <w:gridCol w:w="6000"/>
          </w:tblGrid>
        </w:tblGridChange>
      </w:tblGrid>
      <w:tr>
        <w:trPr>
          <w:trHeight w:val="300" w:hRule="atLeast"/>
        </w:trP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Computadores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desenvolvimento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Computadores</w:t>
              <w:tab/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Infra Estrutura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Roteador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Infra Estrutura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 condicionado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Infra Estrutura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Retroprojetor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Infra Estrutura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Servidor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Ferramenta de desenvolvimento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br w:type="textWrapping"/>
      </w:r>
    </w:p>
    <w:sectPr>
      <w:pgSz w:h="16840" w:w="11900"/>
      <w:pgMar w:bottom="1417" w:top="1417" w:left="993" w:right="84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420" w:firstLine="10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0" w:firstLine="17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0" w:firstLine="25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0" w:firstLine="32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0" w:firstLine="39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0" w:firstLine="46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0" w:firstLine="53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0" w:firstLine="61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0" w:firstLine="68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429" w:firstLine="1069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20" w:firstLine="10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0" w:firstLine="17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0" w:firstLine="25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0" w:firstLine="32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0" w:firstLine="39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0" w:firstLine="46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0" w:firstLine="53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0" w:firstLine="61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0" w:firstLine="6820"/>
      </w:pPr>
      <w:rPr>
        <w:rFonts w:ascii="Arial" w:cs="Arial" w:eastAsia="Arial" w:hAnsi="Arial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