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105B" w14:textId="4E3CE787" w:rsidR="001C754C" w:rsidRPr="00D22950" w:rsidRDefault="00D22950">
      <w:pPr>
        <w:rPr>
          <w:u w:val="single"/>
        </w:rPr>
      </w:pPr>
      <w:r>
        <w:t>Olá</w:t>
      </w:r>
    </w:p>
    <w:sectPr w:rsidR="001C754C" w:rsidRPr="00D22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4C"/>
    <w:rsid w:val="001C754C"/>
    <w:rsid w:val="00D2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B9EA4"/>
  <w15:chartTrackingRefBased/>
  <w15:docId w15:val="{A623F0C5-FFEC-4C4B-9B23-A40615DE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VIANA DE MORAIS</dc:creator>
  <cp:keywords/>
  <dc:description/>
  <cp:lastModifiedBy>HIGOR VIANA DE MORAIS</cp:lastModifiedBy>
  <cp:revision>2</cp:revision>
  <dcterms:created xsi:type="dcterms:W3CDTF">2022-09-29T13:51:00Z</dcterms:created>
  <dcterms:modified xsi:type="dcterms:W3CDTF">2022-09-29T13:51:00Z</dcterms:modified>
</cp:coreProperties>
</file>