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1일차 과제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3가지 크롤링 관련 Code 와 결과를 같이 제출하세요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쥬피터노트북 or pdf로 제출(실행된 결과가 담긴 내용으로)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인별 제출. 1일차, 조별  폴더에  (파일명: 0조_OOO(이름)_1일차과제.pdf)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네이버 뉴스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네이버 지식인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네이버금융: 리서치 (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https://finance.naver.com/research/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) 종합분석리포트 크롤링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기업, 제목, 링크,  증권사, 작성일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85299" cy="19408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5299" cy="1940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네이버 금융: 시장지표→ 통화 금액(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https://finance.naver.com/marketindex/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)</w:t>
        <w:br w:type="textWrapping"/>
        <w:t xml:space="preserve">(하단 테이블의 통화를 크롤링 하세요.)</w:t>
        <w:br w:type="textWrapping"/>
      </w:r>
      <w:r w:rsidDel="00000000" w:rsidR="00000000" w:rsidRPr="00000000">
        <w:rPr/>
        <w:drawing>
          <wp:inline distB="114300" distT="114300" distL="114300" distR="114300">
            <wp:extent cx="3738563" cy="34821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3482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 w:hanging="36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finance.naver.com/research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finance.naver.com/marketind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