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AI Usage DISCLOSURE 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Team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Team Name: Hacktivators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  <w:t xml:space="preserve">Project / Product Name: ATLAS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Autonomous Trading Logic &amp; Advisory System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 - AI Trading Advisor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Organization / Institution (if any): R. V. College of Engineering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Submission Date: 8 May 2026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AI Usage 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Did your team use any Artificial Intelligence (AI) in developing this project?  Yes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Purpose of AI Usage ( Brief Details)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Idea generation / brainstorming  : Conceptualizing the "Multi-Agent Consensus" model and the HERMES Hindsight architecture..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Code generation or assistance : Extensive use of Antigravity (Gemini 3 Flash) for backend logic, FastAPI infrastructure, and asynchronous loop management.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UI / UX design :AI-assisted styling for the dark-mode Glassmorphism dashboard and layout optimization.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Content creation :Automated generation of daily "HERMES Post-Mortem" market reports using GPT-4o.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Data analysis : Using PPO (Reinforcement Learning) models and Mistral-7B for live sentiment extraction and indicator interpretation.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Testing / debugging : AI-driven simulation scripts used to audit 365-day historical performance and verify signal accuracy.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Other : Background process management (CoPAW).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Feature Origin Classification ( Please add/delete based on the number of the feature)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b w:val="0"/>
          <w:bCs w:val="0"/>
          <w:color w:val="000000"/>
        </w:rPr>
      </w:pPr>
      <w:bookmarkStart w:colFirst="0" w:colLast="0" w:name="_heading=h.enqpzzlxi9au" w:id="0"/>
      <w:bookmarkEnd w:id="0"/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rtl w:val="0"/>
        </w:rPr>
        <w:t xml:space="preserve">Feature 1: 5-Agent Consensus Engine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Feature Name: Multi-Agent Decision Engine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Origin: Both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Description:</w:t>
        <w:br w:type="textWrapping"/>
        <w:t xml:space="preserve"> AI Tools / Platforms Used: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OpenAI GPT-4o-mini</w:t>
        </w:r>
      </w:hyperlink>
      <w:r w:rsidDel="00000000" w:rsidR="00000000" w:rsidRPr="00000000">
        <w:rPr>
          <w:rtl w:val="0"/>
        </w:rPr>
        <w:t xml:space="preserve">,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Mistral-7B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Prompt Used: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"Analyze these 5 technical indicators and news sentiment. Provide a trade recommendation with a confidence score and detailed reasoning."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Summary:</w:t>
        <w:br w:type="textWrapping"/>
        <w:t xml:space="preserve"> Generated structured JSON-based trade decisions (EXECUTE / WAIT) along with weighted confidence scores, reasoning, and market interpretation from multiple AI agents.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Modification / Customization:</w:t>
        <w:br w:type="textWrapping"/>
        <w:t xml:space="preserve"> Developed a custom “Strategy DNA” voting framework around the AI-generated outputs to maintain decision stability across different market regimes such as Bull, Bear, and Chop conditions.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b w:val="0"/>
          <w:bCs w:val="0"/>
          <w:color w:val="000000"/>
        </w:rPr>
      </w:pPr>
      <w:bookmarkStart w:colFirst="0" w:colLast="0" w:name="_heading=h.ybnla27g0htl" w:id="1"/>
      <w:bookmarkEnd w:id="1"/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rtl w:val="0"/>
        </w:rPr>
        <w:t xml:space="preserve">Feature 2: HERMES Hindsight Agent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Feature Name: Autonomous Post-Mortem Report Generator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Origin: AI-Generated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Description:</w:t>
        <w:br w:type="textWrapping"/>
        <w:t xml:space="preserve"> AI Tools / Platforms Used: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OpenAI GPT-4o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Prompt Used: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"Review these 20 trades. Identify the top 3 failure patterns and suggest how to adjust the strategy weights for tomorrow."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Summary:</w:t>
        <w:br w:type="textWrapping"/>
        <w:t xml:space="preserve"> Generated automated markdown-based performance reports, identified recurring trading failures, and recommended dynamic weight adjustments for subsequent trading sessions.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Modification / Customization:</w:t>
        <w:br w:type="textWrapping"/>
        <w:t xml:space="preserve"> Integrated the AI-generated analysis into the custom CoPAW automation wrapper for continuous 24/7 autonomous scheduling and reporting.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b w:val="0"/>
          <w:bCs w:val="0"/>
          <w:color w:val="000000"/>
        </w:rPr>
      </w:pPr>
      <w:bookmarkStart w:colFirst="0" w:colLast="0" w:name="_heading=h.ld2hnh5va6tg" w:id="2"/>
      <w:bookmarkEnd w:id="2"/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rtl w:val="0"/>
        </w:rPr>
        <w:t xml:space="preserve">Feature 3: RL Strategist (PPO Model)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Feature Name: Reinforcement Learning Pattern Recognition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Origin: AI-Generated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Description:</w:t>
        <w:br w:type="textWrapping"/>
        <w:t xml:space="preserve"> AI Tools / Platforms Used: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Stable-Baselines3</w:t>
        </w:r>
      </w:hyperlink>
      <w:r w:rsidDel="00000000" w:rsidR="00000000" w:rsidRPr="00000000">
        <w:rPr>
          <w:rtl w:val="0"/>
        </w:rPr>
        <w:t xml:space="preserve"> (PPO Algorithm)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Used:</w:t>
        <w:br w:type="textWrapping"/>
        <w:t xml:space="preserve"> N/A — Model trained algorithmically on 1-year historical OHLCV (Open, High, Low, Close, Volume) market data.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Summary:</w:t>
        <w:br w:type="textWrapping"/>
        <w:t xml:space="preserve"> Generated a serialized reinforcement learning policy model capable of identifying non-linear price movement patterns and momentum opportunities in ETH/USD markets.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Modification / Customization:</w:t>
        <w:br w:type="textWrapping"/>
        <w:t xml:space="preserve"> Implemented a custom reward function prioritizing drawdown reduction and risk minimization instead of maximizing raw profit alone, improving overall system safety and stability.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b w:val="0"/>
          <w:bCs w:val="0"/>
          <w:color w:val="000000"/>
        </w:rPr>
      </w:pPr>
      <w:bookmarkStart w:colFirst="0" w:colLast="0" w:name="_heading=h.ex9htt80a98h" w:id="3"/>
      <w:bookmarkEnd w:id="3"/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rtl w:val="0"/>
        </w:rPr>
        <w:t xml:space="preserve">Feature 4: Live XAI Dashboard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Feature Name: Explainable AI (XAI) Trading Interface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Origin: Both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Description:</w:t>
        <w:br w:type="textWrapping"/>
        <w:t xml:space="preserve"> AI Tools / Platforms Used: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Mistral-7B</w:t>
        </w:r>
      </w:hyperlink>
      <w:r w:rsidDel="00000000" w:rsidR="00000000" w:rsidRPr="00000000">
        <w:rPr>
          <w:rtl w:val="0"/>
        </w:rPr>
        <w:t xml:space="preserve"> (via Hugging Face API),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Gemini Flash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Prompt Used: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"Explain this indicator (RSI: 33) to a beginner in one short sentence."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Summary:</w:t>
        <w:br w:type="textWrapping"/>
        <w:t xml:space="preserve"> Generated simplified plain-English explanations and contextual tooltips for technical indicators displayed on the live trading dashboard.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Modification / Customization:</w:t>
        <w:br w:type="textWrapping"/>
        <w:t xml:space="preserve"> Designed and implemented a custom Glassmorphism-based UI using vanilla JavaScript and CSS to visualize AI-generated explanations and insights in real time.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Ethical &amp; Compliance Confirmation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AI usage complies with guidelines and policies. 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No proprietary or copyrighted data misused. </w:t>
      </w:r>
      <w:r w:rsidDel="00000000" w:rsidR="00000000" w:rsidRPr="00000000">
        <w:rPr>
          <w:b w:val="1"/>
          <w:bCs w:val="1"/>
          <w:rtl w:val="0"/>
        </w:rPr>
        <w:t xml:space="preserve">I Agree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bCs w:val="1"/>
          <w:rtl w:val="0"/>
        </w:rPr>
        <w:t xml:space="preserve">Declaration &amp; Sign-Off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Name of Team Representative: Lalan P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Role: Leader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Signature: </w:t>
      </w:r>
      <w:r w:rsidDel="00000000" w:rsidR="00000000" w:rsidRPr="00000000">
        <w:rPr/>
        <w:drawing>
          <wp:inline distB="114300" distT="114300" distL="114300" distR="114300">
            <wp:extent cx="1257300" cy="55149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551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Date: 8 May, 2026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426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openai.com?utm_source=chatgpt.com" TargetMode="External"/><Relationship Id="rId10" Type="http://schemas.openxmlformats.org/officeDocument/2006/relationships/hyperlink" Target="https://mistral.ai?utm_source=chatgpt.com" TargetMode="External"/><Relationship Id="rId13" Type="http://schemas.openxmlformats.org/officeDocument/2006/relationships/hyperlink" Target="https://stable-baselines3.readthedocs.io?utm_source=chatgpt.com" TargetMode="External"/><Relationship Id="rId12" Type="http://schemas.openxmlformats.org/officeDocument/2006/relationships/hyperlink" Target="https://openai.com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istral.ai?utm_source=chatgpt.com" TargetMode="External"/><Relationship Id="rId15" Type="http://schemas.openxmlformats.org/officeDocument/2006/relationships/hyperlink" Target="https://mistral.ai?utm_source=chatgpt.com" TargetMode="External"/><Relationship Id="rId14" Type="http://schemas.openxmlformats.org/officeDocument/2006/relationships/hyperlink" Target="https://stable-baselines3.readthedocs.io?utm_source=chatgpt.com" TargetMode="External"/><Relationship Id="rId17" Type="http://schemas.openxmlformats.org/officeDocument/2006/relationships/hyperlink" Target="https://deepmind.google/technologies/gemini/?utm_source=chatgpt.com" TargetMode="External"/><Relationship Id="rId16" Type="http://schemas.openxmlformats.org/officeDocument/2006/relationships/hyperlink" Target="https://mistral.ai?utm_source=chatgpt.com" TargetMode="External"/><Relationship Id="rId5" Type="http://schemas.openxmlformats.org/officeDocument/2006/relationships/styles" Target="styles.xml"/><Relationship Id="rId19" Type="http://schemas.openxmlformats.org/officeDocument/2006/relationships/image" Target="media/image1.jpg"/><Relationship Id="rId6" Type="http://schemas.openxmlformats.org/officeDocument/2006/relationships/customXml" Target="../customXML/item1.xml"/><Relationship Id="rId18" Type="http://schemas.openxmlformats.org/officeDocument/2006/relationships/hyperlink" Target="https://deepmind.google/technologies/gemini/?utm_source=chatgpt.com" TargetMode="External"/><Relationship Id="rId7" Type="http://schemas.openxmlformats.org/officeDocument/2006/relationships/hyperlink" Target="https://openai.com?utm_source=chatgpt.com" TargetMode="External"/><Relationship Id="rId8" Type="http://schemas.openxmlformats.org/officeDocument/2006/relationships/hyperlink" Target="https://openai.com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85qhB0BTFOgJ9gnjelAe2uRmxQ==">CgMxLjAyDmguZW5xcHp6bHhpOWF1Mg5oLnlibmxhMjdnMGh0bDIOaC5sZDJobmg1dmE2dGcyDmguZXg5aHR0ODBhOThoOAByITFYV0djVDJkYTg0aWkyUnNxSHVoUzJHbFloR2x0ZHBUYg==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