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319B" w14:textId="633A899C" w:rsidR="00FE56CC" w:rsidRPr="00413874" w:rsidRDefault="00BC2003" w:rsidP="008B24EF">
      <w:pPr>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키움캐피탈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이백억원(￦20,000,000,000)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엠지캐피탈 주식회사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일백억원(￦10,000,000,000)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6"/>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6"/>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223D319B" w14:textId="633A899C" w:rsidR="00FE56CC" w:rsidRPr="00413874" w:rsidRDefault="00BC2003" w:rsidP="008B24EF">
      <w:pPr>
        <w:pageBreakBefore/>
        <w:tabs>
          <w:tab w:val="left" w:pos="400"/>
        </w:tabs>
        <w:adjustRightInd w:val="0"/>
        <w:snapToGrid w:val="0"/>
        <w:spacing w:line="400" w:lineRule="exact"/>
        <w:jc w:val="left"/>
        <w:rPr>
          <w:rFonts w:ascii="Times New Roman"/>
          <w:kern w:val="0"/>
          <w:sz w:val="22"/>
          <w:szCs w:val="22"/>
        </w:rPr>
      </w:pPr>
      <w:r>
        <w:rPr>
          <w:rFonts w:ascii="Times New Roman" w:hAnsi="Times New Roman" w:eastAsia="바탕"/>
        </w:rPr>
        <w:t xml:space="preserve">별첨 가</w:t>
      </w:r>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B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디비저축은행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B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B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B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팔십억원(￦8,000,000,000)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157"/>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157"/>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 w:numId="156">
    <w:abstractNumId w:val="150"/>
    <w:lvlOverride w:ilvl="0">
      <w:startOverride w:val="1"/>
    </w:lvlOverride>
  </w:num>
  <w:num w:numId="157">
    <w:abstractNumId w:val="1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