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양 해 각 서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(부동산 매매 우선협상 MOU · 강의용 예시 서식)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[주요 조건 요약]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226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주요 내용</w:t>
            </w:r>
          </w:p>
        </w:tc>
        <w:tc>
          <w:tcPr>
            <w:tcW w:type="dxa" w:w="7030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 대상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[대상자산] 토지·건물 및 그 부속 시설·설비 일체 (별지 1)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매매예정가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  ]억원 ([  ]만원/평), 건물분 부가가치세 별도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가격 조정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실사 결과 중대한 하자가 확인되면 매매예정가의 [  ]% 범위에서 협의하여 조정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우선협상기간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MOU 체결일부터 [  ]주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SPA 체결 기한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우선협상기간 내 (MOU + [12]주)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연장 조건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협의하여 [  ]개월 단위로 연장 결정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공문 통지 → 승낙 공문 통지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이행보증금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  ]억원 Refundable / Non-Refundable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(반환 사유·귀속 사유는 제5조)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실사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법률·물리·재무·시장 실사, 매도인은 자료 제공·현장 조사에 협조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거래종결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SPA 혹은 부동산매매계약서 등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매매계약서로 이관되어야 할 조항 (별지 2 체크리스트)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구속력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우선협상·이행보증금·비밀유지·비용·준거법 조항만 법적 구속력 있음, 나머지는 비구속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양해각서(이하 "본 양해각서")는 [●]년 [●]월 [●]일 다음 당사자들 사이에 체결되었다.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370"/>
      </w:tblGrid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매도인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 (이하 "매도인")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우선협상대상자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 (이하 "우선협상대상자")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양해각서에서 매도인과 우선협상대상자는 개별적으로 "당사자", 집합적으로 "당사자들"이라 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전  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매도인은 별지 1에 기재된 토지 및 건물(이하 "본건 부동산")을 소유하고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매도인은 본건 부동산을 우선협상대상자 또는 우선협상대상자가 지정하는 자(부동산투자회사·집합투자기구 등, 이하 "매수인")에게 매도하고자 하고, 우선협상대상자는 매수인을 통하여 이를 매수하고자 한다(이하 "본건 거래").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당사자들은 본건 거래에 관한 최종적인 매매계약(이하 "본건 매매계약")을 체결하기 전에 협상의 기본 원칙과 주요 조건을 확인하기 위하여 본 양해각서를 체결한다.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제1조  매매목적물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본건 거래의 매매목적물은 본건 부동산과 그에 부합되거나 종물에 해당하는 시설·설비 및 매도인이 보유한 관련 권리로 하며, 구체적인 내역은 본건 매매계약에서 정한다.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제2조  매매예정가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본건 거래의 매매예정가는 금 [●]억원(평당 [●]만원)으로 하며, 건물분 부가가치세는 별도로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당사자들은 매매예정가가 본건 부동산을 [현황대로(as-is, where-is)] 매수하는 것을 전제로 정해졌음을 확인한다.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제6조의 실사 결과 본건 부동산에 법률적 또는 물리적으로 중대한 하자(치유 비용이 금 [●]원을 넘는 경우 등)가 확인되면, 우선협상대상자는 매도인에게 매매예정가 조정을 요청할 수 있고, 당사자들은 매매예정가의 [●]% 범위에서 성실히 협의한다.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토지·건물별 매매대금 배분과 지급 방법은 본건 매매계약에서 정한다.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제3조  본건 매매계약의 체결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당사자들은 우선협상기간 내에 신의성실의 원칙에 따라 본건 매매계약을 체결하도록 노력한다.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본건 매매계약에는 본 양해각서에서 정한 조건을 반영하고, 본 양해각서에서 정하지 않은 사항(진술 및 보장, 선행조건, 손해배상, 해제 등)은 본건 매매계약 체결 시까지 협의하여 정한다(별지 2 참조).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내란, 천재지변 등 불가항력으로 본건 거래의 진행이 객관적으로 불가능해지는 경우 당사자들은 그 처리를 협의한다. 매매대금 자금조달 곤란은 불가항력에 해당하지 아니한다.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제4조  우선협상기간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우선협상대상자의 우선협상기간은 본 양해각서 체결일부터 [●]주가 되는 날까지로 한다(이하 "우선협상기간").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우선협상기간은 당사자들이 협의하여 [●]개월 단위로 연장할 수 있다. 연장을 원하는 당사자는 만료일 [●]영업일 전까지 상대방에게 공문으로 통지하고, 상대방이 승낙 공문을 통지한 때 연장된다.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매도인은 우선협상기간 동안 우선협상대상자 외의 제3자와 본건 부동산의 매각에 관하여 협의·협상·제안을 하거나 계약을 체결하여서는 아니 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우선협상기간이 만료되거나 본 양해각서가 종료된 경우, 매도인은 제3자와 자유롭게 본건 거래에 관한 협상을 할 수 있으며 우선협상대상자는 이에 대하여 이의를 제기하지 아니한다.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제5조  이행보증금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우선협상대상자는 본 양해각서 체결일에 그 이행을 보증하기 위하여 금 [●]억원(이하 "이행보증금")을 매도인이 지정한 계좌에 [반환 가능한(Refundable) / 반환 불가능한(Non-Refundable)] 보증금으로 예치한다.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[Refundable인 경우] 다음 중 어느 하나의 사유가 발생하면 매도인은 그 날부터 [●]영업일 이내에 이행보증금(발생 이자 제외)을 우선협상대상자에게 반환한다.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본건 매매계약이 체결된 경우 — [반환 또는 계약금의 일부로 충당]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우선협상대상자의 귀책사유 없이 본건 매매계약이 체결되지 아니한 채 우선협상기간이 만료된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매도인의 귀책사유로 본 양해각서가 해제되거나 당사자들의 합의로 종료된 경우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제2항에 따라 반환되는 경우를 제외하고, 우선협상대상자의 귀책사유로 본 양해각서가 해제되거나 본건 매매계약이 체결되지 아니한 경우 이행보증금은 매도인에게 귀속된다. [이는 손해배상액의 예정으로 본다.]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제6조  실사 및 자료 제공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우선협상대상자는 우선협상기간 중 본건 부동산에 대한 법률·물리·재무·시장 실사 및 감정평가 등 필요한 실사(이하 "본건 실사")를 진행할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매도인은 자신이 보유하거나 알고 있는 범위에서 본건 실사에 필요한 자료(임대차계약서, 도면, 인허가 서류, 유지관리 기록 등)를 제공하고, 인터뷰와 현장 조사에 합리적으로 협조한다.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본건 실사 비용은 우선협상대상자가 부담한다. 매도인은 제공 자료의 정확성·완전성에 관하여 본건 매매계약에서 정하는 경우를 제외하고 책임을 지지 아니한다.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우선협상대상자는 본건 실사 중 본건 부동산의 통상적인 운영과 임차인의 영업에 대한 방해를 최소화한다.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제7조  해제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일방 당사자는 다음 중 어느 하나의 사유가 발생하면 상대방에 대한 서면 통지로 본 양해각서를 해제할 수 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상대방이 본 양해각서를 위반하고 시정 요구를 받은 날부터 [10]영업일 이내에 시정하지 않은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상대방에 대하여 회생·파산 절차 개시신청 등이 있거나 어음·수표가 부도 처리된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상대방이 본 양해각서에서 정한 주요 거래조건의 전부 또는 일부를 거부하거나 일방적으로 변경할 것을 요구하는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불가항력으로 본건 거래의 진행이 객관적으로 불가능해진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본건 실사 결과 제2조 제3항의 중대한 하자가 확인되었으나 매도인이 이를 치유하지 않거나 매매예정가 조정 등 대안에 합의하지 못한 경우(우선협상대상자만 해제 가능)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제8조  비밀유지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당사자들은 본 양해각서의 체결 사실과 내용, 본건 거래와 관련된 협상 내용 및 상대방으로부터 제공받은 자료를 비밀로 유지하고, 본건 거래의 검토 목적 외에 사용하지 아니한다.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다음의 경우에는 제1항을 적용하지 아니한다: (1) 당사자의 임직원·자문기관(변호사·회계사·감정평가사 등)·잠재적 대주 및 투자자에게 본건 거래 검토에 필요한 범위에서 제공하는 경우(동일한 비밀유지의무 부과), (2) 이미 공지된 정보, (3) 법령 또는 정부기관의 요구에 따라 공개하는 경우.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본건 매매계약이 체결되지 않고 본 양해각서가 종료되면, 각 당사자는 상대방으로부터 받은 비밀정보를 반환하거나 폐기한다.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제9조  비용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각 당사자는 본 양해각서 및 본건 거래의 검토·협상과 관련하여 자신에게 발생한 비용(자문 수수료 포함)을 각자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제10조  효력 및 종료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본 양해각서는 체결과 동시에 효력이 발생한다. 다만 제4조(우선협상기간), 제5조(이행보증금), 제7조(해제), 제8조(비밀유지), 제9조(비용), 제10조, 제11조(기타)만 당사자들에게 법적 구속력이 있으며, 그 밖의 조항은 당사자들의 의향을 확인하는 것으로서 법적 구속력이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본 양해각서는 다음 중 가장 먼저 도래하는 날에 종료된다: (1) 본건 매매계약이 체결된 때, (2) 제7조에 따라 해제된 때, (3) 본건 매매계약 체결 없이 우선협상기간이 만료된 때, (4) 당사자들이 합의하여 종료한 때.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제5조, 제8조 및 제9조는 본 양해각서가 종료된 후에도 그 목적 범위에서 효력을 유지한다.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본 양해각서에서 달리 정한 경우를 제외하고, 본건 매매계약이 체결되지 못한 데 대하여 각 당사자는 상대방에게 손해배상 등 어떠한 청구도 하지 아니한다.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제11조  기타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양도 금지: 각 당사자는 상대방의 사전 서면동의 없이 본 양해각서상 지위나 권리·의무를 제3자에게 양도할 수 없다. 다만 우선협상대상자는 매수인을 지정하여 본건 매매계약을 체결하게 할 수 있다.</w:t>
      </w:r>
    </w:p>
    <w:p>
      <w:pPr>
        <w:spacing w:before="0" w:after="80" w:line="312" w:lineRule="auto"/>
        <w:ind w:left="510" w:hanging="340"/>
        <w:jc w:val="left"/>
      </w:pPr>
      <w:r>
        <w:rPr>
          <w:rFonts w:ascii="맑은 고딕" w:hAnsi="맑은 고딕" w:eastAsia="맑은 고딕" w:cs="맑은 고딕"/>
          <w:b w:val="0"/>
          <w:sz w:val="20"/>
        </w:rPr>
        <w:t>② 통지: 본 양해각서상 통지는 서면(공문 또는 이메일)으로 하며, 아래 통지처에 도달한 때 효력이 발생한다.</w:t>
        <w:br/>
        <w:t xml:space="preserve">    매도인: 주소 [●] / 담당 [●] / 이메일 [●]    우선협상대상자: 주소 [●] / 담당 [●] / 이메일 [●]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준거법 및 관할: 본 양해각서는 대한민국 법률에 따라 해석되며, 이와 관련된 분쟁은 [서울중앙지방법원]을 제1심 전속관할 법원으로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부본: 본 양해각서는 2부를 작성하여 각 당사자가 기명날인한 후 1부씩 보관한다.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402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19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상호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대표자 / 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매도인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우선협상대상자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r>
        <w:br w:type="page"/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별지 1. 대상 부동산의 표시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1"/>
        <w:gridCol w:w="907"/>
        <w:gridCol w:w="1701"/>
        <w:gridCol w:w="1587"/>
        <w:gridCol w:w="2154"/>
      </w:tblGrid>
      <w:tr>
        <w:tc>
          <w:tcPr>
            <w:tcW w:type="dxa" w:w="90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소재지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지번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지목/구조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면적(㎡)</w:t>
            </w:r>
          </w:p>
        </w:tc>
        <w:tc>
          <w:tcPr>
            <w:tcW w:type="dxa" w:w="215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[●]시 [●]구 [●]동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건물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상동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연면적 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지하[●]층/지상[●]층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별지 2. 본건 매매계약(SPA)으로 이관되어야 할 조항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4422"/>
        <w:gridCol w:w="1020"/>
      </w:tblGrid>
      <w:tr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MOU 조항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SPA 반영 위치(예시)</w:t>
            </w:r>
          </w:p>
        </w:tc>
        <w:tc>
          <w:tcPr>
            <w:tcW w:type="dxa" w:w="442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SPA에서 구체화할 내용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확인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매매예정가 · 가격 조정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매매대금 및 지급방법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확정 매매대금, 토지·건물 배분, 계약금·잔금, 하자에 따른 조정 결과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우선협상기간 · SPA 체결 기한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(MOU 종료)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SPA 체결로 MOU 종료 — 연장 공문 이력 확인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이행보증금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계약금 · 해제의 효과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계약금 충당 또는 반환 여부, 위약금 전환 여부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실사 결과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진술 및 보장 · 확약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발견된 하자의 치유 의무, 특정 면책(Specific Indemnity)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현황 매매(as-is)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담보책임 · 현황 매매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매도인 진술 및 보장 범위와 존속기간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 승계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확약 · 선행조건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 승계동의서, 보증금 승계·정산, 보증금 담보 처리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담보·대출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매도인 확약 · 거래종결서류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대출 상환, 담보신탁·근저당 말소, 우선수익자 동의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거래종결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거래종결 · 선행조건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종결일, 선행조건(CP), 매도인·매수인 거래종결서류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해제 사유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계약의 해제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해제 사유, 시정기간, 위약금·손해배상 한도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비밀유지 · 비용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일반 조항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비밀유지 존속, 취득세·등기비용 등 비용 부담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※ 표의 반영 위치는 일반적인 예시입니다. 실제 SPA 조문 체계에 맞추어 확인합니다.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양해각서(MOU)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