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Tier Gap for Notes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7"/>
        <w:gridCol w:w="1144"/>
        <w:gridCol w:w="796"/>
        <w:gridCol w:w="667"/>
        <w:gridCol w:w="1456"/>
        <w:gridCol w:w="1480"/>
      </w:tblGrid>
      <w:tr>
        <w:trPr>
          <w:trHeight w:val="60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</w:tr>
      <w:tr>
        <w:trPr>
          <w:trHeight w:val="566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Faithful - Turned off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2026-05-11T23:09:47Z</dcterms:modified>
  <cp:category/>
</cp:coreProperties>
</file>