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Training sweep report, status on 2026-10-08 (15:45)</w:t>
      </w:r>
    </w:p>
    <w:p>
      <w:pPr>
        <w:pStyle w:val="TextBody"/>
        <w:bidi w:val="0"/>
        <w:spacing w:before="0" w:after="283"/>
        <w:jc w:val="left"/>
        <w:rPr/>
      </w:pPr>
      <w:r>
        <w:rPr/>
        <w:t>Scope: ICBHI 4-class respiratory sound classification, official 60/40 split. Part 1 (encoder comparison under the published protocols) is finished except for one DASS cell, Part 2 (proposed device-shift methods) has its cross-validation screening done and its final refit running. The refit tables are not in this report yet.</w:t>
      </w:r>
    </w:p>
    <w:p>
      <w:pPr>
        <w:pStyle w:val="Heading2"/>
        <w:bidi w:val="0"/>
        <w:jc w:val="left"/>
        <w:rPr/>
      </w:pPr>
      <w:r>
        <w:rPr/>
        <w:t>1. Setup</w:t>
      </w:r>
    </w:p>
    <w:p>
      <w:pPr>
        <w:pStyle w:val="TextBody"/>
        <w:numPr>
          <w:ilvl w:val="0"/>
          <w:numId w:val="1"/>
        </w:numPr>
        <w:tabs>
          <w:tab w:val="clear" w:pos="1134"/>
          <w:tab w:val="left" w:pos="709" w:leader="none"/>
        </w:tabs>
        <w:bidi w:val="0"/>
        <w:spacing w:before="0" w:after="0"/>
        <w:ind w:left="709" w:hanging="283"/>
        <w:jc w:val="left"/>
        <w:rPr/>
      </w:pPr>
      <w:r>
        <w:rPr>
          <w:rStyle w:val="StrongEmphasis"/>
        </w:rPr>
        <w:t>Data.</w:t>
      </w:r>
      <w:r>
        <w:rPr/>
        <w:t xml:space="preserve"> ICBHI 2017 (920 recordings, 6,898 cycles, 126 patients), official train/test split (4,142 / 2,756 cycles), 8 s cycles at 16 kHz. Classes: normal, crackle, wheeze, both. The 2-class score is a view of the same 4-class predictions (normal vs abnormal). </w:t>
      </w:r>
    </w:p>
    <w:p>
      <w:pPr>
        <w:pStyle w:val="TextBody"/>
        <w:numPr>
          <w:ilvl w:val="0"/>
          <w:numId w:val="1"/>
        </w:numPr>
        <w:tabs>
          <w:tab w:val="clear" w:pos="1134"/>
          <w:tab w:val="left" w:pos="709" w:leader="none"/>
        </w:tabs>
        <w:bidi w:val="0"/>
        <w:spacing w:before="0" w:after="0"/>
        <w:ind w:left="709" w:hanging="283"/>
        <w:jc w:val="left"/>
        <w:rPr/>
      </w:pPr>
      <w:r>
        <w:rPr>
          <w:rStyle w:val="StrongEmphasis"/>
        </w:rPr>
        <w:t>Metrics.</w:t>
      </w:r>
      <w:r>
        <w:rPr/>
        <w:t xml:space="preserve"> Sp = normal recall, Se = recall of abnormal cycles (correct class), Score = (Sp + Se) / 2, HS = harmonic mean of Sp and Se, per-class recall. </w:t>
      </w:r>
    </w:p>
    <w:p>
      <w:pPr>
        <w:pStyle w:val="TextBody"/>
        <w:numPr>
          <w:ilvl w:val="0"/>
          <w:numId w:val="1"/>
        </w:numPr>
        <w:tabs>
          <w:tab w:val="clear" w:pos="1134"/>
          <w:tab w:val="left" w:pos="709" w:leader="none"/>
        </w:tabs>
        <w:bidi w:val="0"/>
        <w:spacing w:before="0" w:after="0"/>
        <w:ind w:left="709" w:hanging="283"/>
        <w:jc w:val="left"/>
        <w:rPr/>
      </w:pPr>
      <w:r>
        <w:rPr>
          <w:rStyle w:val="StrongEmphasis"/>
        </w:rPr>
        <w:t>Training recipe</w:t>
      </w:r>
      <w:r>
        <w:rPr/>
        <w:t xml:space="preserve"> (Patch-Mix CL reference code): Adam, learning rate 5e-5, cosine schedule, batch 8 (DASS: 16, as in Lung-SRAD), 50 epochs, moving average 0.5, SpecAugment (160 frames, 48 bins), weight decay 1e-6. Patch-Mix CL: beta 1.0, tau 0.06 (DASS: 0.2), alpha 1.0. </w:t>
      </w:r>
    </w:p>
    <w:p>
      <w:pPr>
        <w:pStyle w:val="TextBody"/>
        <w:numPr>
          <w:ilvl w:val="0"/>
          <w:numId w:val="1"/>
        </w:numPr>
        <w:tabs>
          <w:tab w:val="clear" w:pos="1134"/>
          <w:tab w:val="left" w:pos="709" w:leader="none"/>
        </w:tabs>
        <w:bidi w:val="0"/>
        <w:spacing w:before="0" w:after="0"/>
        <w:ind w:left="709" w:hanging="283"/>
        <w:jc w:val="left"/>
        <w:rPr/>
      </w:pPr>
      <w:r>
        <w:rPr>
          <w:rStyle w:val="StrongEmphasis"/>
        </w:rPr>
        <w:t>Encoders.</w:t>
      </w:r>
      <w:r>
        <w:rPr/>
        <w:t xml:space="preserve"> AST, HTS-AT and DASS are trained in two modes (full fine-tuning, frozen encoder with trained head and projector); OPERA-CT, CLAP and HeAR only frozen. Each encoder gets its own native spectrogram (audited against the reference code; two mismatches found and fixed: HTS-AT now uses 10 s clips, DASS normalises each cycle). Patch-Mix is applied to the patch tokens of every encoder. </w:t>
      </w:r>
    </w:p>
    <w:p>
      <w:pPr>
        <w:pStyle w:val="TextBody"/>
        <w:numPr>
          <w:ilvl w:val="0"/>
          <w:numId w:val="1"/>
        </w:numPr>
        <w:tabs>
          <w:tab w:val="clear" w:pos="1134"/>
          <w:tab w:val="left" w:pos="709" w:leader="none"/>
        </w:tabs>
        <w:bidi w:val="0"/>
        <w:spacing w:before="0" w:after="0"/>
        <w:ind w:left="709" w:hanging="283"/>
        <w:jc w:val="left"/>
        <w:rPr/>
      </w:pPr>
      <w:r>
        <w:rPr>
          <w:rStyle w:val="StrongEmphasis"/>
        </w:rPr>
        <w:t>Protocol.</w:t>
      </w:r>
      <w:r>
        <w:rPr/>
        <w:t xml:space="preserve"> Seeds 0-4 (the papers use five seeds, no cross-validation). Numbers are mean ± SD over seeds at the epoch with the best test Score ("best on test", optimistic, as in the papers) and, in the last column, at epoch 50 (not selected on test). </w:t>
      </w:r>
    </w:p>
    <w:p>
      <w:pPr>
        <w:pStyle w:val="TextBody"/>
        <w:numPr>
          <w:ilvl w:val="0"/>
          <w:numId w:val="1"/>
        </w:numPr>
        <w:tabs>
          <w:tab w:val="clear" w:pos="1134"/>
          <w:tab w:val="left" w:pos="709" w:leader="none"/>
        </w:tabs>
        <w:bidi w:val="0"/>
        <w:ind w:left="709" w:hanging="283"/>
        <w:jc w:val="left"/>
        <w:rPr/>
      </w:pPr>
      <w:r>
        <w:rPr>
          <w:rStyle w:val="StrongEmphasis"/>
        </w:rPr>
        <w:t>Compute.</w:t>
      </w:r>
      <w:r>
        <w:rPr/>
        <w:t xml:space="preserve"> Two machines (RTX 5000 Ada and RTX 5090, 32 GB each); jobs run in parallel under a memory-gated scheduler and are resumable. </w:t>
      </w:r>
    </w:p>
    <w:p>
      <w:pPr>
        <w:pStyle w:val="Heading2"/>
        <w:bidi w:val="0"/>
        <w:jc w:val="left"/>
        <w:rPr/>
      </w:pPr>
      <w:r>
        <w:rPr/>
        <w:t>2. Part 1: encoder comparison</w:t>
      </w:r>
    </w:p>
    <w:tbl>
      <w:tblPr>
        <w:tblW w:w="10645" w:type="dxa"/>
        <w:jc w:val="left"/>
        <w:tblInd w:w="0" w:type="dxa"/>
        <w:tblLayout w:type="fixed"/>
        <w:tblCellMar>
          <w:top w:w="28" w:type="dxa"/>
          <w:left w:w="28" w:type="dxa"/>
          <w:bottom w:w="28" w:type="dxa"/>
          <w:right w:w="28" w:type="dxa"/>
        </w:tblCellMar>
      </w:tblPr>
      <w:tblGrid>
        <w:gridCol w:w="1126"/>
        <w:gridCol w:w="856"/>
        <w:gridCol w:w="1291"/>
        <w:gridCol w:w="676"/>
        <w:gridCol w:w="856"/>
        <w:gridCol w:w="856"/>
        <w:gridCol w:w="856"/>
        <w:gridCol w:w="961"/>
        <w:gridCol w:w="1351"/>
        <w:gridCol w:w="1816"/>
      </w:tblGrid>
      <w:tr>
        <w:trPr>
          <w:tblHeader w:val="true"/>
        </w:trPr>
        <w:tc>
          <w:tcPr>
            <w:tcW w:w="1126" w:type="dxa"/>
            <w:tcBorders/>
            <w:vAlign w:val="center"/>
          </w:tcPr>
          <w:p>
            <w:pPr>
              <w:pStyle w:val="TableHeading"/>
              <w:suppressLineNumbers/>
              <w:shd w:fill="EEEEEE" w:val="clear"/>
              <w:bidi w:val="0"/>
              <w:spacing w:before="0" w:after="283"/>
              <w:jc w:val="center"/>
              <w:rPr/>
            </w:pPr>
            <w:r>
              <w:rPr/>
              <w:t>Encoder</w:t>
            </w:r>
          </w:p>
        </w:tc>
        <w:tc>
          <w:tcPr>
            <w:tcW w:w="856" w:type="dxa"/>
            <w:tcBorders/>
            <w:vAlign w:val="center"/>
          </w:tcPr>
          <w:p>
            <w:pPr>
              <w:pStyle w:val="TableHeading"/>
              <w:suppressLineNumbers/>
              <w:shd w:fill="EEEEEE" w:val="clear"/>
              <w:bidi w:val="0"/>
              <w:spacing w:before="0" w:after="283"/>
              <w:jc w:val="center"/>
              <w:rPr/>
            </w:pPr>
            <w:r>
              <w:rPr/>
              <w:t>Mode</w:t>
            </w:r>
          </w:p>
        </w:tc>
        <w:tc>
          <w:tcPr>
            <w:tcW w:w="1291" w:type="dxa"/>
            <w:tcBorders/>
            <w:vAlign w:val="center"/>
          </w:tcPr>
          <w:p>
            <w:pPr>
              <w:pStyle w:val="TableHeading"/>
              <w:suppressLineNumbers/>
              <w:shd w:fill="EEEEEE" w:val="clear"/>
              <w:bidi w:val="0"/>
              <w:spacing w:before="0" w:after="283"/>
              <w:jc w:val="center"/>
              <w:rPr/>
            </w:pPr>
            <w:r>
              <w:rPr/>
              <w:t>Method</w:t>
            </w:r>
          </w:p>
        </w:tc>
        <w:tc>
          <w:tcPr>
            <w:tcW w:w="676" w:type="dxa"/>
            <w:tcBorders/>
            <w:vAlign w:val="center"/>
          </w:tcPr>
          <w:p>
            <w:pPr>
              <w:pStyle w:val="TableHeading"/>
              <w:suppressLineNumbers/>
              <w:shd w:fill="EEEEEE" w:val="clear"/>
              <w:bidi w:val="0"/>
              <w:spacing w:before="0" w:after="283"/>
              <w:jc w:val="center"/>
              <w:rPr/>
            </w:pPr>
            <w:r>
              <w:rPr/>
              <w:t>Seeds</w:t>
            </w:r>
          </w:p>
        </w:tc>
        <w:tc>
          <w:tcPr>
            <w:tcW w:w="856" w:type="dxa"/>
            <w:tcBorders/>
            <w:vAlign w:val="center"/>
          </w:tcPr>
          <w:p>
            <w:pPr>
              <w:pStyle w:val="TableHeading"/>
              <w:suppressLineNumbers/>
              <w:shd w:fill="EEEEEE" w:val="clear"/>
              <w:bidi w:val="0"/>
              <w:spacing w:before="0" w:after="283"/>
              <w:jc w:val="center"/>
              <w:rPr/>
            </w:pPr>
            <w:r>
              <w:rPr/>
              <w:t>Sp</w:t>
            </w:r>
          </w:p>
        </w:tc>
        <w:tc>
          <w:tcPr>
            <w:tcW w:w="856" w:type="dxa"/>
            <w:tcBorders/>
            <w:vAlign w:val="center"/>
          </w:tcPr>
          <w:p>
            <w:pPr>
              <w:pStyle w:val="TableHeading"/>
              <w:suppressLineNumbers/>
              <w:shd w:fill="EEEEEE" w:val="clear"/>
              <w:bidi w:val="0"/>
              <w:spacing w:before="0" w:after="283"/>
              <w:jc w:val="center"/>
              <w:rPr/>
            </w:pPr>
            <w:r>
              <w:rPr/>
              <w:t>Se</w:t>
            </w:r>
          </w:p>
        </w:tc>
        <w:tc>
          <w:tcPr>
            <w:tcW w:w="856" w:type="dxa"/>
            <w:tcBorders/>
            <w:vAlign w:val="center"/>
          </w:tcPr>
          <w:p>
            <w:pPr>
              <w:pStyle w:val="TableHeading"/>
              <w:suppressLineNumbers/>
              <w:shd w:fill="EEEEEE" w:val="clear"/>
              <w:bidi w:val="0"/>
              <w:spacing w:before="0" w:after="283"/>
              <w:jc w:val="center"/>
              <w:rPr/>
            </w:pPr>
            <w:r>
              <w:rPr>
                <w:rStyle w:val="StrongEmphasis"/>
                <w:b/>
              </w:rPr>
              <w:t>Score</w:t>
            </w:r>
          </w:p>
        </w:tc>
        <w:tc>
          <w:tcPr>
            <w:tcW w:w="961" w:type="dxa"/>
            <w:tcBorders/>
            <w:vAlign w:val="center"/>
          </w:tcPr>
          <w:p>
            <w:pPr>
              <w:pStyle w:val="TableHeading"/>
              <w:suppressLineNumbers/>
              <w:shd w:fill="EEEEEE" w:val="clear"/>
              <w:bidi w:val="0"/>
              <w:spacing w:before="0" w:after="283"/>
              <w:jc w:val="center"/>
              <w:rPr/>
            </w:pPr>
            <w:r>
              <w:rPr/>
              <w:t>HS</w:t>
            </w:r>
          </w:p>
        </w:tc>
        <w:tc>
          <w:tcPr>
            <w:tcW w:w="1351" w:type="dxa"/>
            <w:tcBorders/>
            <w:vAlign w:val="center"/>
          </w:tcPr>
          <w:p>
            <w:pPr>
              <w:pStyle w:val="TableHeading"/>
              <w:suppressLineNumbers/>
              <w:shd w:fill="EEEEEE" w:val="clear"/>
              <w:bidi w:val="0"/>
              <w:spacing w:before="0" w:after="283"/>
              <w:jc w:val="center"/>
              <w:rPr/>
            </w:pPr>
            <w:r>
              <w:rPr/>
              <w:t>2-class Score</w:t>
            </w:r>
          </w:p>
        </w:tc>
        <w:tc>
          <w:tcPr>
            <w:tcW w:w="1816" w:type="dxa"/>
            <w:tcBorders/>
            <w:vAlign w:val="center"/>
          </w:tcPr>
          <w:p>
            <w:pPr>
              <w:pStyle w:val="TableHeading"/>
              <w:suppressLineNumbers/>
              <w:shd w:fill="EEEEEE" w:val="clear"/>
              <w:bidi w:val="0"/>
              <w:spacing w:before="0" w:after="283"/>
              <w:jc w:val="center"/>
              <w:rPr/>
            </w:pPr>
            <w:r>
              <w:rPr/>
              <w:t>Score at epoch 50</w:t>
            </w:r>
          </w:p>
        </w:tc>
      </w:tr>
      <w:tr>
        <w:trPr/>
        <w:tc>
          <w:tcPr>
            <w:tcW w:w="1126" w:type="dxa"/>
            <w:tcBorders/>
            <w:vAlign w:val="center"/>
          </w:tcPr>
          <w:p>
            <w:pPr>
              <w:pStyle w:val="TableContents"/>
              <w:bidi w:val="0"/>
              <w:spacing w:before="0" w:after="283"/>
              <w:jc w:val="left"/>
              <w:rPr/>
            </w:pPr>
            <w:r>
              <w:rPr/>
              <w:t>AST</w:t>
            </w:r>
          </w:p>
        </w:tc>
        <w:tc>
          <w:tcPr>
            <w:tcW w:w="856" w:type="dxa"/>
            <w:tcBorders/>
            <w:vAlign w:val="center"/>
          </w:tcPr>
          <w:p>
            <w:pPr>
              <w:pStyle w:val="TableContents"/>
              <w:bidi w:val="0"/>
              <w:spacing w:before="0" w:after="283"/>
              <w:jc w:val="left"/>
              <w:rPr/>
            </w:pPr>
            <w:r>
              <w:rPr/>
              <w:t>fine-tune</w:t>
            </w:r>
          </w:p>
        </w:tc>
        <w:tc>
          <w:tcPr>
            <w:tcW w:w="1291" w:type="dxa"/>
            <w:tcBorders/>
            <w:vAlign w:val="center"/>
          </w:tcPr>
          <w:p>
            <w:pPr>
              <w:pStyle w:val="TableContents"/>
              <w:bidi w:val="0"/>
              <w:spacing w:before="0" w:after="283"/>
              <w:jc w:val="left"/>
              <w:rPr/>
            </w:pPr>
            <w:r>
              <w:rPr/>
              <w:t>Patch-Mix CL</w:t>
            </w:r>
          </w:p>
        </w:tc>
        <w:tc>
          <w:tcPr>
            <w:tcW w:w="676" w:type="dxa"/>
            <w:tcBorders/>
            <w:vAlign w:val="center"/>
          </w:tcPr>
          <w:p>
            <w:pPr>
              <w:pStyle w:val="TableContents"/>
              <w:bidi w:val="0"/>
              <w:spacing w:before="0" w:after="283"/>
              <w:jc w:val="left"/>
              <w:rPr/>
            </w:pPr>
            <w:r>
              <w:rPr/>
              <w:t>5</w:t>
            </w:r>
          </w:p>
        </w:tc>
        <w:tc>
          <w:tcPr>
            <w:tcW w:w="856" w:type="dxa"/>
            <w:tcBorders/>
            <w:vAlign w:val="center"/>
          </w:tcPr>
          <w:p>
            <w:pPr>
              <w:pStyle w:val="TableContents"/>
              <w:bidi w:val="0"/>
              <w:spacing w:before="0" w:after="283"/>
              <w:jc w:val="left"/>
              <w:rPr/>
            </w:pPr>
            <w:r>
              <w:rPr/>
              <w:t>78.1±5.8</w:t>
            </w:r>
          </w:p>
        </w:tc>
        <w:tc>
          <w:tcPr>
            <w:tcW w:w="856" w:type="dxa"/>
            <w:tcBorders/>
            <w:vAlign w:val="center"/>
          </w:tcPr>
          <w:p>
            <w:pPr>
              <w:pStyle w:val="TableContents"/>
              <w:bidi w:val="0"/>
              <w:spacing w:before="0" w:after="283"/>
              <w:jc w:val="left"/>
              <w:rPr/>
            </w:pPr>
            <w:r>
              <w:rPr/>
              <w:t>44.8±5.1</w:t>
            </w:r>
          </w:p>
        </w:tc>
        <w:tc>
          <w:tcPr>
            <w:tcW w:w="856" w:type="dxa"/>
            <w:tcBorders/>
            <w:vAlign w:val="center"/>
          </w:tcPr>
          <w:p>
            <w:pPr>
              <w:pStyle w:val="TableContents"/>
              <w:bidi w:val="0"/>
              <w:spacing w:before="0" w:after="283"/>
              <w:jc w:val="left"/>
              <w:rPr/>
            </w:pPr>
            <w:r>
              <w:rPr>
                <w:rStyle w:val="StrongEmphasis"/>
              </w:rPr>
              <w:t>61.4±1.3</w:t>
            </w:r>
          </w:p>
        </w:tc>
        <w:tc>
          <w:tcPr>
            <w:tcW w:w="961" w:type="dxa"/>
            <w:tcBorders/>
            <w:vAlign w:val="center"/>
          </w:tcPr>
          <w:p>
            <w:pPr>
              <w:pStyle w:val="TableContents"/>
              <w:bidi w:val="0"/>
              <w:spacing w:before="0" w:after="283"/>
              <w:jc w:val="left"/>
              <w:rPr/>
            </w:pPr>
            <w:r>
              <w:rPr/>
              <w:t>56.6±3.0</w:t>
            </w:r>
          </w:p>
        </w:tc>
        <w:tc>
          <w:tcPr>
            <w:tcW w:w="1351" w:type="dxa"/>
            <w:tcBorders/>
            <w:vAlign w:val="center"/>
          </w:tcPr>
          <w:p>
            <w:pPr>
              <w:pStyle w:val="TableContents"/>
              <w:bidi w:val="0"/>
              <w:spacing w:before="0" w:after="283"/>
              <w:jc w:val="left"/>
              <w:rPr/>
            </w:pPr>
            <w:r>
              <w:rPr/>
              <w:t>67.9±1.3</w:t>
            </w:r>
          </w:p>
        </w:tc>
        <w:tc>
          <w:tcPr>
            <w:tcW w:w="1816" w:type="dxa"/>
            <w:tcBorders/>
            <w:vAlign w:val="center"/>
          </w:tcPr>
          <w:p>
            <w:pPr>
              <w:pStyle w:val="TableContents"/>
              <w:bidi w:val="0"/>
              <w:spacing w:before="0" w:after="283"/>
              <w:jc w:val="left"/>
              <w:rPr/>
            </w:pPr>
            <w:r>
              <w:rPr/>
              <w:t>58.5±1.3</w:t>
            </w:r>
          </w:p>
        </w:tc>
      </w:tr>
      <w:tr>
        <w:trPr/>
        <w:tc>
          <w:tcPr>
            <w:tcW w:w="1126" w:type="dxa"/>
            <w:tcBorders/>
            <w:vAlign w:val="center"/>
          </w:tcPr>
          <w:p>
            <w:pPr>
              <w:pStyle w:val="TableContents"/>
              <w:bidi w:val="0"/>
              <w:spacing w:before="0" w:after="283"/>
              <w:jc w:val="left"/>
              <w:rPr/>
            </w:pPr>
            <w:r>
              <w:rPr/>
              <w:t>AST</w:t>
            </w:r>
          </w:p>
        </w:tc>
        <w:tc>
          <w:tcPr>
            <w:tcW w:w="856" w:type="dxa"/>
            <w:tcBorders/>
            <w:vAlign w:val="center"/>
          </w:tcPr>
          <w:p>
            <w:pPr>
              <w:pStyle w:val="TableContents"/>
              <w:bidi w:val="0"/>
              <w:spacing w:before="0" w:after="283"/>
              <w:jc w:val="left"/>
              <w:rPr/>
            </w:pPr>
            <w:r>
              <w:rPr/>
              <w:t>fine-tune</w:t>
            </w:r>
          </w:p>
        </w:tc>
        <w:tc>
          <w:tcPr>
            <w:tcW w:w="1291" w:type="dxa"/>
            <w:tcBorders/>
            <w:vAlign w:val="center"/>
          </w:tcPr>
          <w:p>
            <w:pPr>
              <w:pStyle w:val="TableContents"/>
              <w:bidi w:val="0"/>
              <w:spacing w:before="0" w:after="283"/>
              <w:jc w:val="left"/>
              <w:rPr/>
            </w:pPr>
            <w:r>
              <w:rPr/>
              <w:t>Patch-Mix</w:t>
            </w:r>
          </w:p>
        </w:tc>
        <w:tc>
          <w:tcPr>
            <w:tcW w:w="676" w:type="dxa"/>
            <w:tcBorders/>
            <w:vAlign w:val="center"/>
          </w:tcPr>
          <w:p>
            <w:pPr>
              <w:pStyle w:val="TableContents"/>
              <w:bidi w:val="0"/>
              <w:spacing w:before="0" w:after="283"/>
              <w:jc w:val="left"/>
              <w:rPr/>
            </w:pPr>
            <w:r>
              <w:rPr/>
              <w:t>5</w:t>
            </w:r>
          </w:p>
        </w:tc>
        <w:tc>
          <w:tcPr>
            <w:tcW w:w="856" w:type="dxa"/>
            <w:tcBorders/>
            <w:vAlign w:val="center"/>
          </w:tcPr>
          <w:p>
            <w:pPr>
              <w:pStyle w:val="TableContents"/>
              <w:bidi w:val="0"/>
              <w:spacing w:before="0" w:after="283"/>
              <w:jc w:val="left"/>
              <w:rPr/>
            </w:pPr>
            <w:r>
              <w:rPr/>
              <w:t>79.2±5.2</w:t>
            </w:r>
          </w:p>
        </w:tc>
        <w:tc>
          <w:tcPr>
            <w:tcW w:w="856" w:type="dxa"/>
            <w:tcBorders/>
            <w:vAlign w:val="center"/>
          </w:tcPr>
          <w:p>
            <w:pPr>
              <w:pStyle w:val="TableContents"/>
              <w:bidi w:val="0"/>
              <w:spacing w:before="0" w:after="283"/>
              <w:jc w:val="left"/>
              <w:rPr/>
            </w:pPr>
            <w:r>
              <w:rPr/>
              <w:t>39.8±5.1</w:t>
            </w:r>
          </w:p>
        </w:tc>
        <w:tc>
          <w:tcPr>
            <w:tcW w:w="856" w:type="dxa"/>
            <w:tcBorders/>
            <w:vAlign w:val="center"/>
          </w:tcPr>
          <w:p>
            <w:pPr>
              <w:pStyle w:val="TableContents"/>
              <w:bidi w:val="0"/>
              <w:spacing w:before="0" w:after="283"/>
              <w:jc w:val="left"/>
              <w:rPr/>
            </w:pPr>
            <w:r>
              <w:rPr>
                <w:rStyle w:val="StrongEmphasis"/>
              </w:rPr>
              <w:t>59.5±0.6</w:t>
            </w:r>
          </w:p>
        </w:tc>
        <w:tc>
          <w:tcPr>
            <w:tcW w:w="961" w:type="dxa"/>
            <w:tcBorders/>
            <w:vAlign w:val="center"/>
          </w:tcPr>
          <w:p>
            <w:pPr>
              <w:pStyle w:val="TableContents"/>
              <w:bidi w:val="0"/>
              <w:spacing w:before="0" w:after="283"/>
              <w:jc w:val="left"/>
              <w:rPr/>
            </w:pPr>
            <w:r>
              <w:rPr/>
              <w:t>52.7±3.5</w:t>
            </w:r>
          </w:p>
        </w:tc>
        <w:tc>
          <w:tcPr>
            <w:tcW w:w="1351" w:type="dxa"/>
            <w:tcBorders/>
            <w:vAlign w:val="center"/>
          </w:tcPr>
          <w:p>
            <w:pPr>
              <w:pStyle w:val="TableContents"/>
              <w:bidi w:val="0"/>
              <w:spacing w:before="0" w:after="283"/>
              <w:jc w:val="left"/>
              <w:rPr/>
            </w:pPr>
            <w:r>
              <w:rPr/>
              <w:t>66.0±1.9</w:t>
            </w:r>
          </w:p>
        </w:tc>
        <w:tc>
          <w:tcPr>
            <w:tcW w:w="1816" w:type="dxa"/>
            <w:tcBorders/>
            <w:vAlign w:val="center"/>
          </w:tcPr>
          <w:p>
            <w:pPr>
              <w:pStyle w:val="TableContents"/>
              <w:bidi w:val="0"/>
              <w:spacing w:before="0" w:after="283"/>
              <w:jc w:val="left"/>
              <w:rPr/>
            </w:pPr>
            <w:r>
              <w:rPr/>
              <w:t>56.6±0.8</w:t>
            </w:r>
          </w:p>
        </w:tc>
      </w:tr>
      <w:tr>
        <w:trPr/>
        <w:tc>
          <w:tcPr>
            <w:tcW w:w="1126" w:type="dxa"/>
            <w:tcBorders/>
            <w:vAlign w:val="center"/>
          </w:tcPr>
          <w:p>
            <w:pPr>
              <w:pStyle w:val="TableContents"/>
              <w:bidi w:val="0"/>
              <w:spacing w:before="0" w:after="283"/>
              <w:jc w:val="left"/>
              <w:rPr/>
            </w:pPr>
            <w:r>
              <w:rPr/>
              <w:t>HTS-AT</w:t>
            </w:r>
          </w:p>
        </w:tc>
        <w:tc>
          <w:tcPr>
            <w:tcW w:w="856" w:type="dxa"/>
            <w:tcBorders/>
            <w:vAlign w:val="center"/>
          </w:tcPr>
          <w:p>
            <w:pPr>
              <w:pStyle w:val="TableContents"/>
              <w:bidi w:val="0"/>
              <w:spacing w:before="0" w:after="283"/>
              <w:jc w:val="left"/>
              <w:rPr/>
            </w:pPr>
            <w:r>
              <w:rPr/>
              <w:t>fine-tune</w:t>
            </w:r>
          </w:p>
        </w:tc>
        <w:tc>
          <w:tcPr>
            <w:tcW w:w="1291" w:type="dxa"/>
            <w:tcBorders/>
            <w:vAlign w:val="center"/>
          </w:tcPr>
          <w:p>
            <w:pPr>
              <w:pStyle w:val="TableContents"/>
              <w:bidi w:val="0"/>
              <w:spacing w:before="0" w:after="283"/>
              <w:jc w:val="left"/>
              <w:rPr/>
            </w:pPr>
            <w:r>
              <w:rPr/>
              <w:t>Patch-Mix CL</w:t>
            </w:r>
          </w:p>
        </w:tc>
        <w:tc>
          <w:tcPr>
            <w:tcW w:w="676" w:type="dxa"/>
            <w:tcBorders/>
            <w:vAlign w:val="center"/>
          </w:tcPr>
          <w:p>
            <w:pPr>
              <w:pStyle w:val="TableContents"/>
              <w:bidi w:val="0"/>
              <w:spacing w:before="0" w:after="283"/>
              <w:jc w:val="left"/>
              <w:rPr/>
            </w:pPr>
            <w:r>
              <w:rPr/>
              <w:t>5</w:t>
            </w:r>
          </w:p>
        </w:tc>
        <w:tc>
          <w:tcPr>
            <w:tcW w:w="856" w:type="dxa"/>
            <w:tcBorders/>
            <w:vAlign w:val="center"/>
          </w:tcPr>
          <w:p>
            <w:pPr>
              <w:pStyle w:val="TableContents"/>
              <w:bidi w:val="0"/>
              <w:spacing w:before="0" w:after="283"/>
              <w:jc w:val="left"/>
              <w:rPr/>
            </w:pPr>
            <w:r>
              <w:rPr/>
              <w:t>76.1±3.6</w:t>
            </w:r>
          </w:p>
        </w:tc>
        <w:tc>
          <w:tcPr>
            <w:tcW w:w="856" w:type="dxa"/>
            <w:tcBorders/>
            <w:vAlign w:val="center"/>
          </w:tcPr>
          <w:p>
            <w:pPr>
              <w:pStyle w:val="TableContents"/>
              <w:bidi w:val="0"/>
              <w:spacing w:before="0" w:after="283"/>
              <w:jc w:val="left"/>
              <w:rPr/>
            </w:pPr>
            <w:r>
              <w:rPr/>
              <w:t>46.3±2.8</w:t>
            </w:r>
          </w:p>
        </w:tc>
        <w:tc>
          <w:tcPr>
            <w:tcW w:w="856" w:type="dxa"/>
            <w:tcBorders/>
            <w:vAlign w:val="center"/>
          </w:tcPr>
          <w:p>
            <w:pPr>
              <w:pStyle w:val="TableContents"/>
              <w:bidi w:val="0"/>
              <w:spacing w:before="0" w:after="283"/>
              <w:jc w:val="left"/>
              <w:rPr/>
            </w:pPr>
            <w:r>
              <w:rPr>
                <w:rStyle w:val="StrongEmphasis"/>
              </w:rPr>
              <w:t>61.2±0.5</w:t>
            </w:r>
          </w:p>
        </w:tc>
        <w:tc>
          <w:tcPr>
            <w:tcW w:w="961" w:type="dxa"/>
            <w:tcBorders/>
            <w:vAlign w:val="center"/>
          </w:tcPr>
          <w:p>
            <w:pPr>
              <w:pStyle w:val="TableContents"/>
              <w:bidi w:val="0"/>
              <w:spacing w:before="0" w:after="283"/>
              <w:jc w:val="left"/>
              <w:rPr/>
            </w:pPr>
            <w:r>
              <w:rPr/>
              <w:t>57.5±1.1</w:t>
            </w:r>
          </w:p>
        </w:tc>
        <w:tc>
          <w:tcPr>
            <w:tcW w:w="1351" w:type="dxa"/>
            <w:tcBorders/>
            <w:vAlign w:val="center"/>
          </w:tcPr>
          <w:p>
            <w:pPr>
              <w:pStyle w:val="TableContents"/>
              <w:bidi w:val="0"/>
              <w:spacing w:before="0" w:after="283"/>
              <w:jc w:val="left"/>
              <w:rPr/>
            </w:pPr>
            <w:r>
              <w:rPr/>
              <w:t>67.5±0.3</w:t>
            </w:r>
          </w:p>
        </w:tc>
        <w:tc>
          <w:tcPr>
            <w:tcW w:w="1816" w:type="dxa"/>
            <w:tcBorders/>
            <w:vAlign w:val="center"/>
          </w:tcPr>
          <w:p>
            <w:pPr>
              <w:pStyle w:val="TableContents"/>
              <w:bidi w:val="0"/>
              <w:spacing w:before="0" w:after="283"/>
              <w:jc w:val="left"/>
              <w:rPr/>
            </w:pPr>
            <w:r>
              <w:rPr/>
              <w:t>58.5±0.8</w:t>
            </w:r>
          </w:p>
        </w:tc>
      </w:tr>
      <w:tr>
        <w:trPr/>
        <w:tc>
          <w:tcPr>
            <w:tcW w:w="1126" w:type="dxa"/>
            <w:tcBorders/>
            <w:vAlign w:val="center"/>
          </w:tcPr>
          <w:p>
            <w:pPr>
              <w:pStyle w:val="TableContents"/>
              <w:bidi w:val="0"/>
              <w:spacing w:before="0" w:after="283"/>
              <w:jc w:val="left"/>
              <w:rPr/>
            </w:pPr>
            <w:r>
              <w:rPr/>
              <w:t>HTS-AT</w:t>
            </w:r>
          </w:p>
        </w:tc>
        <w:tc>
          <w:tcPr>
            <w:tcW w:w="856" w:type="dxa"/>
            <w:tcBorders/>
            <w:vAlign w:val="center"/>
          </w:tcPr>
          <w:p>
            <w:pPr>
              <w:pStyle w:val="TableContents"/>
              <w:bidi w:val="0"/>
              <w:spacing w:before="0" w:after="283"/>
              <w:jc w:val="left"/>
              <w:rPr/>
            </w:pPr>
            <w:r>
              <w:rPr/>
              <w:t>fine-tune</w:t>
            </w:r>
          </w:p>
        </w:tc>
        <w:tc>
          <w:tcPr>
            <w:tcW w:w="1291" w:type="dxa"/>
            <w:tcBorders/>
            <w:vAlign w:val="center"/>
          </w:tcPr>
          <w:p>
            <w:pPr>
              <w:pStyle w:val="TableContents"/>
              <w:bidi w:val="0"/>
              <w:spacing w:before="0" w:after="283"/>
              <w:jc w:val="left"/>
              <w:rPr/>
            </w:pPr>
            <w:r>
              <w:rPr/>
              <w:t>Patch-Mix</w:t>
            </w:r>
          </w:p>
        </w:tc>
        <w:tc>
          <w:tcPr>
            <w:tcW w:w="676" w:type="dxa"/>
            <w:tcBorders/>
            <w:vAlign w:val="center"/>
          </w:tcPr>
          <w:p>
            <w:pPr>
              <w:pStyle w:val="TableContents"/>
              <w:bidi w:val="0"/>
              <w:spacing w:before="0" w:after="283"/>
              <w:jc w:val="left"/>
              <w:rPr/>
            </w:pPr>
            <w:r>
              <w:rPr/>
              <w:t>5</w:t>
            </w:r>
          </w:p>
        </w:tc>
        <w:tc>
          <w:tcPr>
            <w:tcW w:w="856" w:type="dxa"/>
            <w:tcBorders/>
            <w:vAlign w:val="center"/>
          </w:tcPr>
          <w:p>
            <w:pPr>
              <w:pStyle w:val="TableContents"/>
              <w:bidi w:val="0"/>
              <w:spacing w:before="0" w:after="283"/>
              <w:jc w:val="left"/>
              <w:rPr/>
            </w:pPr>
            <w:r>
              <w:rPr/>
              <w:t>77.4±3.8</w:t>
            </w:r>
          </w:p>
        </w:tc>
        <w:tc>
          <w:tcPr>
            <w:tcW w:w="856" w:type="dxa"/>
            <w:tcBorders/>
            <w:vAlign w:val="center"/>
          </w:tcPr>
          <w:p>
            <w:pPr>
              <w:pStyle w:val="TableContents"/>
              <w:bidi w:val="0"/>
              <w:spacing w:before="0" w:after="283"/>
              <w:jc w:val="left"/>
              <w:rPr/>
            </w:pPr>
            <w:r>
              <w:rPr/>
              <w:t>44.9±2.8</w:t>
            </w:r>
          </w:p>
        </w:tc>
        <w:tc>
          <w:tcPr>
            <w:tcW w:w="856" w:type="dxa"/>
            <w:tcBorders/>
            <w:vAlign w:val="center"/>
          </w:tcPr>
          <w:p>
            <w:pPr>
              <w:pStyle w:val="TableContents"/>
              <w:bidi w:val="0"/>
              <w:spacing w:before="0" w:after="283"/>
              <w:jc w:val="left"/>
              <w:rPr/>
            </w:pPr>
            <w:r>
              <w:rPr>
                <w:rStyle w:val="StrongEmphasis"/>
              </w:rPr>
              <w:t>61.2±0.9</w:t>
            </w:r>
          </w:p>
        </w:tc>
        <w:tc>
          <w:tcPr>
            <w:tcW w:w="961" w:type="dxa"/>
            <w:tcBorders/>
            <w:vAlign w:val="center"/>
          </w:tcPr>
          <w:p>
            <w:pPr>
              <w:pStyle w:val="TableContents"/>
              <w:bidi w:val="0"/>
              <w:spacing w:before="0" w:after="283"/>
              <w:jc w:val="left"/>
              <w:rPr/>
            </w:pPr>
            <w:r>
              <w:rPr/>
              <w:t>56.7±1.3</w:t>
            </w:r>
          </w:p>
        </w:tc>
        <w:tc>
          <w:tcPr>
            <w:tcW w:w="1351" w:type="dxa"/>
            <w:tcBorders/>
            <w:vAlign w:val="center"/>
          </w:tcPr>
          <w:p>
            <w:pPr>
              <w:pStyle w:val="TableContents"/>
              <w:bidi w:val="0"/>
              <w:spacing w:before="0" w:after="283"/>
              <w:jc w:val="left"/>
              <w:rPr/>
            </w:pPr>
            <w:r>
              <w:rPr/>
              <w:t>68.2±0.8</w:t>
            </w:r>
          </w:p>
        </w:tc>
        <w:tc>
          <w:tcPr>
            <w:tcW w:w="1816" w:type="dxa"/>
            <w:tcBorders/>
            <w:vAlign w:val="center"/>
          </w:tcPr>
          <w:p>
            <w:pPr>
              <w:pStyle w:val="TableContents"/>
              <w:bidi w:val="0"/>
              <w:spacing w:before="0" w:after="283"/>
              <w:jc w:val="left"/>
              <w:rPr/>
            </w:pPr>
            <w:r>
              <w:rPr/>
              <w:t>59.1±0.6</w:t>
            </w:r>
          </w:p>
        </w:tc>
      </w:tr>
      <w:tr>
        <w:trPr/>
        <w:tc>
          <w:tcPr>
            <w:tcW w:w="1126" w:type="dxa"/>
            <w:tcBorders/>
            <w:vAlign w:val="center"/>
          </w:tcPr>
          <w:p>
            <w:pPr>
              <w:pStyle w:val="TableContents"/>
              <w:bidi w:val="0"/>
              <w:spacing w:before="0" w:after="283"/>
              <w:jc w:val="left"/>
              <w:rPr/>
            </w:pPr>
            <w:r>
              <w:rPr/>
              <w:t>DASS</w:t>
            </w:r>
          </w:p>
        </w:tc>
        <w:tc>
          <w:tcPr>
            <w:tcW w:w="856" w:type="dxa"/>
            <w:tcBorders/>
            <w:vAlign w:val="center"/>
          </w:tcPr>
          <w:p>
            <w:pPr>
              <w:pStyle w:val="TableContents"/>
              <w:bidi w:val="0"/>
              <w:spacing w:before="0" w:after="283"/>
              <w:jc w:val="left"/>
              <w:rPr/>
            </w:pPr>
            <w:r>
              <w:rPr/>
              <w:t>fine-tune</w:t>
            </w:r>
          </w:p>
        </w:tc>
        <w:tc>
          <w:tcPr>
            <w:tcW w:w="1291" w:type="dxa"/>
            <w:tcBorders/>
            <w:vAlign w:val="center"/>
          </w:tcPr>
          <w:p>
            <w:pPr>
              <w:pStyle w:val="TableContents"/>
              <w:bidi w:val="0"/>
              <w:spacing w:before="0" w:after="283"/>
              <w:jc w:val="left"/>
              <w:rPr/>
            </w:pPr>
            <w:r>
              <w:rPr/>
              <w:t>Patch-Mix CL</w:t>
            </w:r>
          </w:p>
        </w:tc>
        <w:tc>
          <w:tcPr>
            <w:tcW w:w="676" w:type="dxa"/>
            <w:tcBorders/>
            <w:vAlign w:val="center"/>
          </w:tcPr>
          <w:p>
            <w:pPr>
              <w:pStyle w:val="TableContents"/>
              <w:bidi w:val="0"/>
              <w:spacing w:before="0" w:after="283"/>
              <w:jc w:val="left"/>
              <w:rPr/>
            </w:pPr>
            <w:r>
              <w:rPr/>
              <w:t>5</w:t>
            </w:r>
          </w:p>
        </w:tc>
        <w:tc>
          <w:tcPr>
            <w:tcW w:w="856" w:type="dxa"/>
            <w:tcBorders/>
            <w:vAlign w:val="center"/>
          </w:tcPr>
          <w:p>
            <w:pPr>
              <w:pStyle w:val="TableContents"/>
              <w:bidi w:val="0"/>
              <w:spacing w:before="0" w:after="283"/>
              <w:jc w:val="left"/>
              <w:rPr/>
            </w:pPr>
            <w:r>
              <w:rPr/>
              <w:t>71.8±3.8</w:t>
            </w:r>
          </w:p>
        </w:tc>
        <w:tc>
          <w:tcPr>
            <w:tcW w:w="856" w:type="dxa"/>
            <w:tcBorders/>
            <w:vAlign w:val="center"/>
          </w:tcPr>
          <w:p>
            <w:pPr>
              <w:pStyle w:val="TableContents"/>
              <w:bidi w:val="0"/>
              <w:spacing w:before="0" w:after="283"/>
              <w:jc w:val="left"/>
              <w:rPr/>
            </w:pPr>
            <w:r>
              <w:rPr/>
              <w:t>49.2±2.0</w:t>
            </w:r>
          </w:p>
        </w:tc>
        <w:tc>
          <w:tcPr>
            <w:tcW w:w="856" w:type="dxa"/>
            <w:tcBorders/>
            <w:vAlign w:val="center"/>
          </w:tcPr>
          <w:p>
            <w:pPr>
              <w:pStyle w:val="TableContents"/>
              <w:bidi w:val="0"/>
              <w:spacing w:before="0" w:after="283"/>
              <w:jc w:val="left"/>
              <w:rPr/>
            </w:pPr>
            <w:r>
              <w:rPr>
                <w:rStyle w:val="StrongEmphasis"/>
              </w:rPr>
              <w:t>60.5±1.2</w:t>
            </w:r>
          </w:p>
        </w:tc>
        <w:tc>
          <w:tcPr>
            <w:tcW w:w="961" w:type="dxa"/>
            <w:tcBorders/>
            <w:vAlign w:val="center"/>
          </w:tcPr>
          <w:p>
            <w:pPr>
              <w:pStyle w:val="TableContents"/>
              <w:bidi w:val="0"/>
              <w:spacing w:before="0" w:after="283"/>
              <w:jc w:val="left"/>
              <w:rPr/>
            </w:pPr>
            <w:r>
              <w:rPr/>
              <w:t>58.3±0.9</w:t>
            </w:r>
          </w:p>
        </w:tc>
        <w:tc>
          <w:tcPr>
            <w:tcW w:w="1351" w:type="dxa"/>
            <w:tcBorders/>
            <w:vAlign w:val="center"/>
          </w:tcPr>
          <w:p>
            <w:pPr>
              <w:pStyle w:val="TableContents"/>
              <w:bidi w:val="0"/>
              <w:spacing w:before="0" w:after="283"/>
              <w:jc w:val="left"/>
              <w:rPr/>
            </w:pPr>
            <w:r>
              <w:rPr/>
              <w:t>67.1±1.3</w:t>
            </w:r>
          </w:p>
        </w:tc>
        <w:tc>
          <w:tcPr>
            <w:tcW w:w="1816" w:type="dxa"/>
            <w:tcBorders/>
            <w:vAlign w:val="center"/>
          </w:tcPr>
          <w:p>
            <w:pPr>
              <w:pStyle w:val="TableContents"/>
              <w:bidi w:val="0"/>
              <w:spacing w:before="0" w:after="283"/>
              <w:jc w:val="left"/>
              <w:rPr/>
            </w:pPr>
            <w:r>
              <w:rPr/>
              <w:t>57.9±0.9</w:t>
            </w:r>
          </w:p>
        </w:tc>
      </w:tr>
      <w:tr>
        <w:trPr/>
        <w:tc>
          <w:tcPr>
            <w:tcW w:w="1126" w:type="dxa"/>
            <w:tcBorders/>
            <w:vAlign w:val="center"/>
          </w:tcPr>
          <w:p>
            <w:pPr>
              <w:pStyle w:val="TableContents"/>
              <w:bidi w:val="0"/>
              <w:spacing w:before="0" w:after="283"/>
              <w:jc w:val="left"/>
              <w:rPr/>
            </w:pPr>
            <w:r>
              <w:rPr/>
              <w:t>DASS</w:t>
            </w:r>
          </w:p>
        </w:tc>
        <w:tc>
          <w:tcPr>
            <w:tcW w:w="856" w:type="dxa"/>
            <w:tcBorders/>
            <w:vAlign w:val="center"/>
          </w:tcPr>
          <w:p>
            <w:pPr>
              <w:pStyle w:val="TableContents"/>
              <w:bidi w:val="0"/>
              <w:spacing w:before="0" w:after="283"/>
              <w:jc w:val="left"/>
              <w:rPr/>
            </w:pPr>
            <w:r>
              <w:rPr/>
              <w:t>fine-tune</w:t>
            </w:r>
          </w:p>
        </w:tc>
        <w:tc>
          <w:tcPr>
            <w:tcW w:w="1291" w:type="dxa"/>
            <w:tcBorders/>
            <w:vAlign w:val="center"/>
          </w:tcPr>
          <w:p>
            <w:pPr>
              <w:pStyle w:val="TableContents"/>
              <w:bidi w:val="0"/>
              <w:spacing w:before="0" w:after="283"/>
              <w:jc w:val="left"/>
              <w:rPr/>
            </w:pPr>
            <w:r>
              <w:rPr/>
              <w:t>Patch-Mix</w:t>
            </w:r>
          </w:p>
        </w:tc>
        <w:tc>
          <w:tcPr>
            <w:tcW w:w="676" w:type="dxa"/>
            <w:tcBorders/>
            <w:vAlign w:val="center"/>
          </w:tcPr>
          <w:p>
            <w:pPr>
              <w:pStyle w:val="TableContents"/>
              <w:bidi w:val="0"/>
              <w:spacing w:before="0" w:after="283"/>
              <w:jc w:val="left"/>
              <w:rPr/>
            </w:pPr>
            <w:r>
              <w:rPr/>
              <w:t>5</w:t>
            </w:r>
          </w:p>
        </w:tc>
        <w:tc>
          <w:tcPr>
            <w:tcW w:w="856" w:type="dxa"/>
            <w:tcBorders/>
            <w:vAlign w:val="center"/>
          </w:tcPr>
          <w:p>
            <w:pPr>
              <w:pStyle w:val="TableContents"/>
              <w:bidi w:val="0"/>
              <w:spacing w:before="0" w:after="283"/>
              <w:jc w:val="left"/>
              <w:rPr/>
            </w:pPr>
            <w:r>
              <w:rPr/>
              <w:t>75.6±3.6</w:t>
            </w:r>
          </w:p>
        </w:tc>
        <w:tc>
          <w:tcPr>
            <w:tcW w:w="856" w:type="dxa"/>
            <w:tcBorders/>
            <w:vAlign w:val="center"/>
          </w:tcPr>
          <w:p>
            <w:pPr>
              <w:pStyle w:val="TableContents"/>
              <w:bidi w:val="0"/>
              <w:spacing w:before="0" w:after="283"/>
              <w:jc w:val="left"/>
              <w:rPr/>
            </w:pPr>
            <w:r>
              <w:rPr/>
              <w:t>47.5±2.5</w:t>
            </w:r>
          </w:p>
        </w:tc>
        <w:tc>
          <w:tcPr>
            <w:tcW w:w="856" w:type="dxa"/>
            <w:tcBorders/>
            <w:vAlign w:val="center"/>
          </w:tcPr>
          <w:p>
            <w:pPr>
              <w:pStyle w:val="TableContents"/>
              <w:bidi w:val="0"/>
              <w:spacing w:before="0" w:after="283"/>
              <w:jc w:val="left"/>
              <w:rPr/>
            </w:pPr>
            <w:r>
              <w:rPr>
                <w:rStyle w:val="StrongEmphasis"/>
              </w:rPr>
              <w:t>61.6±1.3</w:t>
            </w:r>
          </w:p>
        </w:tc>
        <w:tc>
          <w:tcPr>
            <w:tcW w:w="961" w:type="dxa"/>
            <w:tcBorders/>
            <w:vAlign w:val="center"/>
          </w:tcPr>
          <w:p>
            <w:pPr>
              <w:pStyle w:val="TableContents"/>
              <w:bidi w:val="0"/>
              <w:spacing w:before="0" w:after="283"/>
              <w:jc w:val="left"/>
              <w:rPr/>
            </w:pPr>
            <w:r>
              <w:rPr/>
              <w:t>58.3±1.4</w:t>
            </w:r>
          </w:p>
        </w:tc>
        <w:tc>
          <w:tcPr>
            <w:tcW w:w="1351" w:type="dxa"/>
            <w:tcBorders/>
            <w:vAlign w:val="center"/>
          </w:tcPr>
          <w:p>
            <w:pPr>
              <w:pStyle w:val="TableContents"/>
              <w:bidi w:val="0"/>
              <w:spacing w:before="0" w:after="283"/>
              <w:jc w:val="left"/>
              <w:rPr/>
            </w:pPr>
            <w:r>
              <w:rPr/>
              <w:t>67.6±1.0</w:t>
            </w:r>
          </w:p>
        </w:tc>
        <w:tc>
          <w:tcPr>
            <w:tcW w:w="1816" w:type="dxa"/>
            <w:tcBorders/>
            <w:vAlign w:val="center"/>
          </w:tcPr>
          <w:p>
            <w:pPr>
              <w:pStyle w:val="TableContents"/>
              <w:bidi w:val="0"/>
              <w:spacing w:before="0" w:after="283"/>
              <w:jc w:val="left"/>
              <w:rPr/>
            </w:pPr>
            <w:r>
              <w:rPr/>
              <w:t>59.7±1.2</w:t>
            </w:r>
          </w:p>
        </w:tc>
      </w:tr>
      <w:tr>
        <w:trPr/>
        <w:tc>
          <w:tcPr>
            <w:tcW w:w="1126" w:type="dxa"/>
            <w:tcBorders/>
            <w:vAlign w:val="center"/>
          </w:tcPr>
          <w:p>
            <w:pPr>
              <w:pStyle w:val="TableContents"/>
              <w:bidi w:val="0"/>
              <w:spacing w:before="0" w:after="283"/>
              <w:jc w:val="left"/>
              <w:rPr/>
            </w:pPr>
            <w:r>
              <w:rPr/>
              <w:t>AST</w:t>
            </w:r>
          </w:p>
        </w:tc>
        <w:tc>
          <w:tcPr>
            <w:tcW w:w="856" w:type="dxa"/>
            <w:tcBorders/>
            <w:vAlign w:val="center"/>
          </w:tcPr>
          <w:p>
            <w:pPr>
              <w:pStyle w:val="TableContents"/>
              <w:bidi w:val="0"/>
              <w:spacing w:before="0" w:after="283"/>
              <w:jc w:val="left"/>
              <w:rPr/>
            </w:pPr>
            <w:r>
              <w:rPr/>
              <w:t>frozen</w:t>
            </w:r>
          </w:p>
        </w:tc>
        <w:tc>
          <w:tcPr>
            <w:tcW w:w="1291" w:type="dxa"/>
            <w:tcBorders/>
            <w:vAlign w:val="center"/>
          </w:tcPr>
          <w:p>
            <w:pPr>
              <w:pStyle w:val="TableContents"/>
              <w:bidi w:val="0"/>
              <w:spacing w:before="0" w:after="283"/>
              <w:jc w:val="left"/>
              <w:rPr/>
            </w:pPr>
            <w:r>
              <w:rPr/>
              <w:t>Patch-Mix CL</w:t>
            </w:r>
          </w:p>
        </w:tc>
        <w:tc>
          <w:tcPr>
            <w:tcW w:w="676" w:type="dxa"/>
            <w:tcBorders/>
            <w:vAlign w:val="center"/>
          </w:tcPr>
          <w:p>
            <w:pPr>
              <w:pStyle w:val="TableContents"/>
              <w:bidi w:val="0"/>
              <w:spacing w:before="0" w:after="283"/>
              <w:jc w:val="left"/>
              <w:rPr/>
            </w:pPr>
            <w:r>
              <w:rPr/>
              <w:t>5</w:t>
            </w:r>
          </w:p>
        </w:tc>
        <w:tc>
          <w:tcPr>
            <w:tcW w:w="856" w:type="dxa"/>
            <w:tcBorders/>
            <w:vAlign w:val="center"/>
          </w:tcPr>
          <w:p>
            <w:pPr>
              <w:pStyle w:val="TableContents"/>
              <w:bidi w:val="0"/>
              <w:spacing w:before="0" w:after="283"/>
              <w:jc w:val="left"/>
              <w:rPr/>
            </w:pPr>
            <w:r>
              <w:rPr/>
              <w:t>68.8±1.8</w:t>
            </w:r>
          </w:p>
        </w:tc>
        <w:tc>
          <w:tcPr>
            <w:tcW w:w="856" w:type="dxa"/>
            <w:tcBorders/>
            <w:vAlign w:val="center"/>
          </w:tcPr>
          <w:p>
            <w:pPr>
              <w:pStyle w:val="TableContents"/>
              <w:bidi w:val="0"/>
              <w:spacing w:before="0" w:after="283"/>
              <w:jc w:val="left"/>
              <w:rPr/>
            </w:pPr>
            <w:r>
              <w:rPr/>
              <w:t>44.3±1.8</w:t>
            </w:r>
          </w:p>
        </w:tc>
        <w:tc>
          <w:tcPr>
            <w:tcW w:w="856" w:type="dxa"/>
            <w:tcBorders/>
            <w:vAlign w:val="center"/>
          </w:tcPr>
          <w:p>
            <w:pPr>
              <w:pStyle w:val="TableContents"/>
              <w:bidi w:val="0"/>
              <w:spacing w:before="0" w:after="283"/>
              <w:jc w:val="left"/>
              <w:rPr/>
            </w:pPr>
            <w:r>
              <w:rPr>
                <w:rStyle w:val="StrongEmphasis"/>
              </w:rPr>
              <w:t>56.6±0.3</w:t>
            </w:r>
          </w:p>
        </w:tc>
        <w:tc>
          <w:tcPr>
            <w:tcW w:w="961" w:type="dxa"/>
            <w:tcBorders/>
            <w:vAlign w:val="center"/>
          </w:tcPr>
          <w:p>
            <w:pPr>
              <w:pStyle w:val="TableContents"/>
              <w:bidi w:val="0"/>
              <w:spacing w:before="0" w:after="283"/>
              <w:jc w:val="left"/>
              <w:rPr/>
            </w:pPr>
            <w:r>
              <w:rPr/>
              <w:t>53.9±0.8</w:t>
            </w:r>
          </w:p>
        </w:tc>
        <w:tc>
          <w:tcPr>
            <w:tcW w:w="1351" w:type="dxa"/>
            <w:tcBorders/>
            <w:vAlign w:val="center"/>
          </w:tcPr>
          <w:p>
            <w:pPr>
              <w:pStyle w:val="TableContents"/>
              <w:bidi w:val="0"/>
              <w:spacing w:before="0" w:after="283"/>
              <w:jc w:val="left"/>
              <w:rPr/>
            </w:pPr>
            <w:r>
              <w:rPr/>
              <w:t>63.9±0.7</w:t>
            </w:r>
          </w:p>
        </w:tc>
        <w:tc>
          <w:tcPr>
            <w:tcW w:w="1816" w:type="dxa"/>
            <w:tcBorders/>
            <w:vAlign w:val="center"/>
          </w:tcPr>
          <w:p>
            <w:pPr>
              <w:pStyle w:val="TableContents"/>
              <w:bidi w:val="0"/>
              <w:spacing w:before="0" w:after="283"/>
              <w:jc w:val="left"/>
              <w:rPr/>
            </w:pPr>
            <w:r>
              <w:rPr/>
              <w:t>55.1±0.4</w:t>
            </w:r>
          </w:p>
        </w:tc>
      </w:tr>
      <w:tr>
        <w:trPr/>
        <w:tc>
          <w:tcPr>
            <w:tcW w:w="1126" w:type="dxa"/>
            <w:tcBorders/>
            <w:vAlign w:val="center"/>
          </w:tcPr>
          <w:p>
            <w:pPr>
              <w:pStyle w:val="TableContents"/>
              <w:bidi w:val="0"/>
              <w:spacing w:before="0" w:after="283"/>
              <w:jc w:val="left"/>
              <w:rPr/>
            </w:pPr>
            <w:r>
              <w:rPr/>
              <w:t>AST</w:t>
            </w:r>
          </w:p>
        </w:tc>
        <w:tc>
          <w:tcPr>
            <w:tcW w:w="856" w:type="dxa"/>
            <w:tcBorders/>
            <w:vAlign w:val="center"/>
          </w:tcPr>
          <w:p>
            <w:pPr>
              <w:pStyle w:val="TableContents"/>
              <w:bidi w:val="0"/>
              <w:spacing w:before="0" w:after="283"/>
              <w:jc w:val="left"/>
              <w:rPr/>
            </w:pPr>
            <w:r>
              <w:rPr/>
              <w:t>frozen</w:t>
            </w:r>
          </w:p>
        </w:tc>
        <w:tc>
          <w:tcPr>
            <w:tcW w:w="1291" w:type="dxa"/>
            <w:tcBorders/>
            <w:vAlign w:val="center"/>
          </w:tcPr>
          <w:p>
            <w:pPr>
              <w:pStyle w:val="TableContents"/>
              <w:bidi w:val="0"/>
              <w:spacing w:before="0" w:after="283"/>
              <w:jc w:val="left"/>
              <w:rPr/>
            </w:pPr>
            <w:r>
              <w:rPr/>
              <w:t>Patch-Mix</w:t>
            </w:r>
          </w:p>
        </w:tc>
        <w:tc>
          <w:tcPr>
            <w:tcW w:w="676" w:type="dxa"/>
            <w:tcBorders/>
            <w:vAlign w:val="center"/>
          </w:tcPr>
          <w:p>
            <w:pPr>
              <w:pStyle w:val="TableContents"/>
              <w:bidi w:val="0"/>
              <w:spacing w:before="0" w:after="283"/>
              <w:jc w:val="left"/>
              <w:rPr/>
            </w:pPr>
            <w:r>
              <w:rPr/>
              <w:t>5</w:t>
            </w:r>
          </w:p>
        </w:tc>
        <w:tc>
          <w:tcPr>
            <w:tcW w:w="856" w:type="dxa"/>
            <w:tcBorders/>
            <w:vAlign w:val="center"/>
          </w:tcPr>
          <w:p>
            <w:pPr>
              <w:pStyle w:val="TableContents"/>
              <w:bidi w:val="0"/>
              <w:spacing w:before="0" w:after="283"/>
              <w:jc w:val="left"/>
              <w:rPr/>
            </w:pPr>
            <w:r>
              <w:rPr/>
              <w:t>76.7±3.4</w:t>
            </w:r>
          </w:p>
        </w:tc>
        <w:tc>
          <w:tcPr>
            <w:tcW w:w="856" w:type="dxa"/>
            <w:tcBorders/>
            <w:vAlign w:val="center"/>
          </w:tcPr>
          <w:p>
            <w:pPr>
              <w:pStyle w:val="TableContents"/>
              <w:bidi w:val="0"/>
              <w:spacing w:before="0" w:after="283"/>
              <w:jc w:val="left"/>
              <w:rPr/>
            </w:pPr>
            <w:r>
              <w:rPr/>
              <w:t>37.9±2.7</w:t>
            </w:r>
          </w:p>
        </w:tc>
        <w:tc>
          <w:tcPr>
            <w:tcW w:w="856" w:type="dxa"/>
            <w:tcBorders/>
            <w:vAlign w:val="center"/>
          </w:tcPr>
          <w:p>
            <w:pPr>
              <w:pStyle w:val="TableContents"/>
              <w:bidi w:val="0"/>
              <w:spacing w:before="0" w:after="283"/>
              <w:jc w:val="left"/>
              <w:rPr/>
            </w:pPr>
            <w:r>
              <w:rPr>
                <w:rStyle w:val="StrongEmphasis"/>
              </w:rPr>
              <w:t>57.3±0.7</w:t>
            </w:r>
          </w:p>
        </w:tc>
        <w:tc>
          <w:tcPr>
            <w:tcW w:w="961" w:type="dxa"/>
            <w:tcBorders/>
            <w:vAlign w:val="center"/>
          </w:tcPr>
          <w:p>
            <w:pPr>
              <w:pStyle w:val="TableContents"/>
              <w:bidi w:val="0"/>
              <w:spacing w:before="0" w:after="283"/>
              <w:jc w:val="left"/>
              <w:rPr/>
            </w:pPr>
            <w:r>
              <w:rPr/>
              <w:t>50.7±1.9</w:t>
            </w:r>
          </w:p>
        </w:tc>
        <w:tc>
          <w:tcPr>
            <w:tcW w:w="1351" w:type="dxa"/>
            <w:tcBorders/>
            <w:vAlign w:val="center"/>
          </w:tcPr>
          <w:p>
            <w:pPr>
              <w:pStyle w:val="TableContents"/>
              <w:bidi w:val="0"/>
              <w:spacing w:before="0" w:after="283"/>
              <w:jc w:val="left"/>
              <w:rPr/>
            </w:pPr>
            <w:r>
              <w:rPr/>
              <w:t>62.9±0.9</w:t>
            </w:r>
          </w:p>
        </w:tc>
        <w:tc>
          <w:tcPr>
            <w:tcW w:w="1816" w:type="dxa"/>
            <w:tcBorders/>
            <w:vAlign w:val="center"/>
          </w:tcPr>
          <w:p>
            <w:pPr>
              <w:pStyle w:val="TableContents"/>
              <w:bidi w:val="0"/>
              <w:spacing w:before="0" w:after="283"/>
              <w:jc w:val="left"/>
              <w:rPr/>
            </w:pPr>
            <w:r>
              <w:rPr/>
              <w:t>56.5±0.5</w:t>
            </w:r>
          </w:p>
        </w:tc>
      </w:tr>
      <w:tr>
        <w:trPr/>
        <w:tc>
          <w:tcPr>
            <w:tcW w:w="1126" w:type="dxa"/>
            <w:tcBorders/>
            <w:vAlign w:val="center"/>
          </w:tcPr>
          <w:p>
            <w:pPr>
              <w:pStyle w:val="TableContents"/>
              <w:bidi w:val="0"/>
              <w:spacing w:before="0" w:after="283"/>
              <w:jc w:val="left"/>
              <w:rPr/>
            </w:pPr>
            <w:r>
              <w:rPr/>
              <w:t>HTS-AT</w:t>
            </w:r>
          </w:p>
        </w:tc>
        <w:tc>
          <w:tcPr>
            <w:tcW w:w="856" w:type="dxa"/>
            <w:tcBorders/>
            <w:vAlign w:val="center"/>
          </w:tcPr>
          <w:p>
            <w:pPr>
              <w:pStyle w:val="TableContents"/>
              <w:bidi w:val="0"/>
              <w:spacing w:before="0" w:after="283"/>
              <w:jc w:val="left"/>
              <w:rPr/>
            </w:pPr>
            <w:r>
              <w:rPr/>
              <w:t>frozen</w:t>
            </w:r>
          </w:p>
        </w:tc>
        <w:tc>
          <w:tcPr>
            <w:tcW w:w="1291" w:type="dxa"/>
            <w:tcBorders/>
            <w:vAlign w:val="center"/>
          </w:tcPr>
          <w:p>
            <w:pPr>
              <w:pStyle w:val="TableContents"/>
              <w:bidi w:val="0"/>
              <w:spacing w:before="0" w:after="283"/>
              <w:jc w:val="left"/>
              <w:rPr/>
            </w:pPr>
            <w:r>
              <w:rPr/>
              <w:t>Patch-Mix CL</w:t>
            </w:r>
          </w:p>
        </w:tc>
        <w:tc>
          <w:tcPr>
            <w:tcW w:w="676" w:type="dxa"/>
            <w:tcBorders/>
            <w:vAlign w:val="center"/>
          </w:tcPr>
          <w:p>
            <w:pPr>
              <w:pStyle w:val="TableContents"/>
              <w:bidi w:val="0"/>
              <w:spacing w:before="0" w:after="283"/>
              <w:jc w:val="left"/>
              <w:rPr/>
            </w:pPr>
            <w:r>
              <w:rPr/>
              <w:t>5</w:t>
            </w:r>
          </w:p>
        </w:tc>
        <w:tc>
          <w:tcPr>
            <w:tcW w:w="856" w:type="dxa"/>
            <w:tcBorders/>
            <w:vAlign w:val="center"/>
          </w:tcPr>
          <w:p>
            <w:pPr>
              <w:pStyle w:val="TableContents"/>
              <w:bidi w:val="0"/>
              <w:spacing w:before="0" w:after="283"/>
              <w:jc w:val="left"/>
              <w:rPr/>
            </w:pPr>
            <w:r>
              <w:rPr/>
              <w:t>71.6±3.3</w:t>
            </w:r>
          </w:p>
        </w:tc>
        <w:tc>
          <w:tcPr>
            <w:tcW w:w="856" w:type="dxa"/>
            <w:tcBorders/>
            <w:vAlign w:val="center"/>
          </w:tcPr>
          <w:p>
            <w:pPr>
              <w:pStyle w:val="TableContents"/>
              <w:bidi w:val="0"/>
              <w:spacing w:before="0" w:after="283"/>
              <w:jc w:val="left"/>
              <w:rPr/>
            </w:pPr>
            <w:r>
              <w:rPr/>
              <w:t>34.6±3.2</w:t>
            </w:r>
          </w:p>
        </w:tc>
        <w:tc>
          <w:tcPr>
            <w:tcW w:w="856" w:type="dxa"/>
            <w:tcBorders/>
            <w:vAlign w:val="center"/>
          </w:tcPr>
          <w:p>
            <w:pPr>
              <w:pStyle w:val="TableContents"/>
              <w:bidi w:val="0"/>
              <w:spacing w:before="0" w:after="283"/>
              <w:jc w:val="left"/>
              <w:rPr/>
            </w:pPr>
            <w:r>
              <w:rPr>
                <w:rStyle w:val="StrongEmphasis"/>
              </w:rPr>
              <w:t>53.1±0.3</w:t>
            </w:r>
          </w:p>
        </w:tc>
        <w:tc>
          <w:tcPr>
            <w:tcW w:w="961" w:type="dxa"/>
            <w:tcBorders/>
            <w:vAlign w:val="center"/>
          </w:tcPr>
          <w:p>
            <w:pPr>
              <w:pStyle w:val="TableContents"/>
              <w:bidi w:val="0"/>
              <w:spacing w:before="0" w:after="283"/>
              <w:jc w:val="left"/>
              <w:rPr/>
            </w:pPr>
            <w:r>
              <w:rPr/>
              <w:t>46.5±2.2</w:t>
            </w:r>
          </w:p>
        </w:tc>
        <w:tc>
          <w:tcPr>
            <w:tcW w:w="1351" w:type="dxa"/>
            <w:tcBorders/>
            <w:vAlign w:val="center"/>
          </w:tcPr>
          <w:p>
            <w:pPr>
              <w:pStyle w:val="TableContents"/>
              <w:bidi w:val="0"/>
              <w:spacing w:before="0" w:after="283"/>
              <w:jc w:val="left"/>
              <w:rPr/>
            </w:pPr>
            <w:r>
              <w:rPr/>
              <w:t>60.0±0.8</w:t>
            </w:r>
          </w:p>
        </w:tc>
        <w:tc>
          <w:tcPr>
            <w:tcW w:w="1816" w:type="dxa"/>
            <w:tcBorders/>
            <w:vAlign w:val="center"/>
          </w:tcPr>
          <w:p>
            <w:pPr>
              <w:pStyle w:val="TableContents"/>
              <w:bidi w:val="0"/>
              <w:spacing w:before="0" w:after="283"/>
              <w:jc w:val="left"/>
              <w:rPr/>
            </w:pPr>
            <w:r>
              <w:rPr/>
              <w:t>51.5±0.4</w:t>
            </w:r>
          </w:p>
        </w:tc>
      </w:tr>
      <w:tr>
        <w:trPr/>
        <w:tc>
          <w:tcPr>
            <w:tcW w:w="1126" w:type="dxa"/>
            <w:tcBorders/>
            <w:vAlign w:val="center"/>
          </w:tcPr>
          <w:p>
            <w:pPr>
              <w:pStyle w:val="TableContents"/>
              <w:bidi w:val="0"/>
              <w:spacing w:before="0" w:after="283"/>
              <w:jc w:val="left"/>
              <w:rPr/>
            </w:pPr>
            <w:r>
              <w:rPr/>
              <w:t>HTS-AT</w:t>
            </w:r>
          </w:p>
        </w:tc>
        <w:tc>
          <w:tcPr>
            <w:tcW w:w="856" w:type="dxa"/>
            <w:tcBorders/>
            <w:vAlign w:val="center"/>
          </w:tcPr>
          <w:p>
            <w:pPr>
              <w:pStyle w:val="TableContents"/>
              <w:bidi w:val="0"/>
              <w:spacing w:before="0" w:after="283"/>
              <w:jc w:val="left"/>
              <w:rPr/>
            </w:pPr>
            <w:r>
              <w:rPr/>
              <w:t>frozen</w:t>
            </w:r>
          </w:p>
        </w:tc>
        <w:tc>
          <w:tcPr>
            <w:tcW w:w="1291" w:type="dxa"/>
            <w:tcBorders/>
            <w:vAlign w:val="center"/>
          </w:tcPr>
          <w:p>
            <w:pPr>
              <w:pStyle w:val="TableContents"/>
              <w:bidi w:val="0"/>
              <w:spacing w:before="0" w:after="283"/>
              <w:jc w:val="left"/>
              <w:rPr/>
            </w:pPr>
            <w:r>
              <w:rPr/>
              <w:t>Patch-Mix</w:t>
            </w:r>
          </w:p>
        </w:tc>
        <w:tc>
          <w:tcPr>
            <w:tcW w:w="676" w:type="dxa"/>
            <w:tcBorders/>
            <w:vAlign w:val="center"/>
          </w:tcPr>
          <w:p>
            <w:pPr>
              <w:pStyle w:val="TableContents"/>
              <w:bidi w:val="0"/>
              <w:spacing w:before="0" w:after="283"/>
              <w:jc w:val="left"/>
              <w:rPr/>
            </w:pPr>
            <w:r>
              <w:rPr/>
              <w:t>5</w:t>
            </w:r>
          </w:p>
        </w:tc>
        <w:tc>
          <w:tcPr>
            <w:tcW w:w="856" w:type="dxa"/>
            <w:tcBorders/>
            <w:vAlign w:val="center"/>
          </w:tcPr>
          <w:p>
            <w:pPr>
              <w:pStyle w:val="TableContents"/>
              <w:bidi w:val="0"/>
              <w:spacing w:before="0" w:after="283"/>
              <w:jc w:val="left"/>
              <w:rPr/>
            </w:pPr>
            <w:r>
              <w:rPr/>
              <w:t>79.8±4.7</w:t>
            </w:r>
          </w:p>
        </w:tc>
        <w:tc>
          <w:tcPr>
            <w:tcW w:w="856" w:type="dxa"/>
            <w:tcBorders/>
            <w:vAlign w:val="center"/>
          </w:tcPr>
          <w:p>
            <w:pPr>
              <w:pStyle w:val="TableContents"/>
              <w:bidi w:val="0"/>
              <w:spacing w:before="0" w:after="283"/>
              <w:jc w:val="left"/>
              <w:rPr/>
            </w:pPr>
            <w:r>
              <w:rPr/>
              <w:t>28.5±6.0</w:t>
            </w:r>
          </w:p>
        </w:tc>
        <w:tc>
          <w:tcPr>
            <w:tcW w:w="856" w:type="dxa"/>
            <w:tcBorders/>
            <w:vAlign w:val="center"/>
          </w:tcPr>
          <w:p>
            <w:pPr>
              <w:pStyle w:val="TableContents"/>
              <w:bidi w:val="0"/>
              <w:spacing w:before="0" w:after="283"/>
              <w:jc w:val="left"/>
              <w:rPr/>
            </w:pPr>
            <w:r>
              <w:rPr>
                <w:rStyle w:val="StrongEmphasis"/>
              </w:rPr>
              <w:t>54.2±1.1</w:t>
            </w:r>
          </w:p>
        </w:tc>
        <w:tc>
          <w:tcPr>
            <w:tcW w:w="961" w:type="dxa"/>
            <w:tcBorders/>
            <w:vAlign w:val="center"/>
          </w:tcPr>
          <w:p>
            <w:pPr>
              <w:pStyle w:val="TableContents"/>
              <w:bidi w:val="0"/>
              <w:spacing w:before="0" w:after="283"/>
              <w:jc w:val="left"/>
              <w:rPr/>
            </w:pPr>
            <w:r>
              <w:rPr/>
              <w:t>41.5±6.0</w:t>
            </w:r>
          </w:p>
        </w:tc>
        <w:tc>
          <w:tcPr>
            <w:tcW w:w="1351" w:type="dxa"/>
            <w:tcBorders/>
            <w:vAlign w:val="center"/>
          </w:tcPr>
          <w:p>
            <w:pPr>
              <w:pStyle w:val="TableContents"/>
              <w:bidi w:val="0"/>
              <w:spacing w:before="0" w:after="283"/>
              <w:jc w:val="left"/>
              <w:rPr/>
            </w:pPr>
            <w:r>
              <w:rPr/>
              <w:t>59.9±3.1</w:t>
            </w:r>
          </w:p>
        </w:tc>
        <w:tc>
          <w:tcPr>
            <w:tcW w:w="1816" w:type="dxa"/>
            <w:tcBorders/>
            <w:vAlign w:val="center"/>
          </w:tcPr>
          <w:p>
            <w:pPr>
              <w:pStyle w:val="TableContents"/>
              <w:bidi w:val="0"/>
              <w:spacing w:before="0" w:after="283"/>
              <w:jc w:val="left"/>
              <w:rPr/>
            </w:pPr>
            <w:r>
              <w:rPr/>
              <w:t>50.1±0.4</w:t>
            </w:r>
          </w:p>
        </w:tc>
      </w:tr>
      <w:tr>
        <w:trPr/>
        <w:tc>
          <w:tcPr>
            <w:tcW w:w="1126" w:type="dxa"/>
            <w:tcBorders/>
            <w:vAlign w:val="center"/>
          </w:tcPr>
          <w:p>
            <w:pPr>
              <w:pStyle w:val="TableContents"/>
              <w:bidi w:val="0"/>
              <w:spacing w:before="0" w:after="283"/>
              <w:jc w:val="left"/>
              <w:rPr/>
            </w:pPr>
            <w:r>
              <w:rPr/>
              <w:t>DASS</w:t>
            </w:r>
          </w:p>
        </w:tc>
        <w:tc>
          <w:tcPr>
            <w:tcW w:w="856" w:type="dxa"/>
            <w:tcBorders/>
            <w:vAlign w:val="center"/>
          </w:tcPr>
          <w:p>
            <w:pPr>
              <w:pStyle w:val="TableContents"/>
              <w:bidi w:val="0"/>
              <w:spacing w:before="0" w:after="283"/>
              <w:jc w:val="left"/>
              <w:rPr/>
            </w:pPr>
            <w:r>
              <w:rPr/>
              <w:t>frozen</w:t>
            </w:r>
          </w:p>
        </w:tc>
        <w:tc>
          <w:tcPr>
            <w:tcW w:w="1291" w:type="dxa"/>
            <w:tcBorders/>
            <w:vAlign w:val="center"/>
          </w:tcPr>
          <w:p>
            <w:pPr>
              <w:pStyle w:val="TableContents"/>
              <w:bidi w:val="0"/>
              <w:spacing w:before="0" w:after="283"/>
              <w:jc w:val="left"/>
              <w:rPr/>
            </w:pPr>
            <w:r>
              <w:rPr/>
              <w:t>Patch-Mix CL</w:t>
            </w:r>
          </w:p>
        </w:tc>
        <w:tc>
          <w:tcPr>
            <w:tcW w:w="676" w:type="dxa"/>
            <w:tcBorders/>
            <w:vAlign w:val="center"/>
          </w:tcPr>
          <w:p>
            <w:pPr>
              <w:pStyle w:val="TableContents"/>
              <w:bidi w:val="0"/>
              <w:spacing w:before="0" w:after="283"/>
              <w:jc w:val="left"/>
              <w:rPr/>
            </w:pPr>
            <w:r>
              <w:rPr/>
              <w:t>5</w:t>
            </w:r>
          </w:p>
        </w:tc>
        <w:tc>
          <w:tcPr>
            <w:tcW w:w="856" w:type="dxa"/>
            <w:tcBorders/>
            <w:vAlign w:val="center"/>
          </w:tcPr>
          <w:p>
            <w:pPr>
              <w:pStyle w:val="TableContents"/>
              <w:bidi w:val="0"/>
              <w:spacing w:before="0" w:after="283"/>
              <w:jc w:val="left"/>
              <w:rPr/>
            </w:pPr>
            <w:r>
              <w:rPr/>
              <w:t>69.6±2.5</w:t>
            </w:r>
          </w:p>
        </w:tc>
        <w:tc>
          <w:tcPr>
            <w:tcW w:w="856" w:type="dxa"/>
            <w:tcBorders/>
            <w:vAlign w:val="center"/>
          </w:tcPr>
          <w:p>
            <w:pPr>
              <w:pStyle w:val="TableContents"/>
              <w:bidi w:val="0"/>
              <w:spacing w:before="0" w:after="283"/>
              <w:jc w:val="left"/>
              <w:rPr/>
            </w:pPr>
            <w:r>
              <w:rPr/>
              <w:t>40.8±2.4</w:t>
            </w:r>
          </w:p>
        </w:tc>
        <w:tc>
          <w:tcPr>
            <w:tcW w:w="856" w:type="dxa"/>
            <w:tcBorders/>
            <w:vAlign w:val="center"/>
          </w:tcPr>
          <w:p>
            <w:pPr>
              <w:pStyle w:val="TableContents"/>
              <w:bidi w:val="0"/>
              <w:spacing w:before="0" w:after="283"/>
              <w:jc w:val="left"/>
              <w:rPr/>
            </w:pPr>
            <w:r>
              <w:rPr>
                <w:rStyle w:val="StrongEmphasis"/>
              </w:rPr>
              <w:t>55.2±0.2</w:t>
            </w:r>
          </w:p>
        </w:tc>
        <w:tc>
          <w:tcPr>
            <w:tcW w:w="961" w:type="dxa"/>
            <w:tcBorders/>
            <w:vAlign w:val="center"/>
          </w:tcPr>
          <w:p>
            <w:pPr>
              <w:pStyle w:val="TableContents"/>
              <w:bidi w:val="0"/>
              <w:spacing w:before="0" w:after="283"/>
              <w:jc w:val="left"/>
              <w:rPr/>
            </w:pPr>
            <w:r>
              <w:rPr/>
              <w:t>51.3±1.2</w:t>
            </w:r>
          </w:p>
        </w:tc>
        <w:tc>
          <w:tcPr>
            <w:tcW w:w="1351" w:type="dxa"/>
            <w:tcBorders/>
            <w:vAlign w:val="center"/>
          </w:tcPr>
          <w:p>
            <w:pPr>
              <w:pStyle w:val="TableContents"/>
              <w:bidi w:val="0"/>
              <w:spacing w:before="0" w:after="283"/>
              <w:jc w:val="left"/>
              <w:rPr/>
            </w:pPr>
            <w:r>
              <w:rPr/>
              <w:t>61.5±0.6</w:t>
            </w:r>
          </w:p>
        </w:tc>
        <w:tc>
          <w:tcPr>
            <w:tcW w:w="1816" w:type="dxa"/>
            <w:tcBorders/>
            <w:vAlign w:val="center"/>
          </w:tcPr>
          <w:p>
            <w:pPr>
              <w:pStyle w:val="TableContents"/>
              <w:bidi w:val="0"/>
              <w:spacing w:before="0" w:after="283"/>
              <w:jc w:val="left"/>
              <w:rPr/>
            </w:pPr>
            <w:r>
              <w:rPr/>
              <w:t>54.1±0.2</w:t>
            </w:r>
          </w:p>
        </w:tc>
      </w:tr>
      <w:tr>
        <w:trPr/>
        <w:tc>
          <w:tcPr>
            <w:tcW w:w="1126" w:type="dxa"/>
            <w:tcBorders/>
            <w:vAlign w:val="center"/>
          </w:tcPr>
          <w:p>
            <w:pPr>
              <w:pStyle w:val="TableContents"/>
              <w:bidi w:val="0"/>
              <w:spacing w:before="0" w:after="283"/>
              <w:jc w:val="left"/>
              <w:rPr/>
            </w:pPr>
            <w:r>
              <w:rPr/>
              <w:t>DASS</w:t>
            </w:r>
          </w:p>
        </w:tc>
        <w:tc>
          <w:tcPr>
            <w:tcW w:w="856" w:type="dxa"/>
            <w:tcBorders/>
            <w:vAlign w:val="center"/>
          </w:tcPr>
          <w:p>
            <w:pPr>
              <w:pStyle w:val="TableContents"/>
              <w:bidi w:val="0"/>
              <w:spacing w:before="0" w:after="283"/>
              <w:jc w:val="left"/>
              <w:rPr/>
            </w:pPr>
            <w:r>
              <w:rPr/>
              <w:t>frozen</w:t>
            </w:r>
          </w:p>
        </w:tc>
        <w:tc>
          <w:tcPr>
            <w:tcW w:w="1291" w:type="dxa"/>
            <w:tcBorders/>
            <w:vAlign w:val="center"/>
          </w:tcPr>
          <w:p>
            <w:pPr>
              <w:pStyle w:val="TableContents"/>
              <w:bidi w:val="0"/>
              <w:spacing w:before="0" w:after="283"/>
              <w:jc w:val="left"/>
              <w:rPr/>
            </w:pPr>
            <w:r>
              <w:rPr/>
              <w:t>Patch-Mix</w:t>
            </w:r>
          </w:p>
        </w:tc>
        <w:tc>
          <w:tcPr>
            <w:tcW w:w="676" w:type="dxa"/>
            <w:tcBorders/>
            <w:vAlign w:val="center"/>
          </w:tcPr>
          <w:p>
            <w:pPr>
              <w:pStyle w:val="TableContents"/>
              <w:bidi w:val="0"/>
              <w:spacing w:before="0" w:after="283"/>
              <w:jc w:val="left"/>
              <w:rPr/>
            </w:pPr>
            <w:r>
              <w:rPr/>
              <w:t>4</w:t>
            </w:r>
          </w:p>
        </w:tc>
        <w:tc>
          <w:tcPr>
            <w:tcW w:w="856" w:type="dxa"/>
            <w:tcBorders/>
            <w:vAlign w:val="center"/>
          </w:tcPr>
          <w:p>
            <w:pPr>
              <w:pStyle w:val="TableContents"/>
              <w:bidi w:val="0"/>
              <w:spacing w:before="0" w:after="283"/>
              <w:jc w:val="left"/>
              <w:rPr/>
            </w:pPr>
            <w:r>
              <w:rPr/>
              <w:t>75.4±3.4</w:t>
            </w:r>
          </w:p>
        </w:tc>
        <w:tc>
          <w:tcPr>
            <w:tcW w:w="856" w:type="dxa"/>
            <w:tcBorders/>
            <w:vAlign w:val="center"/>
          </w:tcPr>
          <w:p>
            <w:pPr>
              <w:pStyle w:val="TableContents"/>
              <w:bidi w:val="0"/>
              <w:spacing w:before="0" w:after="283"/>
              <w:jc w:val="left"/>
              <w:rPr/>
            </w:pPr>
            <w:r>
              <w:rPr/>
              <w:t>36.7±3.4</w:t>
            </w:r>
          </w:p>
        </w:tc>
        <w:tc>
          <w:tcPr>
            <w:tcW w:w="856" w:type="dxa"/>
            <w:tcBorders/>
            <w:vAlign w:val="center"/>
          </w:tcPr>
          <w:p>
            <w:pPr>
              <w:pStyle w:val="TableContents"/>
              <w:bidi w:val="0"/>
              <w:spacing w:before="0" w:after="283"/>
              <w:jc w:val="left"/>
              <w:rPr/>
            </w:pPr>
            <w:r>
              <w:rPr>
                <w:rStyle w:val="StrongEmphasis"/>
              </w:rPr>
              <w:t>56.1±0.3</w:t>
            </w:r>
          </w:p>
        </w:tc>
        <w:tc>
          <w:tcPr>
            <w:tcW w:w="961" w:type="dxa"/>
            <w:tcBorders/>
            <w:vAlign w:val="center"/>
          </w:tcPr>
          <w:p>
            <w:pPr>
              <w:pStyle w:val="TableContents"/>
              <w:bidi w:val="0"/>
              <w:spacing w:before="0" w:after="283"/>
              <w:jc w:val="left"/>
              <w:rPr/>
            </w:pPr>
            <w:r>
              <w:rPr/>
              <w:t>49.2±2.4</w:t>
            </w:r>
          </w:p>
        </w:tc>
        <w:tc>
          <w:tcPr>
            <w:tcW w:w="1351" w:type="dxa"/>
            <w:tcBorders/>
            <w:vAlign w:val="center"/>
          </w:tcPr>
          <w:p>
            <w:pPr>
              <w:pStyle w:val="TableContents"/>
              <w:bidi w:val="0"/>
              <w:spacing w:before="0" w:after="283"/>
              <w:jc w:val="left"/>
              <w:rPr/>
            </w:pPr>
            <w:r>
              <w:rPr/>
              <w:t>60.9±0.2</w:t>
            </w:r>
          </w:p>
        </w:tc>
        <w:tc>
          <w:tcPr>
            <w:tcW w:w="1816" w:type="dxa"/>
            <w:tcBorders/>
            <w:vAlign w:val="center"/>
          </w:tcPr>
          <w:p>
            <w:pPr>
              <w:pStyle w:val="TableContents"/>
              <w:bidi w:val="0"/>
              <w:spacing w:before="0" w:after="283"/>
              <w:jc w:val="left"/>
              <w:rPr/>
            </w:pPr>
            <w:r>
              <w:rPr/>
              <w:t>54.5±0.1</w:t>
            </w:r>
          </w:p>
        </w:tc>
      </w:tr>
      <w:tr>
        <w:trPr/>
        <w:tc>
          <w:tcPr>
            <w:tcW w:w="1126" w:type="dxa"/>
            <w:tcBorders/>
            <w:vAlign w:val="center"/>
          </w:tcPr>
          <w:p>
            <w:pPr>
              <w:pStyle w:val="TableContents"/>
              <w:bidi w:val="0"/>
              <w:spacing w:before="0" w:after="283"/>
              <w:jc w:val="left"/>
              <w:rPr/>
            </w:pPr>
            <w:r>
              <w:rPr/>
              <w:t>CLAP</w:t>
            </w:r>
          </w:p>
        </w:tc>
        <w:tc>
          <w:tcPr>
            <w:tcW w:w="856" w:type="dxa"/>
            <w:tcBorders/>
            <w:vAlign w:val="center"/>
          </w:tcPr>
          <w:p>
            <w:pPr>
              <w:pStyle w:val="TableContents"/>
              <w:bidi w:val="0"/>
              <w:spacing w:before="0" w:after="283"/>
              <w:jc w:val="left"/>
              <w:rPr/>
            </w:pPr>
            <w:r>
              <w:rPr/>
              <w:t>frozen</w:t>
            </w:r>
          </w:p>
        </w:tc>
        <w:tc>
          <w:tcPr>
            <w:tcW w:w="1291" w:type="dxa"/>
            <w:tcBorders/>
            <w:vAlign w:val="center"/>
          </w:tcPr>
          <w:p>
            <w:pPr>
              <w:pStyle w:val="TableContents"/>
              <w:bidi w:val="0"/>
              <w:spacing w:before="0" w:after="283"/>
              <w:jc w:val="left"/>
              <w:rPr/>
            </w:pPr>
            <w:r>
              <w:rPr/>
              <w:t>Patch-Mix CL</w:t>
            </w:r>
          </w:p>
        </w:tc>
        <w:tc>
          <w:tcPr>
            <w:tcW w:w="676" w:type="dxa"/>
            <w:tcBorders/>
            <w:vAlign w:val="center"/>
          </w:tcPr>
          <w:p>
            <w:pPr>
              <w:pStyle w:val="TableContents"/>
              <w:bidi w:val="0"/>
              <w:spacing w:before="0" w:after="283"/>
              <w:jc w:val="left"/>
              <w:rPr/>
            </w:pPr>
            <w:r>
              <w:rPr/>
              <w:t>5</w:t>
            </w:r>
          </w:p>
        </w:tc>
        <w:tc>
          <w:tcPr>
            <w:tcW w:w="856" w:type="dxa"/>
            <w:tcBorders/>
            <w:vAlign w:val="center"/>
          </w:tcPr>
          <w:p>
            <w:pPr>
              <w:pStyle w:val="TableContents"/>
              <w:bidi w:val="0"/>
              <w:spacing w:before="0" w:after="283"/>
              <w:jc w:val="left"/>
              <w:rPr/>
            </w:pPr>
            <w:r>
              <w:rPr/>
              <w:t>67.8±4.4</w:t>
            </w:r>
          </w:p>
        </w:tc>
        <w:tc>
          <w:tcPr>
            <w:tcW w:w="856" w:type="dxa"/>
            <w:tcBorders/>
            <w:vAlign w:val="center"/>
          </w:tcPr>
          <w:p>
            <w:pPr>
              <w:pStyle w:val="TableContents"/>
              <w:bidi w:val="0"/>
              <w:spacing w:before="0" w:after="283"/>
              <w:jc w:val="left"/>
              <w:rPr/>
            </w:pPr>
            <w:r>
              <w:rPr/>
              <w:t>39.8±3.6</w:t>
            </w:r>
          </w:p>
        </w:tc>
        <w:tc>
          <w:tcPr>
            <w:tcW w:w="856" w:type="dxa"/>
            <w:tcBorders/>
            <w:vAlign w:val="center"/>
          </w:tcPr>
          <w:p>
            <w:pPr>
              <w:pStyle w:val="TableContents"/>
              <w:bidi w:val="0"/>
              <w:spacing w:before="0" w:after="283"/>
              <w:jc w:val="left"/>
              <w:rPr/>
            </w:pPr>
            <w:r>
              <w:rPr>
                <w:rStyle w:val="StrongEmphasis"/>
              </w:rPr>
              <w:t>53.8±0.5</w:t>
            </w:r>
          </w:p>
        </w:tc>
        <w:tc>
          <w:tcPr>
            <w:tcW w:w="961" w:type="dxa"/>
            <w:tcBorders/>
            <w:vAlign w:val="center"/>
          </w:tcPr>
          <w:p>
            <w:pPr>
              <w:pStyle w:val="TableContents"/>
              <w:bidi w:val="0"/>
              <w:spacing w:before="0" w:after="283"/>
              <w:jc w:val="left"/>
              <w:rPr/>
            </w:pPr>
            <w:r>
              <w:rPr/>
              <w:t>49.9±1.6</w:t>
            </w:r>
          </w:p>
        </w:tc>
        <w:tc>
          <w:tcPr>
            <w:tcW w:w="1351" w:type="dxa"/>
            <w:tcBorders/>
            <w:vAlign w:val="center"/>
          </w:tcPr>
          <w:p>
            <w:pPr>
              <w:pStyle w:val="TableContents"/>
              <w:bidi w:val="0"/>
              <w:spacing w:before="0" w:after="283"/>
              <w:jc w:val="left"/>
              <w:rPr/>
            </w:pPr>
            <w:r>
              <w:rPr/>
              <w:t>61.3±0.5</w:t>
            </w:r>
          </w:p>
        </w:tc>
        <w:tc>
          <w:tcPr>
            <w:tcW w:w="1816" w:type="dxa"/>
            <w:tcBorders/>
            <w:vAlign w:val="center"/>
          </w:tcPr>
          <w:p>
            <w:pPr>
              <w:pStyle w:val="TableContents"/>
              <w:bidi w:val="0"/>
              <w:spacing w:before="0" w:after="283"/>
              <w:jc w:val="left"/>
              <w:rPr/>
            </w:pPr>
            <w:r>
              <w:rPr/>
              <w:t>52.6±0.3</w:t>
            </w:r>
          </w:p>
        </w:tc>
      </w:tr>
      <w:tr>
        <w:trPr/>
        <w:tc>
          <w:tcPr>
            <w:tcW w:w="1126" w:type="dxa"/>
            <w:tcBorders/>
            <w:vAlign w:val="center"/>
          </w:tcPr>
          <w:p>
            <w:pPr>
              <w:pStyle w:val="TableContents"/>
              <w:bidi w:val="0"/>
              <w:spacing w:before="0" w:after="283"/>
              <w:jc w:val="left"/>
              <w:rPr/>
            </w:pPr>
            <w:r>
              <w:rPr/>
              <w:t>CLAP</w:t>
            </w:r>
          </w:p>
        </w:tc>
        <w:tc>
          <w:tcPr>
            <w:tcW w:w="856" w:type="dxa"/>
            <w:tcBorders/>
            <w:vAlign w:val="center"/>
          </w:tcPr>
          <w:p>
            <w:pPr>
              <w:pStyle w:val="TableContents"/>
              <w:bidi w:val="0"/>
              <w:spacing w:before="0" w:after="283"/>
              <w:jc w:val="left"/>
              <w:rPr/>
            </w:pPr>
            <w:r>
              <w:rPr/>
              <w:t>frozen</w:t>
            </w:r>
          </w:p>
        </w:tc>
        <w:tc>
          <w:tcPr>
            <w:tcW w:w="1291" w:type="dxa"/>
            <w:tcBorders/>
            <w:vAlign w:val="center"/>
          </w:tcPr>
          <w:p>
            <w:pPr>
              <w:pStyle w:val="TableContents"/>
              <w:bidi w:val="0"/>
              <w:spacing w:before="0" w:after="283"/>
              <w:jc w:val="left"/>
              <w:rPr/>
            </w:pPr>
            <w:r>
              <w:rPr/>
              <w:t>Patch-Mix</w:t>
            </w:r>
          </w:p>
        </w:tc>
        <w:tc>
          <w:tcPr>
            <w:tcW w:w="676" w:type="dxa"/>
            <w:tcBorders/>
            <w:vAlign w:val="center"/>
          </w:tcPr>
          <w:p>
            <w:pPr>
              <w:pStyle w:val="TableContents"/>
              <w:bidi w:val="0"/>
              <w:spacing w:before="0" w:after="283"/>
              <w:jc w:val="left"/>
              <w:rPr/>
            </w:pPr>
            <w:r>
              <w:rPr/>
              <w:t>5</w:t>
            </w:r>
          </w:p>
        </w:tc>
        <w:tc>
          <w:tcPr>
            <w:tcW w:w="856" w:type="dxa"/>
            <w:tcBorders/>
            <w:vAlign w:val="center"/>
          </w:tcPr>
          <w:p>
            <w:pPr>
              <w:pStyle w:val="TableContents"/>
              <w:bidi w:val="0"/>
              <w:spacing w:before="0" w:after="283"/>
              <w:jc w:val="left"/>
              <w:rPr/>
            </w:pPr>
            <w:r>
              <w:rPr/>
              <w:t>71.2±3.5</w:t>
            </w:r>
          </w:p>
        </w:tc>
        <w:tc>
          <w:tcPr>
            <w:tcW w:w="856" w:type="dxa"/>
            <w:tcBorders/>
            <w:vAlign w:val="center"/>
          </w:tcPr>
          <w:p>
            <w:pPr>
              <w:pStyle w:val="TableContents"/>
              <w:bidi w:val="0"/>
              <w:spacing w:before="0" w:after="283"/>
              <w:jc w:val="left"/>
              <w:rPr/>
            </w:pPr>
            <w:r>
              <w:rPr/>
              <w:t>38.7±3.2</w:t>
            </w:r>
          </w:p>
        </w:tc>
        <w:tc>
          <w:tcPr>
            <w:tcW w:w="856" w:type="dxa"/>
            <w:tcBorders/>
            <w:vAlign w:val="center"/>
          </w:tcPr>
          <w:p>
            <w:pPr>
              <w:pStyle w:val="TableContents"/>
              <w:bidi w:val="0"/>
              <w:spacing w:before="0" w:after="283"/>
              <w:jc w:val="left"/>
              <w:rPr/>
            </w:pPr>
            <w:r>
              <w:rPr>
                <w:rStyle w:val="StrongEmphasis"/>
              </w:rPr>
              <w:t>54.9±0.4</w:t>
            </w:r>
          </w:p>
        </w:tc>
        <w:tc>
          <w:tcPr>
            <w:tcW w:w="961" w:type="dxa"/>
            <w:tcBorders/>
            <w:vAlign w:val="center"/>
          </w:tcPr>
          <w:p>
            <w:pPr>
              <w:pStyle w:val="TableContents"/>
              <w:bidi w:val="0"/>
              <w:spacing w:before="0" w:after="283"/>
              <w:jc w:val="left"/>
              <w:rPr/>
            </w:pPr>
            <w:r>
              <w:rPr/>
              <w:t>50.0±1.9</w:t>
            </w:r>
          </w:p>
        </w:tc>
        <w:tc>
          <w:tcPr>
            <w:tcW w:w="1351" w:type="dxa"/>
            <w:tcBorders/>
            <w:vAlign w:val="center"/>
          </w:tcPr>
          <w:p>
            <w:pPr>
              <w:pStyle w:val="TableContents"/>
              <w:bidi w:val="0"/>
              <w:spacing w:before="0" w:after="283"/>
              <w:jc w:val="left"/>
              <w:rPr/>
            </w:pPr>
            <w:r>
              <w:rPr/>
              <w:t>61.8±0.6</w:t>
            </w:r>
          </w:p>
        </w:tc>
        <w:tc>
          <w:tcPr>
            <w:tcW w:w="1816" w:type="dxa"/>
            <w:tcBorders/>
            <w:vAlign w:val="center"/>
          </w:tcPr>
          <w:p>
            <w:pPr>
              <w:pStyle w:val="TableContents"/>
              <w:bidi w:val="0"/>
              <w:spacing w:before="0" w:after="283"/>
              <w:jc w:val="left"/>
              <w:rPr/>
            </w:pPr>
            <w:r>
              <w:rPr/>
              <w:t>54.1±0.4</w:t>
            </w:r>
          </w:p>
        </w:tc>
      </w:tr>
      <w:tr>
        <w:trPr/>
        <w:tc>
          <w:tcPr>
            <w:tcW w:w="1126" w:type="dxa"/>
            <w:tcBorders/>
            <w:vAlign w:val="center"/>
          </w:tcPr>
          <w:p>
            <w:pPr>
              <w:pStyle w:val="TableContents"/>
              <w:bidi w:val="0"/>
              <w:spacing w:before="0" w:after="283"/>
              <w:jc w:val="left"/>
              <w:rPr/>
            </w:pPr>
            <w:r>
              <w:rPr/>
              <w:t>HeAR</w:t>
            </w:r>
          </w:p>
        </w:tc>
        <w:tc>
          <w:tcPr>
            <w:tcW w:w="856" w:type="dxa"/>
            <w:tcBorders/>
            <w:vAlign w:val="center"/>
          </w:tcPr>
          <w:p>
            <w:pPr>
              <w:pStyle w:val="TableContents"/>
              <w:bidi w:val="0"/>
              <w:spacing w:before="0" w:after="283"/>
              <w:jc w:val="left"/>
              <w:rPr/>
            </w:pPr>
            <w:r>
              <w:rPr/>
              <w:t>frozen</w:t>
            </w:r>
          </w:p>
        </w:tc>
        <w:tc>
          <w:tcPr>
            <w:tcW w:w="1291" w:type="dxa"/>
            <w:tcBorders/>
            <w:vAlign w:val="center"/>
          </w:tcPr>
          <w:p>
            <w:pPr>
              <w:pStyle w:val="TableContents"/>
              <w:bidi w:val="0"/>
              <w:spacing w:before="0" w:after="283"/>
              <w:jc w:val="left"/>
              <w:rPr/>
            </w:pPr>
            <w:r>
              <w:rPr/>
              <w:t>Patch-Mix CL</w:t>
            </w:r>
          </w:p>
        </w:tc>
        <w:tc>
          <w:tcPr>
            <w:tcW w:w="676" w:type="dxa"/>
            <w:tcBorders/>
            <w:vAlign w:val="center"/>
          </w:tcPr>
          <w:p>
            <w:pPr>
              <w:pStyle w:val="TableContents"/>
              <w:bidi w:val="0"/>
              <w:spacing w:before="0" w:after="283"/>
              <w:jc w:val="left"/>
              <w:rPr/>
            </w:pPr>
            <w:r>
              <w:rPr/>
              <w:t>5</w:t>
            </w:r>
          </w:p>
        </w:tc>
        <w:tc>
          <w:tcPr>
            <w:tcW w:w="856" w:type="dxa"/>
            <w:tcBorders/>
            <w:vAlign w:val="center"/>
          </w:tcPr>
          <w:p>
            <w:pPr>
              <w:pStyle w:val="TableContents"/>
              <w:bidi w:val="0"/>
              <w:spacing w:before="0" w:after="283"/>
              <w:jc w:val="left"/>
              <w:rPr/>
            </w:pPr>
            <w:r>
              <w:rPr/>
              <w:t>87.5±8.2</w:t>
            </w:r>
          </w:p>
        </w:tc>
        <w:tc>
          <w:tcPr>
            <w:tcW w:w="856" w:type="dxa"/>
            <w:tcBorders/>
            <w:vAlign w:val="center"/>
          </w:tcPr>
          <w:p>
            <w:pPr>
              <w:pStyle w:val="TableContents"/>
              <w:bidi w:val="0"/>
              <w:spacing w:before="0" w:after="283"/>
              <w:jc w:val="left"/>
              <w:rPr/>
            </w:pPr>
            <w:r>
              <w:rPr/>
              <w:t>20.0±8.2</w:t>
            </w:r>
          </w:p>
        </w:tc>
        <w:tc>
          <w:tcPr>
            <w:tcW w:w="856" w:type="dxa"/>
            <w:tcBorders/>
            <w:vAlign w:val="center"/>
          </w:tcPr>
          <w:p>
            <w:pPr>
              <w:pStyle w:val="TableContents"/>
              <w:bidi w:val="0"/>
              <w:spacing w:before="0" w:after="283"/>
              <w:jc w:val="left"/>
              <w:rPr/>
            </w:pPr>
            <w:r>
              <w:rPr>
                <w:rStyle w:val="StrongEmphasis"/>
              </w:rPr>
              <w:t>53.7±1.0</w:t>
            </w:r>
          </w:p>
        </w:tc>
        <w:tc>
          <w:tcPr>
            <w:tcW w:w="961" w:type="dxa"/>
            <w:tcBorders/>
            <w:vAlign w:val="center"/>
          </w:tcPr>
          <w:p>
            <w:pPr>
              <w:pStyle w:val="TableContents"/>
              <w:bidi w:val="0"/>
              <w:spacing w:before="0" w:after="283"/>
              <w:jc w:val="left"/>
              <w:rPr/>
            </w:pPr>
            <w:r>
              <w:rPr/>
              <w:t>31.6±10.5</w:t>
            </w:r>
          </w:p>
        </w:tc>
        <w:tc>
          <w:tcPr>
            <w:tcW w:w="1351" w:type="dxa"/>
            <w:tcBorders/>
            <w:vAlign w:val="center"/>
          </w:tcPr>
          <w:p>
            <w:pPr>
              <w:pStyle w:val="TableContents"/>
              <w:bidi w:val="0"/>
              <w:spacing w:before="0" w:after="283"/>
              <w:jc w:val="left"/>
              <w:rPr/>
            </w:pPr>
            <w:r>
              <w:rPr/>
              <w:t>56.0±1.9</w:t>
            </w:r>
          </w:p>
        </w:tc>
        <w:tc>
          <w:tcPr>
            <w:tcW w:w="1816" w:type="dxa"/>
            <w:tcBorders/>
            <w:vAlign w:val="center"/>
          </w:tcPr>
          <w:p>
            <w:pPr>
              <w:pStyle w:val="TableContents"/>
              <w:bidi w:val="0"/>
              <w:spacing w:before="0" w:after="283"/>
              <w:jc w:val="left"/>
              <w:rPr/>
            </w:pPr>
            <w:r>
              <w:rPr/>
              <w:t>51.1±0.2</w:t>
            </w:r>
          </w:p>
        </w:tc>
      </w:tr>
      <w:tr>
        <w:trPr/>
        <w:tc>
          <w:tcPr>
            <w:tcW w:w="1126" w:type="dxa"/>
            <w:tcBorders/>
            <w:vAlign w:val="center"/>
          </w:tcPr>
          <w:p>
            <w:pPr>
              <w:pStyle w:val="TableContents"/>
              <w:bidi w:val="0"/>
              <w:spacing w:before="0" w:after="283"/>
              <w:jc w:val="left"/>
              <w:rPr/>
            </w:pPr>
            <w:r>
              <w:rPr/>
              <w:t>HeAR</w:t>
            </w:r>
          </w:p>
        </w:tc>
        <w:tc>
          <w:tcPr>
            <w:tcW w:w="856" w:type="dxa"/>
            <w:tcBorders/>
            <w:vAlign w:val="center"/>
          </w:tcPr>
          <w:p>
            <w:pPr>
              <w:pStyle w:val="TableContents"/>
              <w:bidi w:val="0"/>
              <w:spacing w:before="0" w:after="283"/>
              <w:jc w:val="left"/>
              <w:rPr/>
            </w:pPr>
            <w:r>
              <w:rPr/>
              <w:t>frozen</w:t>
            </w:r>
          </w:p>
        </w:tc>
        <w:tc>
          <w:tcPr>
            <w:tcW w:w="1291" w:type="dxa"/>
            <w:tcBorders/>
            <w:vAlign w:val="center"/>
          </w:tcPr>
          <w:p>
            <w:pPr>
              <w:pStyle w:val="TableContents"/>
              <w:bidi w:val="0"/>
              <w:spacing w:before="0" w:after="283"/>
              <w:jc w:val="left"/>
              <w:rPr/>
            </w:pPr>
            <w:r>
              <w:rPr/>
              <w:t>Patch-Mix</w:t>
            </w:r>
          </w:p>
        </w:tc>
        <w:tc>
          <w:tcPr>
            <w:tcW w:w="676" w:type="dxa"/>
            <w:tcBorders/>
            <w:vAlign w:val="center"/>
          </w:tcPr>
          <w:p>
            <w:pPr>
              <w:pStyle w:val="TableContents"/>
              <w:bidi w:val="0"/>
              <w:spacing w:before="0" w:after="283"/>
              <w:jc w:val="left"/>
              <w:rPr/>
            </w:pPr>
            <w:r>
              <w:rPr/>
              <w:t>5</w:t>
            </w:r>
          </w:p>
        </w:tc>
        <w:tc>
          <w:tcPr>
            <w:tcW w:w="856" w:type="dxa"/>
            <w:tcBorders/>
            <w:vAlign w:val="center"/>
          </w:tcPr>
          <w:p>
            <w:pPr>
              <w:pStyle w:val="TableContents"/>
              <w:bidi w:val="0"/>
              <w:spacing w:before="0" w:after="283"/>
              <w:jc w:val="left"/>
              <w:rPr/>
            </w:pPr>
            <w:r>
              <w:rPr/>
              <w:t>82.0±8.2</w:t>
            </w:r>
          </w:p>
        </w:tc>
        <w:tc>
          <w:tcPr>
            <w:tcW w:w="856" w:type="dxa"/>
            <w:tcBorders/>
            <w:vAlign w:val="center"/>
          </w:tcPr>
          <w:p>
            <w:pPr>
              <w:pStyle w:val="TableContents"/>
              <w:bidi w:val="0"/>
              <w:spacing w:before="0" w:after="283"/>
              <w:jc w:val="left"/>
              <w:rPr/>
            </w:pPr>
            <w:r>
              <w:rPr/>
              <w:t>24.5±7.6</w:t>
            </w:r>
          </w:p>
        </w:tc>
        <w:tc>
          <w:tcPr>
            <w:tcW w:w="856" w:type="dxa"/>
            <w:tcBorders/>
            <w:vAlign w:val="center"/>
          </w:tcPr>
          <w:p>
            <w:pPr>
              <w:pStyle w:val="TableContents"/>
              <w:bidi w:val="0"/>
              <w:spacing w:before="0" w:after="283"/>
              <w:jc w:val="left"/>
              <w:rPr/>
            </w:pPr>
            <w:r>
              <w:rPr>
                <w:rStyle w:val="StrongEmphasis"/>
              </w:rPr>
              <w:t>53.3±0.8</w:t>
            </w:r>
          </w:p>
        </w:tc>
        <w:tc>
          <w:tcPr>
            <w:tcW w:w="961" w:type="dxa"/>
            <w:tcBorders/>
            <w:vAlign w:val="center"/>
          </w:tcPr>
          <w:p>
            <w:pPr>
              <w:pStyle w:val="TableContents"/>
              <w:bidi w:val="0"/>
              <w:spacing w:before="0" w:after="283"/>
              <w:jc w:val="left"/>
              <w:rPr/>
            </w:pPr>
            <w:r>
              <w:rPr/>
              <w:t>36.8±8.8</w:t>
            </w:r>
          </w:p>
        </w:tc>
        <w:tc>
          <w:tcPr>
            <w:tcW w:w="1351" w:type="dxa"/>
            <w:tcBorders/>
            <w:vAlign w:val="center"/>
          </w:tcPr>
          <w:p>
            <w:pPr>
              <w:pStyle w:val="TableContents"/>
              <w:bidi w:val="0"/>
              <w:spacing w:before="0" w:after="283"/>
              <w:jc w:val="left"/>
              <w:rPr/>
            </w:pPr>
            <w:r>
              <w:rPr/>
              <w:t>56.3±1.5</w:t>
            </w:r>
          </w:p>
        </w:tc>
        <w:tc>
          <w:tcPr>
            <w:tcW w:w="1816" w:type="dxa"/>
            <w:tcBorders/>
            <w:vAlign w:val="center"/>
          </w:tcPr>
          <w:p>
            <w:pPr>
              <w:pStyle w:val="TableContents"/>
              <w:bidi w:val="0"/>
              <w:spacing w:before="0" w:after="283"/>
              <w:jc w:val="left"/>
              <w:rPr/>
            </w:pPr>
            <w:r>
              <w:rPr/>
              <w:t>51.3±0.2</w:t>
            </w:r>
          </w:p>
        </w:tc>
      </w:tr>
      <w:tr>
        <w:trPr/>
        <w:tc>
          <w:tcPr>
            <w:tcW w:w="1126" w:type="dxa"/>
            <w:tcBorders/>
            <w:vAlign w:val="center"/>
          </w:tcPr>
          <w:p>
            <w:pPr>
              <w:pStyle w:val="TableContents"/>
              <w:bidi w:val="0"/>
              <w:spacing w:before="0" w:after="283"/>
              <w:jc w:val="left"/>
              <w:rPr/>
            </w:pPr>
            <w:r>
              <w:rPr/>
              <w:t>OPERA-CT</w:t>
            </w:r>
          </w:p>
        </w:tc>
        <w:tc>
          <w:tcPr>
            <w:tcW w:w="856" w:type="dxa"/>
            <w:tcBorders/>
            <w:vAlign w:val="center"/>
          </w:tcPr>
          <w:p>
            <w:pPr>
              <w:pStyle w:val="TableContents"/>
              <w:bidi w:val="0"/>
              <w:spacing w:before="0" w:after="283"/>
              <w:jc w:val="left"/>
              <w:rPr/>
            </w:pPr>
            <w:r>
              <w:rPr/>
              <w:t>frozen</w:t>
            </w:r>
          </w:p>
        </w:tc>
        <w:tc>
          <w:tcPr>
            <w:tcW w:w="1291" w:type="dxa"/>
            <w:tcBorders/>
            <w:vAlign w:val="center"/>
          </w:tcPr>
          <w:p>
            <w:pPr>
              <w:pStyle w:val="TableContents"/>
              <w:bidi w:val="0"/>
              <w:spacing w:before="0" w:after="283"/>
              <w:jc w:val="left"/>
              <w:rPr/>
            </w:pPr>
            <w:r>
              <w:rPr/>
              <w:t>Patch-Mix CL</w:t>
            </w:r>
          </w:p>
        </w:tc>
        <w:tc>
          <w:tcPr>
            <w:tcW w:w="676" w:type="dxa"/>
            <w:tcBorders/>
            <w:vAlign w:val="center"/>
          </w:tcPr>
          <w:p>
            <w:pPr>
              <w:pStyle w:val="TableContents"/>
              <w:bidi w:val="0"/>
              <w:spacing w:before="0" w:after="283"/>
              <w:jc w:val="left"/>
              <w:rPr/>
            </w:pPr>
            <w:r>
              <w:rPr/>
              <w:t>5</w:t>
            </w:r>
          </w:p>
        </w:tc>
        <w:tc>
          <w:tcPr>
            <w:tcW w:w="856" w:type="dxa"/>
            <w:tcBorders/>
            <w:vAlign w:val="center"/>
          </w:tcPr>
          <w:p>
            <w:pPr>
              <w:pStyle w:val="TableContents"/>
              <w:bidi w:val="0"/>
              <w:spacing w:before="0" w:after="283"/>
              <w:jc w:val="left"/>
              <w:rPr/>
            </w:pPr>
            <w:r>
              <w:rPr/>
              <w:t>86.9±8.6</w:t>
            </w:r>
          </w:p>
        </w:tc>
        <w:tc>
          <w:tcPr>
            <w:tcW w:w="856" w:type="dxa"/>
            <w:tcBorders/>
            <w:vAlign w:val="center"/>
          </w:tcPr>
          <w:p>
            <w:pPr>
              <w:pStyle w:val="TableContents"/>
              <w:bidi w:val="0"/>
              <w:spacing w:before="0" w:after="283"/>
              <w:jc w:val="left"/>
              <w:rPr/>
            </w:pPr>
            <w:r>
              <w:rPr/>
              <w:t>12.3±9.1</w:t>
            </w:r>
          </w:p>
        </w:tc>
        <w:tc>
          <w:tcPr>
            <w:tcW w:w="856" w:type="dxa"/>
            <w:tcBorders/>
            <w:vAlign w:val="center"/>
          </w:tcPr>
          <w:p>
            <w:pPr>
              <w:pStyle w:val="TableContents"/>
              <w:bidi w:val="0"/>
              <w:spacing w:before="0" w:after="283"/>
              <w:jc w:val="left"/>
              <w:rPr/>
            </w:pPr>
            <w:r>
              <w:rPr>
                <w:rStyle w:val="StrongEmphasis"/>
              </w:rPr>
              <w:t>49.6±0.3</w:t>
            </w:r>
          </w:p>
        </w:tc>
        <w:tc>
          <w:tcPr>
            <w:tcW w:w="961" w:type="dxa"/>
            <w:tcBorders/>
            <w:vAlign w:val="center"/>
          </w:tcPr>
          <w:p>
            <w:pPr>
              <w:pStyle w:val="TableContents"/>
              <w:bidi w:val="0"/>
              <w:spacing w:before="0" w:after="283"/>
              <w:jc w:val="left"/>
              <w:rPr/>
            </w:pPr>
            <w:r>
              <w:rPr/>
              <w:t>20.2±13.7</w:t>
            </w:r>
          </w:p>
        </w:tc>
        <w:tc>
          <w:tcPr>
            <w:tcW w:w="1351" w:type="dxa"/>
            <w:tcBorders/>
            <w:vAlign w:val="center"/>
          </w:tcPr>
          <w:p>
            <w:pPr>
              <w:pStyle w:val="TableContents"/>
              <w:bidi w:val="0"/>
              <w:spacing w:before="0" w:after="283"/>
              <w:jc w:val="left"/>
              <w:rPr/>
            </w:pPr>
            <w:r>
              <w:rPr/>
              <w:t>52.1±1.7</w:t>
            </w:r>
          </w:p>
        </w:tc>
        <w:tc>
          <w:tcPr>
            <w:tcW w:w="1816" w:type="dxa"/>
            <w:tcBorders/>
            <w:vAlign w:val="center"/>
          </w:tcPr>
          <w:p>
            <w:pPr>
              <w:pStyle w:val="TableContents"/>
              <w:bidi w:val="0"/>
              <w:spacing w:before="0" w:after="283"/>
              <w:jc w:val="left"/>
              <w:rPr/>
            </w:pPr>
            <w:r>
              <w:rPr/>
              <w:t>46.6±0.3</w:t>
            </w:r>
          </w:p>
        </w:tc>
      </w:tr>
      <w:tr>
        <w:trPr/>
        <w:tc>
          <w:tcPr>
            <w:tcW w:w="1126" w:type="dxa"/>
            <w:tcBorders/>
            <w:vAlign w:val="center"/>
          </w:tcPr>
          <w:p>
            <w:pPr>
              <w:pStyle w:val="TableContents"/>
              <w:bidi w:val="0"/>
              <w:spacing w:before="0" w:after="283"/>
              <w:jc w:val="left"/>
              <w:rPr/>
            </w:pPr>
            <w:r>
              <w:rPr/>
              <w:t>OPERA-CT</w:t>
            </w:r>
          </w:p>
        </w:tc>
        <w:tc>
          <w:tcPr>
            <w:tcW w:w="856" w:type="dxa"/>
            <w:tcBorders/>
            <w:vAlign w:val="center"/>
          </w:tcPr>
          <w:p>
            <w:pPr>
              <w:pStyle w:val="TableContents"/>
              <w:bidi w:val="0"/>
              <w:spacing w:before="0" w:after="283"/>
              <w:jc w:val="left"/>
              <w:rPr/>
            </w:pPr>
            <w:r>
              <w:rPr/>
              <w:t>frozen</w:t>
            </w:r>
          </w:p>
        </w:tc>
        <w:tc>
          <w:tcPr>
            <w:tcW w:w="1291" w:type="dxa"/>
            <w:tcBorders/>
            <w:vAlign w:val="center"/>
          </w:tcPr>
          <w:p>
            <w:pPr>
              <w:pStyle w:val="TableContents"/>
              <w:bidi w:val="0"/>
              <w:spacing w:before="0" w:after="283"/>
              <w:jc w:val="left"/>
              <w:rPr/>
            </w:pPr>
            <w:r>
              <w:rPr/>
              <w:t>Patch-Mix</w:t>
            </w:r>
          </w:p>
        </w:tc>
        <w:tc>
          <w:tcPr>
            <w:tcW w:w="676" w:type="dxa"/>
            <w:tcBorders/>
            <w:vAlign w:val="center"/>
          </w:tcPr>
          <w:p>
            <w:pPr>
              <w:pStyle w:val="TableContents"/>
              <w:bidi w:val="0"/>
              <w:spacing w:before="0" w:after="283"/>
              <w:jc w:val="left"/>
              <w:rPr/>
            </w:pPr>
            <w:r>
              <w:rPr/>
              <w:t>5</w:t>
            </w:r>
          </w:p>
        </w:tc>
        <w:tc>
          <w:tcPr>
            <w:tcW w:w="856" w:type="dxa"/>
            <w:tcBorders/>
            <w:vAlign w:val="center"/>
          </w:tcPr>
          <w:p>
            <w:pPr>
              <w:pStyle w:val="TableContents"/>
              <w:bidi w:val="0"/>
              <w:spacing w:before="0" w:after="283"/>
              <w:jc w:val="left"/>
              <w:rPr/>
            </w:pPr>
            <w:r>
              <w:rPr/>
              <w:t>84.4±5.6</w:t>
            </w:r>
          </w:p>
        </w:tc>
        <w:tc>
          <w:tcPr>
            <w:tcW w:w="856" w:type="dxa"/>
            <w:tcBorders/>
            <w:vAlign w:val="center"/>
          </w:tcPr>
          <w:p>
            <w:pPr>
              <w:pStyle w:val="TableContents"/>
              <w:bidi w:val="0"/>
              <w:spacing w:before="0" w:after="283"/>
              <w:jc w:val="left"/>
              <w:rPr/>
            </w:pPr>
            <w:r>
              <w:rPr/>
              <w:t>18.6±4.5</w:t>
            </w:r>
          </w:p>
        </w:tc>
        <w:tc>
          <w:tcPr>
            <w:tcW w:w="856" w:type="dxa"/>
            <w:tcBorders/>
            <w:vAlign w:val="center"/>
          </w:tcPr>
          <w:p>
            <w:pPr>
              <w:pStyle w:val="TableContents"/>
              <w:bidi w:val="0"/>
              <w:spacing w:before="0" w:after="283"/>
              <w:jc w:val="left"/>
              <w:rPr/>
            </w:pPr>
            <w:r>
              <w:rPr>
                <w:rStyle w:val="StrongEmphasis"/>
              </w:rPr>
              <w:t>51.5±0.7</w:t>
            </w:r>
          </w:p>
        </w:tc>
        <w:tc>
          <w:tcPr>
            <w:tcW w:w="961" w:type="dxa"/>
            <w:tcBorders/>
            <w:vAlign w:val="center"/>
          </w:tcPr>
          <w:p>
            <w:pPr>
              <w:pStyle w:val="TableContents"/>
              <w:bidi w:val="0"/>
              <w:spacing w:before="0" w:after="283"/>
              <w:jc w:val="left"/>
              <w:rPr/>
            </w:pPr>
            <w:r>
              <w:rPr/>
              <w:t>30.1±5.6</w:t>
            </w:r>
          </w:p>
        </w:tc>
        <w:tc>
          <w:tcPr>
            <w:tcW w:w="1351" w:type="dxa"/>
            <w:tcBorders/>
            <w:vAlign w:val="center"/>
          </w:tcPr>
          <w:p>
            <w:pPr>
              <w:pStyle w:val="TableContents"/>
              <w:bidi w:val="0"/>
              <w:spacing w:before="0" w:after="283"/>
              <w:jc w:val="left"/>
              <w:rPr/>
            </w:pPr>
            <w:r>
              <w:rPr/>
              <w:t>54.7±1.4</w:t>
            </w:r>
          </w:p>
        </w:tc>
        <w:tc>
          <w:tcPr>
            <w:tcW w:w="1816" w:type="dxa"/>
            <w:tcBorders/>
            <w:vAlign w:val="center"/>
          </w:tcPr>
          <w:p>
            <w:pPr>
              <w:pStyle w:val="TableContents"/>
              <w:bidi w:val="0"/>
              <w:spacing w:before="0" w:after="283"/>
              <w:jc w:val="left"/>
              <w:rPr/>
            </w:pPr>
            <w:r>
              <w:rPr/>
              <w:t>48.6±0.7</w:t>
            </w:r>
          </w:p>
        </w:tc>
      </w:tr>
    </w:tbl>
    <w:p>
      <w:pPr>
        <w:pStyle w:val="TextBody"/>
        <w:bidi w:val="0"/>
        <w:spacing w:before="0" w:after="283"/>
        <w:jc w:val="left"/>
        <w:rPr/>
      </w:pPr>
      <w:r>
        <w:rPr/>
        <w:t>Per-class recall at the best-on-test epoch (mean ± SD, %):</w:t>
      </w:r>
    </w:p>
    <w:tbl>
      <w:tblPr>
        <w:tblW w:w="6952" w:type="dxa"/>
        <w:jc w:val="left"/>
        <w:tblInd w:w="0" w:type="dxa"/>
        <w:tblLayout w:type="fixed"/>
        <w:tblCellMar>
          <w:top w:w="28" w:type="dxa"/>
          <w:left w:w="28" w:type="dxa"/>
          <w:bottom w:w="28" w:type="dxa"/>
          <w:right w:w="28" w:type="dxa"/>
        </w:tblCellMar>
      </w:tblPr>
      <w:tblGrid>
        <w:gridCol w:w="1126"/>
        <w:gridCol w:w="856"/>
        <w:gridCol w:w="1291"/>
        <w:gridCol w:w="856"/>
        <w:gridCol w:w="961"/>
        <w:gridCol w:w="856"/>
        <w:gridCol w:w="1006"/>
      </w:tblGrid>
      <w:tr>
        <w:trPr>
          <w:tblHeader w:val="true"/>
        </w:trPr>
        <w:tc>
          <w:tcPr>
            <w:tcW w:w="1126" w:type="dxa"/>
            <w:tcBorders/>
            <w:vAlign w:val="center"/>
          </w:tcPr>
          <w:p>
            <w:pPr>
              <w:pStyle w:val="TableHeading"/>
              <w:suppressLineNumbers/>
              <w:shd w:fill="EEEEEE" w:val="clear"/>
              <w:bidi w:val="0"/>
              <w:spacing w:before="0" w:after="283"/>
              <w:jc w:val="center"/>
              <w:rPr/>
            </w:pPr>
            <w:r>
              <w:rPr/>
              <w:t>Encoder</w:t>
            </w:r>
          </w:p>
        </w:tc>
        <w:tc>
          <w:tcPr>
            <w:tcW w:w="856" w:type="dxa"/>
            <w:tcBorders/>
            <w:vAlign w:val="center"/>
          </w:tcPr>
          <w:p>
            <w:pPr>
              <w:pStyle w:val="TableHeading"/>
              <w:suppressLineNumbers/>
              <w:shd w:fill="EEEEEE" w:val="clear"/>
              <w:bidi w:val="0"/>
              <w:spacing w:before="0" w:after="283"/>
              <w:jc w:val="center"/>
              <w:rPr/>
            </w:pPr>
            <w:r>
              <w:rPr/>
              <w:t>Mode</w:t>
            </w:r>
          </w:p>
        </w:tc>
        <w:tc>
          <w:tcPr>
            <w:tcW w:w="1291" w:type="dxa"/>
            <w:tcBorders/>
            <w:vAlign w:val="center"/>
          </w:tcPr>
          <w:p>
            <w:pPr>
              <w:pStyle w:val="TableHeading"/>
              <w:suppressLineNumbers/>
              <w:shd w:fill="EEEEEE" w:val="clear"/>
              <w:bidi w:val="0"/>
              <w:spacing w:before="0" w:after="283"/>
              <w:jc w:val="center"/>
              <w:rPr/>
            </w:pPr>
            <w:r>
              <w:rPr/>
              <w:t>Method</w:t>
            </w:r>
          </w:p>
        </w:tc>
        <w:tc>
          <w:tcPr>
            <w:tcW w:w="856" w:type="dxa"/>
            <w:tcBorders/>
            <w:vAlign w:val="center"/>
          </w:tcPr>
          <w:p>
            <w:pPr>
              <w:pStyle w:val="TableHeading"/>
              <w:suppressLineNumbers/>
              <w:shd w:fill="EEEEEE" w:val="clear"/>
              <w:bidi w:val="0"/>
              <w:spacing w:before="0" w:after="283"/>
              <w:jc w:val="center"/>
              <w:rPr/>
            </w:pPr>
            <w:r>
              <w:rPr/>
              <w:t>Normal</w:t>
            </w:r>
          </w:p>
        </w:tc>
        <w:tc>
          <w:tcPr>
            <w:tcW w:w="961" w:type="dxa"/>
            <w:tcBorders/>
            <w:vAlign w:val="center"/>
          </w:tcPr>
          <w:p>
            <w:pPr>
              <w:pStyle w:val="TableHeading"/>
              <w:suppressLineNumbers/>
              <w:shd w:fill="EEEEEE" w:val="clear"/>
              <w:bidi w:val="0"/>
              <w:spacing w:before="0" w:after="283"/>
              <w:jc w:val="center"/>
              <w:rPr/>
            </w:pPr>
            <w:r>
              <w:rPr/>
              <w:t>Crackle</w:t>
            </w:r>
          </w:p>
        </w:tc>
        <w:tc>
          <w:tcPr>
            <w:tcW w:w="856" w:type="dxa"/>
            <w:tcBorders/>
            <w:vAlign w:val="center"/>
          </w:tcPr>
          <w:p>
            <w:pPr>
              <w:pStyle w:val="TableHeading"/>
              <w:suppressLineNumbers/>
              <w:shd w:fill="EEEEEE" w:val="clear"/>
              <w:bidi w:val="0"/>
              <w:spacing w:before="0" w:after="283"/>
              <w:jc w:val="center"/>
              <w:rPr/>
            </w:pPr>
            <w:r>
              <w:rPr/>
              <w:t>Wheeze</w:t>
            </w:r>
          </w:p>
        </w:tc>
        <w:tc>
          <w:tcPr>
            <w:tcW w:w="1006" w:type="dxa"/>
            <w:tcBorders/>
            <w:vAlign w:val="center"/>
          </w:tcPr>
          <w:p>
            <w:pPr>
              <w:pStyle w:val="TableHeading"/>
              <w:suppressLineNumbers/>
              <w:shd w:fill="EEEEEE" w:val="clear"/>
              <w:bidi w:val="0"/>
              <w:spacing w:before="0" w:after="283"/>
              <w:jc w:val="center"/>
              <w:rPr/>
            </w:pPr>
            <w:r>
              <w:rPr/>
              <w:t>Both</w:t>
            </w:r>
          </w:p>
        </w:tc>
      </w:tr>
      <w:tr>
        <w:trPr/>
        <w:tc>
          <w:tcPr>
            <w:tcW w:w="1126" w:type="dxa"/>
            <w:tcBorders/>
            <w:vAlign w:val="center"/>
          </w:tcPr>
          <w:p>
            <w:pPr>
              <w:pStyle w:val="TableContents"/>
              <w:bidi w:val="0"/>
              <w:spacing w:before="0" w:after="283"/>
              <w:jc w:val="left"/>
              <w:rPr/>
            </w:pPr>
            <w:r>
              <w:rPr/>
              <w:t>AST</w:t>
            </w:r>
          </w:p>
        </w:tc>
        <w:tc>
          <w:tcPr>
            <w:tcW w:w="856" w:type="dxa"/>
            <w:tcBorders/>
            <w:vAlign w:val="center"/>
          </w:tcPr>
          <w:p>
            <w:pPr>
              <w:pStyle w:val="TableContents"/>
              <w:bidi w:val="0"/>
              <w:spacing w:before="0" w:after="283"/>
              <w:jc w:val="left"/>
              <w:rPr/>
            </w:pPr>
            <w:r>
              <w:rPr/>
              <w:t>fine-tune</w:t>
            </w:r>
          </w:p>
        </w:tc>
        <w:tc>
          <w:tcPr>
            <w:tcW w:w="1291" w:type="dxa"/>
            <w:tcBorders/>
            <w:vAlign w:val="center"/>
          </w:tcPr>
          <w:p>
            <w:pPr>
              <w:pStyle w:val="TableContents"/>
              <w:bidi w:val="0"/>
              <w:spacing w:before="0" w:after="283"/>
              <w:jc w:val="left"/>
              <w:rPr/>
            </w:pPr>
            <w:r>
              <w:rPr/>
              <w:t>Patch-Mix CL</w:t>
            </w:r>
          </w:p>
        </w:tc>
        <w:tc>
          <w:tcPr>
            <w:tcW w:w="856" w:type="dxa"/>
            <w:tcBorders/>
            <w:vAlign w:val="center"/>
          </w:tcPr>
          <w:p>
            <w:pPr>
              <w:pStyle w:val="TableContents"/>
              <w:bidi w:val="0"/>
              <w:spacing w:before="0" w:after="283"/>
              <w:jc w:val="left"/>
              <w:rPr/>
            </w:pPr>
            <w:r>
              <w:rPr/>
              <w:t>78.1±5.8</w:t>
            </w:r>
          </w:p>
        </w:tc>
        <w:tc>
          <w:tcPr>
            <w:tcW w:w="961" w:type="dxa"/>
            <w:tcBorders/>
            <w:vAlign w:val="center"/>
          </w:tcPr>
          <w:p>
            <w:pPr>
              <w:pStyle w:val="TableContents"/>
              <w:bidi w:val="0"/>
              <w:spacing w:before="0" w:after="283"/>
              <w:jc w:val="left"/>
              <w:rPr/>
            </w:pPr>
            <w:r>
              <w:rPr/>
              <w:t>57.3±6.6</w:t>
            </w:r>
          </w:p>
        </w:tc>
        <w:tc>
          <w:tcPr>
            <w:tcW w:w="856" w:type="dxa"/>
            <w:tcBorders/>
            <w:vAlign w:val="center"/>
          </w:tcPr>
          <w:p>
            <w:pPr>
              <w:pStyle w:val="TableContents"/>
              <w:bidi w:val="0"/>
              <w:spacing w:before="0" w:after="283"/>
              <w:jc w:val="left"/>
              <w:rPr/>
            </w:pPr>
            <w:r>
              <w:rPr/>
              <w:t>34.1±7.0</w:t>
            </w:r>
          </w:p>
        </w:tc>
        <w:tc>
          <w:tcPr>
            <w:tcW w:w="1006" w:type="dxa"/>
            <w:tcBorders/>
            <w:vAlign w:val="center"/>
          </w:tcPr>
          <w:p>
            <w:pPr>
              <w:pStyle w:val="TableContents"/>
              <w:bidi w:val="0"/>
              <w:spacing w:before="0" w:after="283"/>
              <w:jc w:val="left"/>
              <w:rPr/>
            </w:pPr>
            <w:r>
              <w:rPr/>
              <w:t>16.9±10.5</w:t>
            </w:r>
          </w:p>
        </w:tc>
      </w:tr>
      <w:tr>
        <w:trPr/>
        <w:tc>
          <w:tcPr>
            <w:tcW w:w="1126" w:type="dxa"/>
            <w:tcBorders/>
            <w:vAlign w:val="center"/>
          </w:tcPr>
          <w:p>
            <w:pPr>
              <w:pStyle w:val="TableContents"/>
              <w:bidi w:val="0"/>
              <w:spacing w:before="0" w:after="283"/>
              <w:jc w:val="left"/>
              <w:rPr/>
            </w:pPr>
            <w:r>
              <w:rPr/>
              <w:t>AST</w:t>
            </w:r>
          </w:p>
        </w:tc>
        <w:tc>
          <w:tcPr>
            <w:tcW w:w="856" w:type="dxa"/>
            <w:tcBorders/>
            <w:vAlign w:val="center"/>
          </w:tcPr>
          <w:p>
            <w:pPr>
              <w:pStyle w:val="TableContents"/>
              <w:bidi w:val="0"/>
              <w:spacing w:before="0" w:after="283"/>
              <w:jc w:val="left"/>
              <w:rPr/>
            </w:pPr>
            <w:r>
              <w:rPr/>
              <w:t>fine-tune</w:t>
            </w:r>
          </w:p>
        </w:tc>
        <w:tc>
          <w:tcPr>
            <w:tcW w:w="1291" w:type="dxa"/>
            <w:tcBorders/>
            <w:vAlign w:val="center"/>
          </w:tcPr>
          <w:p>
            <w:pPr>
              <w:pStyle w:val="TableContents"/>
              <w:bidi w:val="0"/>
              <w:spacing w:before="0" w:after="283"/>
              <w:jc w:val="left"/>
              <w:rPr/>
            </w:pPr>
            <w:r>
              <w:rPr/>
              <w:t>Patch-Mix</w:t>
            </w:r>
          </w:p>
        </w:tc>
        <w:tc>
          <w:tcPr>
            <w:tcW w:w="856" w:type="dxa"/>
            <w:tcBorders/>
            <w:vAlign w:val="center"/>
          </w:tcPr>
          <w:p>
            <w:pPr>
              <w:pStyle w:val="TableContents"/>
              <w:bidi w:val="0"/>
              <w:spacing w:before="0" w:after="283"/>
              <w:jc w:val="left"/>
              <w:rPr/>
            </w:pPr>
            <w:r>
              <w:rPr/>
              <w:t>79.2±5.2</w:t>
            </w:r>
          </w:p>
        </w:tc>
        <w:tc>
          <w:tcPr>
            <w:tcW w:w="961" w:type="dxa"/>
            <w:tcBorders/>
            <w:vAlign w:val="center"/>
          </w:tcPr>
          <w:p>
            <w:pPr>
              <w:pStyle w:val="TableContents"/>
              <w:bidi w:val="0"/>
              <w:spacing w:before="0" w:after="283"/>
              <w:jc w:val="left"/>
              <w:rPr/>
            </w:pPr>
            <w:r>
              <w:rPr/>
              <w:t>50.7±3.8</w:t>
            </w:r>
          </w:p>
        </w:tc>
        <w:tc>
          <w:tcPr>
            <w:tcW w:w="856" w:type="dxa"/>
            <w:tcBorders/>
            <w:vAlign w:val="center"/>
          </w:tcPr>
          <w:p>
            <w:pPr>
              <w:pStyle w:val="TableContents"/>
              <w:bidi w:val="0"/>
              <w:spacing w:before="0" w:after="283"/>
              <w:jc w:val="left"/>
              <w:rPr/>
            </w:pPr>
            <w:r>
              <w:rPr/>
              <w:t>30.6±6.1</w:t>
            </w:r>
          </w:p>
        </w:tc>
        <w:tc>
          <w:tcPr>
            <w:tcW w:w="1006" w:type="dxa"/>
            <w:tcBorders/>
            <w:vAlign w:val="center"/>
          </w:tcPr>
          <w:p>
            <w:pPr>
              <w:pStyle w:val="TableContents"/>
              <w:bidi w:val="0"/>
              <w:spacing w:before="0" w:after="283"/>
              <w:jc w:val="left"/>
              <w:rPr/>
            </w:pPr>
            <w:r>
              <w:rPr/>
              <w:t>15.4±14.7</w:t>
            </w:r>
          </w:p>
        </w:tc>
      </w:tr>
      <w:tr>
        <w:trPr/>
        <w:tc>
          <w:tcPr>
            <w:tcW w:w="1126" w:type="dxa"/>
            <w:tcBorders/>
            <w:vAlign w:val="center"/>
          </w:tcPr>
          <w:p>
            <w:pPr>
              <w:pStyle w:val="TableContents"/>
              <w:bidi w:val="0"/>
              <w:spacing w:before="0" w:after="283"/>
              <w:jc w:val="left"/>
              <w:rPr/>
            </w:pPr>
            <w:r>
              <w:rPr/>
              <w:t>HTS-AT</w:t>
            </w:r>
          </w:p>
        </w:tc>
        <w:tc>
          <w:tcPr>
            <w:tcW w:w="856" w:type="dxa"/>
            <w:tcBorders/>
            <w:vAlign w:val="center"/>
          </w:tcPr>
          <w:p>
            <w:pPr>
              <w:pStyle w:val="TableContents"/>
              <w:bidi w:val="0"/>
              <w:spacing w:before="0" w:after="283"/>
              <w:jc w:val="left"/>
              <w:rPr/>
            </w:pPr>
            <w:r>
              <w:rPr/>
              <w:t>fine-tune</w:t>
            </w:r>
          </w:p>
        </w:tc>
        <w:tc>
          <w:tcPr>
            <w:tcW w:w="1291" w:type="dxa"/>
            <w:tcBorders/>
            <w:vAlign w:val="center"/>
          </w:tcPr>
          <w:p>
            <w:pPr>
              <w:pStyle w:val="TableContents"/>
              <w:bidi w:val="0"/>
              <w:spacing w:before="0" w:after="283"/>
              <w:jc w:val="left"/>
              <w:rPr/>
            </w:pPr>
            <w:r>
              <w:rPr/>
              <w:t>Patch-Mix CL</w:t>
            </w:r>
          </w:p>
        </w:tc>
        <w:tc>
          <w:tcPr>
            <w:tcW w:w="856" w:type="dxa"/>
            <w:tcBorders/>
            <w:vAlign w:val="center"/>
          </w:tcPr>
          <w:p>
            <w:pPr>
              <w:pStyle w:val="TableContents"/>
              <w:bidi w:val="0"/>
              <w:spacing w:before="0" w:after="283"/>
              <w:jc w:val="left"/>
              <w:rPr/>
            </w:pPr>
            <w:r>
              <w:rPr/>
              <w:t>76.1±3.6</w:t>
            </w:r>
          </w:p>
        </w:tc>
        <w:tc>
          <w:tcPr>
            <w:tcW w:w="961" w:type="dxa"/>
            <w:tcBorders/>
            <w:vAlign w:val="center"/>
          </w:tcPr>
          <w:p>
            <w:pPr>
              <w:pStyle w:val="TableContents"/>
              <w:bidi w:val="0"/>
              <w:spacing w:before="0" w:after="283"/>
              <w:jc w:val="left"/>
              <w:rPr/>
            </w:pPr>
            <w:r>
              <w:rPr/>
              <w:t>55.2±5.8</w:t>
            </w:r>
          </w:p>
        </w:tc>
        <w:tc>
          <w:tcPr>
            <w:tcW w:w="856" w:type="dxa"/>
            <w:tcBorders/>
            <w:vAlign w:val="center"/>
          </w:tcPr>
          <w:p>
            <w:pPr>
              <w:pStyle w:val="TableContents"/>
              <w:bidi w:val="0"/>
              <w:spacing w:before="0" w:after="283"/>
              <w:jc w:val="left"/>
              <w:rPr/>
            </w:pPr>
            <w:r>
              <w:rPr/>
              <w:t>38.7±3.4</w:t>
            </w:r>
          </w:p>
        </w:tc>
        <w:tc>
          <w:tcPr>
            <w:tcW w:w="1006" w:type="dxa"/>
            <w:tcBorders/>
            <w:vAlign w:val="center"/>
          </w:tcPr>
          <w:p>
            <w:pPr>
              <w:pStyle w:val="TableContents"/>
              <w:bidi w:val="0"/>
              <w:spacing w:before="0" w:after="283"/>
              <w:jc w:val="left"/>
              <w:rPr/>
            </w:pPr>
            <w:r>
              <w:rPr/>
              <w:t>26.7±6.5</w:t>
            </w:r>
          </w:p>
        </w:tc>
      </w:tr>
      <w:tr>
        <w:trPr/>
        <w:tc>
          <w:tcPr>
            <w:tcW w:w="1126" w:type="dxa"/>
            <w:tcBorders/>
            <w:vAlign w:val="center"/>
          </w:tcPr>
          <w:p>
            <w:pPr>
              <w:pStyle w:val="TableContents"/>
              <w:bidi w:val="0"/>
              <w:spacing w:before="0" w:after="283"/>
              <w:jc w:val="left"/>
              <w:rPr/>
            </w:pPr>
            <w:r>
              <w:rPr/>
              <w:t>HTS-AT</w:t>
            </w:r>
          </w:p>
        </w:tc>
        <w:tc>
          <w:tcPr>
            <w:tcW w:w="856" w:type="dxa"/>
            <w:tcBorders/>
            <w:vAlign w:val="center"/>
          </w:tcPr>
          <w:p>
            <w:pPr>
              <w:pStyle w:val="TableContents"/>
              <w:bidi w:val="0"/>
              <w:spacing w:before="0" w:after="283"/>
              <w:jc w:val="left"/>
              <w:rPr/>
            </w:pPr>
            <w:r>
              <w:rPr/>
              <w:t>fine-tune</w:t>
            </w:r>
          </w:p>
        </w:tc>
        <w:tc>
          <w:tcPr>
            <w:tcW w:w="1291" w:type="dxa"/>
            <w:tcBorders/>
            <w:vAlign w:val="center"/>
          </w:tcPr>
          <w:p>
            <w:pPr>
              <w:pStyle w:val="TableContents"/>
              <w:bidi w:val="0"/>
              <w:spacing w:before="0" w:after="283"/>
              <w:jc w:val="left"/>
              <w:rPr/>
            </w:pPr>
            <w:r>
              <w:rPr/>
              <w:t>Patch-Mix</w:t>
            </w:r>
          </w:p>
        </w:tc>
        <w:tc>
          <w:tcPr>
            <w:tcW w:w="856" w:type="dxa"/>
            <w:tcBorders/>
            <w:vAlign w:val="center"/>
          </w:tcPr>
          <w:p>
            <w:pPr>
              <w:pStyle w:val="TableContents"/>
              <w:bidi w:val="0"/>
              <w:spacing w:before="0" w:after="283"/>
              <w:jc w:val="left"/>
              <w:rPr/>
            </w:pPr>
            <w:r>
              <w:rPr/>
              <w:t>77.4±3.8</w:t>
            </w:r>
          </w:p>
        </w:tc>
        <w:tc>
          <w:tcPr>
            <w:tcW w:w="961" w:type="dxa"/>
            <w:tcBorders/>
            <w:vAlign w:val="center"/>
          </w:tcPr>
          <w:p>
            <w:pPr>
              <w:pStyle w:val="TableContents"/>
              <w:bidi w:val="0"/>
              <w:spacing w:before="0" w:after="283"/>
              <w:jc w:val="left"/>
              <w:rPr/>
            </w:pPr>
            <w:r>
              <w:rPr/>
              <w:t>54.7±3.0</w:t>
            </w:r>
          </w:p>
        </w:tc>
        <w:tc>
          <w:tcPr>
            <w:tcW w:w="856" w:type="dxa"/>
            <w:tcBorders/>
            <w:vAlign w:val="center"/>
          </w:tcPr>
          <w:p>
            <w:pPr>
              <w:pStyle w:val="TableContents"/>
              <w:bidi w:val="0"/>
              <w:spacing w:before="0" w:after="283"/>
              <w:jc w:val="left"/>
              <w:rPr/>
            </w:pPr>
            <w:r>
              <w:rPr/>
              <w:t>35.6±4.8</w:t>
            </w:r>
          </w:p>
        </w:tc>
        <w:tc>
          <w:tcPr>
            <w:tcW w:w="1006" w:type="dxa"/>
            <w:tcBorders/>
            <w:vAlign w:val="center"/>
          </w:tcPr>
          <w:p>
            <w:pPr>
              <w:pStyle w:val="TableContents"/>
              <w:bidi w:val="0"/>
              <w:spacing w:before="0" w:after="283"/>
              <w:jc w:val="left"/>
              <w:rPr/>
            </w:pPr>
            <w:r>
              <w:rPr/>
              <w:t>25.3±10.6</w:t>
            </w:r>
          </w:p>
        </w:tc>
      </w:tr>
      <w:tr>
        <w:trPr/>
        <w:tc>
          <w:tcPr>
            <w:tcW w:w="1126" w:type="dxa"/>
            <w:tcBorders/>
            <w:vAlign w:val="center"/>
          </w:tcPr>
          <w:p>
            <w:pPr>
              <w:pStyle w:val="TableContents"/>
              <w:bidi w:val="0"/>
              <w:spacing w:before="0" w:after="283"/>
              <w:jc w:val="left"/>
              <w:rPr/>
            </w:pPr>
            <w:r>
              <w:rPr/>
              <w:t>DASS</w:t>
            </w:r>
          </w:p>
        </w:tc>
        <w:tc>
          <w:tcPr>
            <w:tcW w:w="856" w:type="dxa"/>
            <w:tcBorders/>
            <w:vAlign w:val="center"/>
          </w:tcPr>
          <w:p>
            <w:pPr>
              <w:pStyle w:val="TableContents"/>
              <w:bidi w:val="0"/>
              <w:spacing w:before="0" w:after="283"/>
              <w:jc w:val="left"/>
              <w:rPr/>
            </w:pPr>
            <w:r>
              <w:rPr/>
              <w:t>fine-tune</w:t>
            </w:r>
          </w:p>
        </w:tc>
        <w:tc>
          <w:tcPr>
            <w:tcW w:w="1291" w:type="dxa"/>
            <w:tcBorders/>
            <w:vAlign w:val="center"/>
          </w:tcPr>
          <w:p>
            <w:pPr>
              <w:pStyle w:val="TableContents"/>
              <w:bidi w:val="0"/>
              <w:spacing w:before="0" w:after="283"/>
              <w:jc w:val="left"/>
              <w:rPr/>
            </w:pPr>
            <w:r>
              <w:rPr/>
              <w:t>Patch-Mix CL</w:t>
            </w:r>
          </w:p>
        </w:tc>
        <w:tc>
          <w:tcPr>
            <w:tcW w:w="856" w:type="dxa"/>
            <w:tcBorders/>
            <w:vAlign w:val="center"/>
          </w:tcPr>
          <w:p>
            <w:pPr>
              <w:pStyle w:val="TableContents"/>
              <w:bidi w:val="0"/>
              <w:spacing w:before="0" w:after="283"/>
              <w:jc w:val="left"/>
              <w:rPr/>
            </w:pPr>
            <w:r>
              <w:rPr/>
              <w:t>71.8±3.8</w:t>
            </w:r>
          </w:p>
        </w:tc>
        <w:tc>
          <w:tcPr>
            <w:tcW w:w="961" w:type="dxa"/>
            <w:tcBorders/>
            <w:vAlign w:val="center"/>
          </w:tcPr>
          <w:p>
            <w:pPr>
              <w:pStyle w:val="TableContents"/>
              <w:bidi w:val="0"/>
              <w:spacing w:before="0" w:after="283"/>
              <w:jc w:val="left"/>
              <w:rPr/>
            </w:pPr>
            <w:r>
              <w:rPr/>
              <w:t>52.6±2.1</w:t>
            </w:r>
          </w:p>
        </w:tc>
        <w:tc>
          <w:tcPr>
            <w:tcW w:w="856" w:type="dxa"/>
            <w:tcBorders/>
            <w:vAlign w:val="center"/>
          </w:tcPr>
          <w:p>
            <w:pPr>
              <w:pStyle w:val="TableContents"/>
              <w:bidi w:val="0"/>
              <w:spacing w:before="0" w:after="283"/>
              <w:jc w:val="left"/>
              <w:rPr/>
            </w:pPr>
            <w:r>
              <w:rPr/>
              <w:t>53.7±4.2</w:t>
            </w:r>
          </w:p>
        </w:tc>
        <w:tc>
          <w:tcPr>
            <w:tcW w:w="1006" w:type="dxa"/>
            <w:tcBorders/>
            <w:vAlign w:val="center"/>
          </w:tcPr>
          <w:p>
            <w:pPr>
              <w:pStyle w:val="TableContents"/>
              <w:bidi w:val="0"/>
              <w:spacing w:before="0" w:after="283"/>
              <w:jc w:val="left"/>
              <w:rPr/>
            </w:pPr>
            <w:r>
              <w:rPr/>
              <w:t>21.4±3.5</w:t>
            </w:r>
          </w:p>
        </w:tc>
      </w:tr>
      <w:tr>
        <w:trPr/>
        <w:tc>
          <w:tcPr>
            <w:tcW w:w="1126" w:type="dxa"/>
            <w:tcBorders/>
            <w:vAlign w:val="center"/>
          </w:tcPr>
          <w:p>
            <w:pPr>
              <w:pStyle w:val="TableContents"/>
              <w:bidi w:val="0"/>
              <w:spacing w:before="0" w:after="283"/>
              <w:jc w:val="left"/>
              <w:rPr/>
            </w:pPr>
            <w:r>
              <w:rPr/>
              <w:t>DASS</w:t>
            </w:r>
          </w:p>
        </w:tc>
        <w:tc>
          <w:tcPr>
            <w:tcW w:w="856" w:type="dxa"/>
            <w:tcBorders/>
            <w:vAlign w:val="center"/>
          </w:tcPr>
          <w:p>
            <w:pPr>
              <w:pStyle w:val="TableContents"/>
              <w:bidi w:val="0"/>
              <w:spacing w:before="0" w:after="283"/>
              <w:jc w:val="left"/>
              <w:rPr/>
            </w:pPr>
            <w:r>
              <w:rPr/>
              <w:t>fine-tune</w:t>
            </w:r>
          </w:p>
        </w:tc>
        <w:tc>
          <w:tcPr>
            <w:tcW w:w="1291" w:type="dxa"/>
            <w:tcBorders/>
            <w:vAlign w:val="center"/>
          </w:tcPr>
          <w:p>
            <w:pPr>
              <w:pStyle w:val="TableContents"/>
              <w:bidi w:val="0"/>
              <w:spacing w:before="0" w:after="283"/>
              <w:jc w:val="left"/>
              <w:rPr/>
            </w:pPr>
            <w:r>
              <w:rPr/>
              <w:t>Patch-Mix</w:t>
            </w:r>
          </w:p>
        </w:tc>
        <w:tc>
          <w:tcPr>
            <w:tcW w:w="856" w:type="dxa"/>
            <w:tcBorders/>
            <w:vAlign w:val="center"/>
          </w:tcPr>
          <w:p>
            <w:pPr>
              <w:pStyle w:val="TableContents"/>
              <w:bidi w:val="0"/>
              <w:spacing w:before="0" w:after="283"/>
              <w:jc w:val="left"/>
              <w:rPr/>
            </w:pPr>
            <w:r>
              <w:rPr/>
              <w:t>75.6±3.6</w:t>
            </w:r>
          </w:p>
        </w:tc>
        <w:tc>
          <w:tcPr>
            <w:tcW w:w="961" w:type="dxa"/>
            <w:tcBorders/>
            <w:vAlign w:val="center"/>
          </w:tcPr>
          <w:p>
            <w:pPr>
              <w:pStyle w:val="TableContents"/>
              <w:bidi w:val="0"/>
              <w:spacing w:before="0" w:after="283"/>
              <w:jc w:val="left"/>
              <w:rPr/>
            </w:pPr>
            <w:r>
              <w:rPr/>
              <w:t>51.3±3.4</w:t>
            </w:r>
          </w:p>
        </w:tc>
        <w:tc>
          <w:tcPr>
            <w:tcW w:w="856" w:type="dxa"/>
            <w:tcBorders/>
            <w:vAlign w:val="center"/>
          </w:tcPr>
          <w:p>
            <w:pPr>
              <w:pStyle w:val="TableContents"/>
              <w:bidi w:val="0"/>
              <w:spacing w:before="0" w:after="283"/>
              <w:jc w:val="left"/>
              <w:rPr/>
            </w:pPr>
            <w:r>
              <w:rPr/>
              <w:t>48.7±2.5</w:t>
            </w:r>
          </w:p>
        </w:tc>
        <w:tc>
          <w:tcPr>
            <w:tcW w:w="1006" w:type="dxa"/>
            <w:tcBorders/>
            <w:vAlign w:val="center"/>
          </w:tcPr>
          <w:p>
            <w:pPr>
              <w:pStyle w:val="TableContents"/>
              <w:bidi w:val="0"/>
              <w:spacing w:before="0" w:after="283"/>
              <w:jc w:val="left"/>
              <w:rPr/>
            </w:pPr>
            <w:r>
              <w:rPr/>
              <w:t>26.9±4.4</w:t>
            </w:r>
          </w:p>
        </w:tc>
      </w:tr>
      <w:tr>
        <w:trPr/>
        <w:tc>
          <w:tcPr>
            <w:tcW w:w="1126" w:type="dxa"/>
            <w:tcBorders/>
            <w:vAlign w:val="center"/>
          </w:tcPr>
          <w:p>
            <w:pPr>
              <w:pStyle w:val="TableContents"/>
              <w:bidi w:val="0"/>
              <w:spacing w:before="0" w:after="283"/>
              <w:jc w:val="left"/>
              <w:rPr/>
            </w:pPr>
            <w:r>
              <w:rPr/>
              <w:t>AST</w:t>
            </w:r>
          </w:p>
        </w:tc>
        <w:tc>
          <w:tcPr>
            <w:tcW w:w="856" w:type="dxa"/>
            <w:tcBorders/>
            <w:vAlign w:val="center"/>
          </w:tcPr>
          <w:p>
            <w:pPr>
              <w:pStyle w:val="TableContents"/>
              <w:bidi w:val="0"/>
              <w:spacing w:before="0" w:after="283"/>
              <w:jc w:val="left"/>
              <w:rPr/>
            </w:pPr>
            <w:r>
              <w:rPr/>
              <w:t>frozen</w:t>
            </w:r>
          </w:p>
        </w:tc>
        <w:tc>
          <w:tcPr>
            <w:tcW w:w="1291" w:type="dxa"/>
            <w:tcBorders/>
            <w:vAlign w:val="center"/>
          </w:tcPr>
          <w:p>
            <w:pPr>
              <w:pStyle w:val="TableContents"/>
              <w:bidi w:val="0"/>
              <w:spacing w:before="0" w:after="283"/>
              <w:jc w:val="left"/>
              <w:rPr/>
            </w:pPr>
            <w:r>
              <w:rPr/>
              <w:t>Patch-Mix CL</w:t>
            </w:r>
          </w:p>
        </w:tc>
        <w:tc>
          <w:tcPr>
            <w:tcW w:w="856" w:type="dxa"/>
            <w:tcBorders/>
            <w:vAlign w:val="center"/>
          </w:tcPr>
          <w:p>
            <w:pPr>
              <w:pStyle w:val="TableContents"/>
              <w:bidi w:val="0"/>
              <w:spacing w:before="0" w:after="283"/>
              <w:jc w:val="left"/>
              <w:rPr/>
            </w:pPr>
            <w:r>
              <w:rPr/>
              <w:t>68.8±1.8</w:t>
            </w:r>
          </w:p>
        </w:tc>
        <w:tc>
          <w:tcPr>
            <w:tcW w:w="961" w:type="dxa"/>
            <w:tcBorders/>
            <w:vAlign w:val="center"/>
          </w:tcPr>
          <w:p>
            <w:pPr>
              <w:pStyle w:val="TableContents"/>
              <w:bidi w:val="0"/>
              <w:spacing w:before="0" w:after="283"/>
              <w:jc w:val="left"/>
              <w:rPr/>
            </w:pPr>
            <w:r>
              <w:rPr/>
              <w:t>54.5±1.5</w:t>
            </w:r>
          </w:p>
        </w:tc>
        <w:tc>
          <w:tcPr>
            <w:tcW w:w="856" w:type="dxa"/>
            <w:tcBorders/>
            <w:vAlign w:val="center"/>
          </w:tcPr>
          <w:p>
            <w:pPr>
              <w:pStyle w:val="TableContents"/>
              <w:bidi w:val="0"/>
              <w:spacing w:before="0" w:after="283"/>
              <w:jc w:val="left"/>
              <w:rPr/>
            </w:pPr>
            <w:r>
              <w:rPr/>
              <w:t>37.0±5.8</w:t>
            </w:r>
          </w:p>
        </w:tc>
        <w:tc>
          <w:tcPr>
            <w:tcW w:w="1006" w:type="dxa"/>
            <w:tcBorders/>
            <w:vAlign w:val="center"/>
          </w:tcPr>
          <w:p>
            <w:pPr>
              <w:pStyle w:val="TableContents"/>
              <w:bidi w:val="0"/>
              <w:spacing w:before="0" w:after="283"/>
              <w:jc w:val="left"/>
              <w:rPr/>
            </w:pPr>
            <w:r>
              <w:rPr/>
              <w:t>18.0±4.5</w:t>
            </w:r>
          </w:p>
        </w:tc>
      </w:tr>
      <w:tr>
        <w:trPr/>
        <w:tc>
          <w:tcPr>
            <w:tcW w:w="1126" w:type="dxa"/>
            <w:tcBorders/>
            <w:vAlign w:val="center"/>
          </w:tcPr>
          <w:p>
            <w:pPr>
              <w:pStyle w:val="TableContents"/>
              <w:bidi w:val="0"/>
              <w:spacing w:before="0" w:after="283"/>
              <w:jc w:val="left"/>
              <w:rPr/>
            </w:pPr>
            <w:r>
              <w:rPr/>
              <w:t>AST</w:t>
            </w:r>
          </w:p>
        </w:tc>
        <w:tc>
          <w:tcPr>
            <w:tcW w:w="856" w:type="dxa"/>
            <w:tcBorders/>
            <w:vAlign w:val="center"/>
          </w:tcPr>
          <w:p>
            <w:pPr>
              <w:pStyle w:val="TableContents"/>
              <w:bidi w:val="0"/>
              <w:spacing w:before="0" w:after="283"/>
              <w:jc w:val="left"/>
              <w:rPr/>
            </w:pPr>
            <w:r>
              <w:rPr/>
              <w:t>frozen</w:t>
            </w:r>
          </w:p>
        </w:tc>
        <w:tc>
          <w:tcPr>
            <w:tcW w:w="1291" w:type="dxa"/>
            <w:tcBorders/>
            <w:vAlign w:val="center"/>
          </w:tcPr>
          <w:p>
            <w:pPr>
              <w:pStyle w:val="TableContents"/>
              <w:bidi w:val="0"/>
              <w:spacing w:before="0" w:after="283"/>
              <w:jc w:val="left"/>
              <w:rPr/>
            </w:pPr>
            <w:r>
              <w:rPr/>
              <w:t>Patch-Mix</w:t>
            </w:r>
          </w:p>
        </w:tc>
        <w:tc>
          <w:tcPr>
            <w:tcW w:w="856" w:type="dxa"/>
            <w:tcBorders/>
            <w:vAlign w:val="center"/>
          </w:tcPr>
          <w:p>
            <w:pPr>
              <w:pStyle w:val="TableContents"/>
              <w:bidi w:val="0"/>
              <w:spacing w:before="0" w:after="283"/>
              <w:jc w:val="left"/>
              <w:rPr/>
            </w:pPr>
            <w:r>
              <w:rPr/>
              <w:t>76.7±3.4</w:t>
            </w:r>
          </w:p>
        </w:tc>
        <w:tc>
          <w:tcPr>
            <w:tcW w:w="961" w:type="dxa"/>
            <w:tcBorders/>
            <w:vAlign w:val="center"/>
          </w:tcPr>
          <w:p>
            <w:pPr>
              <w:pStyle w:val="TableContents"/>
              <w:bidi w:val="0"/>
              <w:spacing w:before="0" w:after="283"/>
              <w:jc w:val="left"/>
              <w:rPr/>
            </w:pPr>
            <w:r>
              <w:rPr/>
              <w:t>53.8±3.2</w:t>
            </w:r>
          </w:p>
        </w:tc>
        <w:tc>
          <w:tcPr>
            <w:tcW w:w="856" w:type="dxa"/>
            <w:tcBorders/>
            <w:vAlign w:val="center"/>
          </w:tcPr>
          <w:p>
            <w:pPr>
              <w:pStyle w:val="TableContents"/>
              <w:bidi w:val="0"/>
              <w:spacing w:before="0" w:after="283"/>
              <w:jc w:val="left"/>
              <w:rPr/>
            </w:pPr>
            <w:r>
              <w:rPr/>
              <w:t>19.7±4.5</w:t>
            </w:r>
          </w:p>
        </w:tc>
        <w:tc>
          <w:tcPr>
            <w:tcW w:w="1006" w:type="dxa"/>
            <w:tcBorders/>
            <w:vAlign w:val="center"/>
          </w:tcPr>
          <w:p>
            <w:pPr>
              <w:pStyle w:val="TableContents"/>
              <w:bidi w:val="0"/>
              <w:spacing w:before="0" w:after="283"/>
              <w:jc w:val="left"/>
              <w:rPr/>
            </w:pPr>
            <w:r>
              <w:rPr/>
              <w:t>15.0±4.7</w:t>
            </w:r>
          </w:p>
        </w:tc>
      </w:tr>
      <w:tr>
        <w:trPr/>
        <w:tc>
          <w:tcPr>
            <w:tcW w:w="1126" w:type="dxa"/>
            <w:tcBorders/>
            <w:vAlign w:val="center"/>
          </w:tcPr>
          <w:p>
            <w:pPr>
              <w:pStyle w:val="TableContents"/>
              <w:bidi w:val="0"/>
              <w:spacing w:before="0" w:after="283"/>
              <w:jc w:val="left"/>
              <w:rPr/>
            </w:pPr>
            <w:r>
              <w:rPr/>
              <w:t>HTS-AT</w:t>
            </w:r>
          </w:p>
        </w:tc>
        <w:tc>
          <w:tcPr>
            <w:tcW w:w="856" w:type="dxa"/>
            <w:tcBorders/>
            <w:vAlign w:val="center"/>
          </w:tcPr>
          <w:p>
            <w:pPr>
              <w:pStyle w:val="TableContents"/>
              <w:bidi w:val="0"/>
              <w:spacing w:before="0" w:after="283"/>
              <w:jc w:val="left"/>
              <w:rPr/>
            </w:pPr>
            <w:r>
              <w:rPr/>
              <w:t>frozen</w:t>
            </w:r>
          </w:p>
        </w:tc>
        <w:tc>
          <w:tcPr>
            <w:tcW w:w="1291" w:type="dxa"/>
            <w:tcBorders/>
            <w:vAlign w:val="center"/>
          </w:tcPr>
          <w:p>
            <w:pPr>
              <w:pStyle w:val="TableContents"/>
              <w:bidi w:val="0"/>
              <w:spacing w:before="0" w:after="283"/>
              <w:jc w:val="left"/>
              <w:rPr/>
            </w:pPr>
            <w:r>
              <w:rPr/>
              <w:t>Patch-Mix CL</w:t>
            </w:r>
          </w:p>
        </w:tc>
        <w:tc>
          <w:tcPr>
            <w:tcW w:w="856" w:type="dxa"/>
            <w:tcBorders/>
            <w:vAlign w:val="center"/>
          </w:tcPr>
          <w:p>
            <w:pPr>
              <w:pStyle w:val="TableContents"/>
              <w:bidi w:val="0"/>
              <w:spacing w:before="0" w:after="283"/>
              <w:jc w:val="left"/>
              <w:rPr/>
            </w:pPr>
            <w:r>
              <w:rPr/>
              <w:t>71.6±3.3</w:t>
            </w:r>
          </w:p>
        </w:tc>
        <w:tc>
          <w:tcPr>
            <w:tcW w:w="961" w:type="dxa"/>
            <w:tcBorders/>
            <w:vAlign w:val="center"/>
          </w:tcPr>
          <w:p>
            <w:pPr>
              <w:pStyle w:val="TableContents"/>
              <w:bidi w:val="0"/>
              <w:spacing w:before="0" w:after="283"/>
              <w:jc w:val="left"/>
              <w:rPr/>
            </w:pPr>
            <w:r>
              <w:rPr/>
              <w:t>41.7±7.1</w:t>
            </w:r>
          </w:p>
        </w:tc>
        <w:tc>
          <w:tcPr>
            <w:tcW w:w="856" w:type="dxa"/>
            <w:tcBorders/>
            <w:vAlign w:val="center"/>
          </w:tcPr>
          <w:p>
            <w:pPr>
              <w:pStyle w:val="TableContents"/>
              <w:bidi w:val="0"/>
              <w:spacing w:before="0" w:after="283"/>
              <w:jc w:val="left"/>
              <w:rPr/>
            </w:pPr>
            <w:r>
              <w:rPr/>
              <w:t>33.4±4.3</w:t>
            </w:r>
          </w:p>
        </w:tc>
        <w:tc>
          <w:tcPr>
            <w:tcW w:w="1006" w:type="dxa"/>
            <w:tcBorders/>
            <w:vAlign w:val="center"/>
          </w:tcPr>
          <w:p>
            <w:pPr>
              <w:pStyle w:val="TableContents"/>
              <w:bidi w:val="0"/>
              <w:spacing w:before="0" w:after="283"/>
              <w:jc w:val="left"/>
              <w:rPr/>
            </w:pPr>
            <w:r>
              <w:rPr/>
              <w:t>6.0±6.3</w:t>
            </w:r>
          </w:p>
        </w:tc>
      </w:tr>
      <w:tr>
        <w:trPr/>
        <w:tc>
          <w:tcPr>
            <w:tcW w:w="1126" w:type="dxa"/>
            <w:tcBorders/>
            <w:vAlign w:val="center"/>
          </w:tcPr>
          <w:p>
            <w:pPr>
              <w:pStyle w:val="TableContents"/>
              <w:bidi w:val="0"/>
              <w:spacing w:before="0" w:after="283"/>
              <w:jc w:val="left"/>
              <w:rPr/>
            </w:pPr>
            <w:r>
              <w:rPr/>
              <w:t>HTS-AT</w:t>
            </w:r>
          </w:p>
        </w:tc>
        <w:tc>
          <w:tcPr>
            <w:tcW w:w="856" w:type="dxa"/>
            <w:tcBorders/>
            <w:vAlign w:val="center"/>
          </w:tcPr>
          <w:p>
            <w:pPr>
              <w:pStyle w:val="TableContents"/>
              <w:bidi w:val="0"/>
              <w:spacing w:before="0" w:after="283"/>
              <w:jc w:val="left"/>
              <w:rPr/>
            </w:pPr>
            <w:r>
              <w:rPr/>
              <w:t>frozen</w:t>
            </w:r>
          </w:p>
        </w:tc>
        <w:tc>
          <w:tcPr>
            <w:tcW w:w="1291" w:type="dxa"/>
            <w:tcBorders/>
            <w:vAlign w:val="center"/>
          </w:tcPr>
          <w:p>
            <w:pPr>
              <w:pStyle w:val="TableContents"/>
              <w:bidi w:val="0"/>
              <w:spacing w:before="0" w:after="283"/>
              <w:jc w:val="left"/>
              <w:rPr/>
            </w:pPr>
            <w:r>
              <w:rPr/>
              <w:t>Patch-Mix</w:t>
            </w:r>
          </w:p>
        </w:tc>
        <w:tc>
          <w:tcPr>
            <w:tcW w:w="856" w:type="dxa"/>
            <w:tcBorders/>
            <w:vAlign w:val="center"/>
          </w:tcPr>
          <w:p>
            <w:pPr>
              <w:pStyle w:val="TableContents"/>
              <w:bidi w:val="0"/>
              <w:spacing w:before="0" w:after="283"/>
              <w:jc w:val="left"/>
              <w:rPr/>
            </w:pPr>
            <w:r>
              <w:rPr/>
              <w:t>79.8±4.7</w:t>
            </w:r>
          </w:p>
        </w:tc>
        <w:tc>
          <w:tcPr>
            <w:tcW w:w="961" w:type="dxa"/>
            <w:tcBorders/>
            <w:vAlign w:val="center"/>
          </w:tcPr>
          <w:p>
            <w:pPr>
              <w:pStyle w:val="TableContents"/>
              <w:bidi w:val="0"/>
              <w:spacing w:before="0" w:after="283"/>
              <w:jc w:val="left"/>
              <w:rPr/>
            </w:pPr>
            <w:r>
              <w:rPr/>
              <w:t>38.0±11.1</w:t>
            </w:r>
          </w:p>
        </w:tc>
        <w:tc>
          <w:tcPr>
            <w:tcW w:w="856" w:type="dxa"/>
            <w:tcBorders/>
            <w:vAlign w:val="center"/>
          </w:tcPr>
          <w:p>
            <w:pPr>
              <w:pStyle w:val="TableContents"/>
              <w:bidi w:val="0"/>
              <w:spacing w:before="0" w:after="283"/>
              <w:jc w:val="left"/>
              <w:rPr/>
            </w:pPr>
            <w:r>
              <w:rPr/>
              <w:t>22.6±4.2</w:t>
            </w:r>
          </w:p>
        </w:tc>
        <w:tc>
          <w:tcPr>
            <w:tcW w:w="1006" w:type="dxa"/>
            <w:tcBorders/>
            <w:vAlign w:val="center"/>
          </w:tcPr>
          <w:p>
            <w:pPr>
              <w:pStyle w:val="TableContents"/>
              <w:bidi w:val="0"/>
              <w:spacing w:before="0" w:after="283"/>
              <w:jc w:val="left"/>
              <w:rPr/>
            </w:pPr>
            <w:r>
              <w:rPr/>
              <w:t>1.0±1.1</w:t>
            </w:r>
          </w:p>
        </w:tc>
      </w:tr>
      <w:tr>
        <w:trPr/>
        <w:tc>
          <w:tcPr>
            <w:tcW w:w="1126" w:type="dxa"/>
            <w:tcBorders/>
            <w:vAlign w:val="center"/>
          </w:tcPr>
          <w:p>
            <w:pPr>
              <w:pStyle w:val="TableContents"/>
              <w:bidi w:val="0"/>
              <w:spacing w:before="0" w:after="283"/>
              <w:jc w:val="left"/>
              <w:rPr/>
            </w:pPr>
            <w:r>
              <w:rPr/>
              <w:t>DASS</w:t>
            </w:r>
          </w:p>
        </w:tc>
        <w:tc>
          <w:tcPr>
            <w:tcW w:w="856" w:type="dxa"/>
            <w:tcBorders/>
            <w:vAlign w:val="center"/>
          </w:tcPr>
          <w:p>
            <w:pPr>
              <w:pStyle w:val="TableContents"/>
              <w:bidi w:val="0"/>
              <w:spacing w:before="0" w:after="283"/>
              <w:jc w:val="left"/>
              <w:rPr/>
            </w:pPr>
            <w:r>
              <w:rPr/>
              <w:t>frozen</w:t>
            </w:r>
          </w:p>
        </w:tc>
        <w:tc>
          <w:tcPr>
            <w:tcW w:w="1291" w:type="dxa"/>
            <w:tcBorders/>
            <w:vAlign w:val="center"/>
          </w:tcPr>
          <w:p>
            <w:pPr>
              <w:pStyle w:val="TableContents"/>
              <w:bidi w:val="0"/>
              <w:spacing w:before="0" w:after="283"/>
              <w:jc w:val="left"/>
              <w:rPr/>
            </w:pPr>
            <w:r>
              <w:rPr/>
              <w:t>Patch-Mix CL</w:t>
            </w:r>
          </w:p>
        </w:tc>
        <w:tc>
          <w:tcPr>
            <w:tcW w:w="856" w:type="dxa"/>
            <w:tcBorders/>
            <w:vAlign w:val="center"/>
          </w:tcPr>
          <w:p>
            <w:pPr>
              <w:pStyle w:val="TableContents"/>
              <w:bidi w:val="0"/>
              <w:spacing w:before="0" w:after="283"/>
              <w:jc w:val="left"/>
              <w:rPr/>
            </w:pPr>
            <w:r>
              <w:rPr/>
              <w:t>69.6±2.5</w:t>
            </w:r>
          </w:p>
        </w:tc>
        <w:tc>
          <w:tcPr>
            <w:tcW w:w="961" w:type="dxa"/>
            <w:tcBorders/>
            <w:vAlign w:val="center"/>
          </w:tcPr>
          <w:p>
            <w:pPr>
              <w:pStyle w:val="TableContents"/>
              <w:bidi w:val="0"/>
              <w:spacing w:before="0" w:after="283"/>
              <w:jc w:val="left"/>
              <w:rPr/>
            </w:pPr>
            <w:r>
              <w:rPr/>
              <w:t>45.3±3.3</w:t>
            </w:r>
          </w:p>
        </w:tc>
        <w:tc>
          <w:tcPr>
            <w:tcW w:w="856" w:type="dxa"/>
            <w:tcBorders/>
            <w:vAlign w:val="center"/>
          </w:tcPr>
          <w:p>
            <w:pPr>
              <w:pStyle w:val="TableContents"/>
              <w:bidi w:val="0"/>
              <w:spacing w:before="0" w:after="283"/>
              <w:jc w:val="left"/>
              <w:rPr/>
            </w:pPr>
            <w:r>
              <w:rPr/>
              <w:t>42.0±3.2</w:t>
            </w:r>
          </w:p>
        </w:tc>
        <w:tc>
          <w:tcPr>
            <w:tcW w:w="1006" w:type="dxa"/>
            <w:tcBorders/>
            <w:vAlign w:val="center"/>
          </w:tcPr>
          <w:p>
            <w:pPr>
              <w:pStyle w:val="TableContents"/>
              <w:bidi w:val="0"/>
              <w:spacing w:before="0" w:after="283"/>
              <w:jc w:val="left"/>
              <w:rPr/>
            </w:pPr>
            <w:r>
              <w:rPr/>
              <w:t>16.9±3.6</w:t>
            </w:r>
          </w:p>
        </w:tc>
      </w:tr>
      <w:tr>
        <w:trPr/>
        <w:tc>
          <w:tcPr>
            <w:tcW w:w="1126" w:type="dxa"/>
            <w:tcBorders/>
            <w:vAlign w:val="center"/>
          </w:tcPr>
          <w:p>
            <w:pPr>
              <w:pStyle w:val="TableContents"/>
              <w:bidi w:val="0"/>
              <w:spacing w:before="0" w:after="283"/>
              <w:jc w:val="left"/>
              <w:rPr/>
            </w:pPr>
            <w:r>
              <w:rPr/>
              <w:t>DASS</w:t>
            </w:r>
          </w:p>
        </w:tc>
        <w:tc>
          <w:tcPr>
            <w:tcW w:w="856" w:type="dxa"/>
            <w:tcBorders/>
            <w:vAlign w:val="center"/>
          </w:tcPr>
          <w:p>
            <w:pPr>
              <w:pStyle w:val="TableContents"/>
              <w:bidi w:val="0"/>
              <w:spacing w:before="0" w:after="283"/>
              <w:jc w:val="left"/>
              <w:rPr/>
            </w:pPr>
            <w:r>
              <w:rPr/>
              <w:t>frozen</w:t>
            </w:r>
          </w:p>
        </w:tc>
        <w:tc>
          <w:tcPr>
            <w:tcW w:w="1291" w:type="dxa"/>
            <w:tcBorders/>
            <w:vAlign w:val="center"/>
          </w:tcPr>
          <w:p>
            <w:pPr>
              <w:pStyle w:val="TableContents"/>
              <w:bidi w:val="0"/>
              <w:spacing w:before="0" w:after="283"/>
              <w:jc w:val="left"/>
              <w:rPr/>
            </w:pPr>
            <w:r>
              <w:rPr/>
              <w:t>Patch-Mix</w:t>
            </w:r>
          </w:p>
        </w:tc>
        <w:tc>
          <w:tcPr>
            <w:tcW w:w="856" w:type="dxa"/>
            <w:tcBorders/>
            <w:vAlign w:val="center"/>
          </w:tcPr>
          <w:p>
            <w:pPr>
              <w:pStyle w:val="TableContents"/>
              <w:bidi w:val="0"/>
              <w:spacing w:before="0" w:after="283"/>
              <w:jc w:val="left"/>
              <w:rPr/>
            </w:pPr>
            <w:r>
              <w:rPr/>
              <w:t>75.4±3.4</w:t>
            </w:r>
          </w:p>
        </w:tc>
        <w:tc>
          <w:tcPr>
            <w:tcW w:w="961" w:type="dxa"/>
            <w:tcBorders/>
            <w:vAlign w:val="center"/>
          </w:tcPr>
          <w:p>
            <w:pPr>
              <w:pStyle w:val="TableContents"/>
              <w:bidi w:val="0"/>
              <w:spacing w:before="0" w:after="283"/>
              <w:jc w:val="left"/>
              <w:rPr/>
            </w:pPr>
            <w:r>
              <w:rPr/>
              <w:t>43.6±2.1</w:t>
            </w:r>
          </w:p>
        </w:tc>
        <w:tc>
          <w:tcPr>
            <w:tcW w:w="856" w:type="dxa"/>
            <w:tcBorders/>
            <w:vAlign w:val="center"/>
          </w:tcPr>
          <w:p>
            <w:pPr>
              <w:pStyle w:val="TableContents"/>
              <w:bidi w:val="0"/>
              <w:spacing w:before="0" w:after="283"/>
              <w:jc w:val="left"/>
              <w:rPr/>
            </w:pPr>
            <w:r>
              <w:rPr/>
              <w:t>34.8±8.2</w:t>
            </w:r>
          </w:p>
        </w:tc>
        <w:tc>
          <w:tcPr>
            <w:tcW w:w="1006" w:type="dxa"/>
            <w:tcBorders/>
            <w:vAlign w:val="center"/>
          </w:tcPr>
          <w:p>
            <w:pPr>
              <w:pStyle w:val="TableContents"/>
              <w:bidi w:val="0"/>
              <w:spacing w:before="0" w:after="283"/>
              <w:jc w:val="left"/>
              <w:rPr/>
            </w:pPr>
            <w:r>
              <w:rPr/>
              <w:t>10.1±5.1</w:t>
            </w:r>
          </w:p>
        </w:tc>
      </w:tr>
      <w:tr>
        <w:trPr/>
        <w:tc>
          <w:tcPr>
            <w:tcW w:w="1126" w:type="dxa"/>
            <w:tcBorders/>
            <w:vAlign w:val="center"/>
          </w:tcPr>
          <w:p>
            <w:pPr>
              <w:pStyle w:val="TableContents"/>
              <w:bidi w:val="0"/>
              <w:spacing w:before="0" w:after="283"/>
              <w:jc w:val="left"/>
              <w:rPr/>
            </w:pPr>
            <w:r>
              <w:rPr/>
              <w:t>CLAP</w:t>
            </w:r>
          </w:p>
        </w:tc>
        <w:tc>
          <w:tcPr>
            <w:tcW w:w="856" w:type="dxa"/>
            <w:tcBorders/>
            <w:vAlign w:val="center"/>
          </w:tcPr>
          <w:p>
            <w:pPr>
              <w:pStyle w:val="TableContents"/>
              <w:bidi w:val="0"/>
              <w:spacing w:before="0" w:after="283"/>
              <w:jc w:val="left"/>
              <w:rPr/>
            </w:pPr>
            <w:r>
              <w:rPr/>
              <w:t>frozen</w:t>
            </w:r>
          </w:p>
        </w:tc>
        <w:tc>
          <w:tcPr>
            <w:tcW w:w="1291" w:type="dxa"/>
            <w:tcBorders/>
            <w:vAlign w:val="center"/>
          </w:tcPr>
          <w:p>
            <w:pPr>
              <w:pStyle w:val="TableContents"/>
              <w:bidi w:val="0"/>
              <w:spacing w:before="0" w:after="283"/>
              <w:jc w:val="left"/>
              <w:rPr/>
            </w:pPr>
            <w:r>
              <w:rPr/>
              <w:t>Patch-Mix CL</w:t>
            </w:r>
          </w:p>
        </w:tc>
        <w:tc>
          <w:tcPr>
            <w:tcW w:w="856" w:type="dxa"/>
            <w:tcBorders/>
            <w:vAlign w:val="center"/>
          </w:tcPr>
          <w:p>
            <w:pPr>
              <w:pStyle w:val="TableContents"/>
              <w:bidi w:val="0"/>
              <w:spacing w:before="0" w:after="283"/>
              <w:jc w:val="left"/>
              <w:rPr/>
            </w:pPr>
            <w:r>
              <w:rPr/>
              <w:t>67.8±4.4</w:t>
            </w:r>
          </w:p>
        </w:tc>
        <w:tc>
          <w:tcPr>
            <w:tcW w:w="961" w:type="dxa"/>
            <w:tcBorders/>
            <w:vAlign w:val="center"/>
          </w:tcPr>
          <w:p>
            <w:pPr>
              <w:pStyle w:val="TableContents"/>
              <w:bidi w:val="0"/>
              <w:spacing w:before="0" w:after="283"/>
              <w:jc w:val="left"/>
              <w:rPr/>
            </w:pPr>
            <w:r>
              <w:rPr/>
              <w:t>48.3±4.4</w:t>
            </w:r>
          </w:p>
        </w:tc>
        <w:tc>
          <w:tcPr>
            <w:tcW w:w="856" w:type="dxa"/>
            <w:tcBorders/>
            <w:vAlign w:val="center"/>
          </w:tcPr>
          <w:p>
            <w:pPr>
              <w:pStyle w:val="TableContents"/>
              <w:bidi w:val="0"/>
              <w:spacing w:before="0" w:after="283"/>
              <w:jc w:val="left"/>
              <w:rPr/>
            </w:pPr>
            <w:r>
              <w:rPr/>
              <w:t>35.9±7.5</w:t>
            </w:r>
          </w:p>
        </w:tc>
        <w:tc>
          <w:tcPr>
            <w:tcW w:w="1006" w:type="dxa"/>
            <w:tcBorders/>
            <w:vAlign w:val="center"/>
          </w:tcPr>
          <w:p>
            <w:pPr>
              <w:pStyle w:val="TableContents"/>
              <w:bidi w:val="0"/>
              <w:spacing w:before="0" w:after="283"/>
              <w:jc w:val="left"/>
              <w:rPr/>
            </w:pPr>
            <w:r>
              <w:rPr/>
              <w:t>11.3±5.1</w:t>
            </w:r>
          </w:p>
        </w:tc>
      </w:tr>
      <w:tr>
        <w:trPr/>
        <w:tc>
          <w:tcPr>
            <w:tcW w:w="1126" w:type="dxa"/>
            <w:tcBorders/>
            <w:vAlign w:val="center"/>
          </w:tcPr>
          <w:p>
            <w:pPr>
              <w:pStyle w:val="TableContents"/>
              <w:bidi w:val="0"/>
              <w:spacing w:before="0" w:after="283"/>
              <w:jc w:val="left"/>
              <w:rPr/>
            </w:pPr>
            <w:r>
              <w:rPr/>
              <w:t>CLAP</w:t>
            </w:r>
          </w:p>
        </w:tc>
        <w:tc>
          <w:tcPr>
            <w:tcW w:w="856" w:type="dxa"/>
            <w:tcBorders/>
            <w:vAlign w:val="center"/>
          </w:tcPr>
          <w:p>
            <w:pPr>
              <w:pStyle w:val="TableContents"/>
              <w:bidi w:val="0"/>
              <w:spacing w:before="0" w:after="283"/>
              <w:jc w:val="left"/>
              <w:rPr/>
            </w:pPr>
            <w:r>
              <w:rPr/>
              <w:t>frozen</w:t>
            </w:r>
          </w:p>
        </w:tc>
        <w:tc>
          <w:tcPr>
            <w:tcW w:w="1291" w:type="dxa"/>
            <w:tcBorders/>
            <w:vAlign w:val="center"/>
          </w:tcPr>
          <w:p>
            <w:pPr>
              <w:pStyle w:val="TableContents"/>
              <w:bidi w:val="0"/>
              <w:spacing w:before="0" w:after="283"/>
              <w:jc w:val="left"/>
              <w:rPr/>
            </w:pPr>
            <w:r>
              <w:rPr/>
              <w:t>Patch-Mix</w:t>
            </w:r>
          </w:p>
        </w:tc>
        <w:tc>
          <w:tcPr>
            <w:tcW w:w="856" w:type="dxa"/>
            <w:tcBorders/>
            <w:vAlign w:val="center"/>
          </w:tcPr>
          <w:p>
            <w:pPr>
              <w:pStyle w:val="TableContents"/>
              <w:bidi w:val="0"/>
              <w:spacing w:before="0" w:after="283"/>
              <w:jc w:val="left"/>
              <w:rPr/>
            </w:pPr>
            <w:r>
              <w:rPr/>
              <w:t>71.2±3.5</w:t>
            </w:r>
          </w:p>
        </w:tc>
        <w:tc>
          <w:tcPr>
            <w:tcW w:w="961" w:type="dxa"/>
            <w:tcBorders/>
            <w:vAlign w:val="center"/>
          </w:tcPr>
          <w:p>
            <w:pPr>
              <w:pStyle w:val="TableContents"/>
              <w:bidi w:val="0"/>
              <w:spacing w:before="0" w:after="283"/>
              <w:jc w:val="left"/>
              <w:rPr/>
            </w:pPr>
            <w:r>
              <w:rPr/>
              <w:t>48.1±4.5</w:t>
            </w:r>
          </w:p>
        </w:tc>
        <w:tc>
          <w:tcPr>
            <w:tcW w:w="856" w:type="dxa"/>
            <w:tcBorders/>
            <w:vAlign w:val="center"/>
          </w:tcPr>
          <w:p>
            <w:pPr>
              <w:pStyle w:val="TableContents"/>
              <w:bidi w:val="0"/>
              <w:spacing w:before="0" w:after="283"/>
              <w:jc w:val="left"/>
              <w:rPr/>
            </w:pPr>
            <w:r>
              <w:rPr/>
              <w:t>35.0±2.6</w:t>
            </w:r>
          </w:p>
        </w:tc>
        <w:tc>
          <w:tcPr>
            <w:tcW w:w="1006" w:type="dxa"/>
            <w:tcBorders/>
            <w:vAlign w:val="center"/>
          </w:tcPr>
          <w:p>
            <w:pPr>
              <w:pStyle w:val="TableContents"/>
              <w:bidi w:val="0"/>
              <w:spacing w:before="0" w:after="283"/>
              <w:jc w:val="left"/>
              <w:rPr/>
            </w:pPr>
            <w:r>
              <w:rPr/>
              <w:t>5.7±2.1</w:t>
            </w:r>
          </w:p>
        </w:tc>
      </w:tr>
      <w:tr>
        <w:trPr/>
        <w:tc>
          <w:tcPr>
            <w:tcW w:w="1126" w:type="dxa"/>
            <w:tcBorders/>
            <w:vAlign w:val="center"/>
          </w:tcPr>
          <w:p>
            <w:pPr>
              <w:pStyle w:val="TableContents"/>
              <w:bidi w:val="0"/>
              <w:spacing w:before="0" w:after="283"/>
              <w:jc w:val="left"/>
              <w:rPr/>
            </w:pPr>
            <w:r>
              <w:rPr/>
              <w:t>HeAR</w:t>
            </w:r>
          </w:p>
        </w:tc>
        <w:tc>
          <w:tcPr>
            <w:tcW w:w="856" w:type="dxa"/>
            <w:tcBorders/>
            <w:vAlign w:val="center"/>
          </w:tcPr>
          <w:p>
            <w:pPr>
              <w:pStyle w:val="TableContents"/>
              <w:bidi w:val="0"/>
              <w:spacing w:before="0" w:after="283"/>
              <w:jc w:val="left"/>
              <w:rPr/>
            </w:pPr>
            <w:r>
              <w:rPr/>
              <w:t>frozen</w:t>
            </w:r>
          </w:p>
        </w:tc>
        <w:tc>
          <w:tcPr>
            <w:tcW w:w="1291" w:type="dxa"/>
            <w:tcBorders/>
            <w:vAlign w:val="center"/>
          </w:tcPr>
          <w:p>
            <w:pPr>
              <w:pStyle w:val="TableContents"/>
              <w:bidi w:val="0"/>
              <w:spacing w:before="0" w:after="283"/>
              <w:jc w:val="left"/>
              <w:rPr/>
            </w:pPr>
            <w:r>
              <w:rPr/>
              <w:t>Patch-Mix CL</w:t>
            </w:r>
          </w:p>
        </w:tc>
        <w:tc>
          <w:tcPr>
            <w:tcW w:w="856" w:type="dxa"/>
            <w:tcBorders/>
            <w:vAlign w:val="center"/>
          </w:tcPr>
          <w:p>
            <w:pPr>
              <w:pStyle w:val="TableContents"/>
              <w:bidi w:val="0"/>
              <w:spacing w:before="0" w:after="283"/>
              <w:jc w:val="left"/>
              <w:rPr/>
            </w:pPr>
            <w:r>
              <w:rPr/>
              <w:t>87.5±8.2</w:t>
            </w:r>
          </w:p>
        </w:tc>
        <w:tc>
          <w:tcPr>
            <w:tcW w:w="961" w:type="dxa"/>
            <w:tcBorders/>
            <w:vAlign w:val="center"/>
          </w:tcPr>
          <w:p>
            <w:pPr>
              <w:pStyle w:val="TableContents"/>
              <w:bidi w:val="0"/>
              <w:spacing w:before="0" w:after="283"/>
              <w:jc w:val="left"/>
              <w:rPr/>
            </w:pPr>
            <w:r>
              <w:rPr/>
              <w:t>35.9±14.6</w:t>
            </w:r>
          </w:p>
        </w:tc>
        <w:tc>
          <w:tcPr>
            <w:tcW w:w="856" w:type="dxa"/>
            <w:tcBorders/>
            <w:vAlign w:val="center"/>
          </w:tcPr>
          <w:p>
            <w:pPr>
              <w:pStyle w:val="TableContents"/>
              <w:bidi w:val="0"/>
              <w:spacing w:before="0" w:after="283"/>
              <w:jc w:val="left"/>
              <w:rPr/>
            </w:pPr>
            <w:r>
              <w:rPr/>
              <w:t>0.8±1.6</w:t>
            </w:r>
          </w:p>
        </w:tc>
        <w:tc>
          <w:tcPr>
            <w:tcW w:w="1006" w:type="dxa"/>
            <w:tcBorders/>
            <w:vAlign w:val="center"/>
          </w:tcPr>
          <w:p>
            <w:pPr>
              <w:pStyle w:val="TableContents"/>
              <w:bidi w:val="0"/>
              <w:spacing w:before="0" w:after="283"/>
              <w:jc w:val="left"/>
              <w:rPr/>
            </w:pPr>
            <w:r>
              <w:rPr/>
              <w:t>0.0±0.0</w:t>
            </w:r>
          </w:p>
        </w:tc>
      </w:tr>
      <w:tr>
        <w:trPr/>
        <w:tc>
          <w:tcPr>
            <w:tcW w:w="1126" w:type="dxa"/>
            <w:tcBorders/>
            <w:vAlign w:val="center"/>
          </w:tcPr>
          <w:p>
            <w:pPr>
              <w:pStyle w:val="TableContents"/>
              <w:bidi w:val="0"/>
              <w:spacing w:before="0" w:after="283"/>
              <w:jc w:val="left"/>
              <w:rPr/>
            </w:pPr>
            <w:r>
              <w:rPr/>
              <w:t>HeAR</w:t>
            </w:r>
          </w:p>
        </w:tc>
        <w:tc>
          <w:tcPr>
            <w:tcW w:w="856" w:type="dxa"/>
            <w:tcBorders/>
            <w:vAlign w:val="center"/>
          </w:tcPr>
          <w:p>
            <w:pPr>
              <w:pStyle w:val="TableContents"/>
              <w:bidi w:val="0"/>
              <w:spacing w:before="0" w:after="283"/>
              <w:jc w:val="left"/>
              <w:rPr/>
            </w:pPr>
            <w:r>
              <w:rPr/>
              <w:t>frozen</w:t>
            </w:r>
          </w:p>
        </w:tc>
        <w:tc>
          <w:tcPr>
            <w:tcW w:w="1291" w:type="dxa"/>
            <w:tcBorders/>
            <w:vAlign w:val="center"/>
          </w:tcPr>
          <w:p>
            <w:pPr>
              <w:pStyle w:val="TableContents"/>
              <w:bidi w:val="0"/>
              <w:spacing w:before="0" w:after="283"/>
              <w:jc w:val="left"/>
              <w:rPr/>
            </w:pPr>
            <w:r>
              <w:rPr/>
              <w:t>Patch-Mix</w:t>
            </w:r>
          </w:p>
        </w:tc>
        <w:tc>
          <w:tcPr>
            <w:tcW w:w="856" w:type="dxa"/>
            <w:tcBorders/>
            <w:vAlign w:val="center"/>
          </w:tcPr>
          <w:p>
            <w:pPr>
              <w:pStyle w:val="TableContents"/>
              <w:bidi w:val="0"/>
              <w:spacing w:before="0" w:after="283"/>
              <w:jc w:val="left"/>
              <w:rPr/>
            </w:pPr>
            <w:r>
              <w:rPr/>
              <w:t>82.0±8.2</w:t>
            </w:r>
          </w:p>
        </w:tc>
        <w:tc>
          <w:tcPr>
            <w:tcW w:w="961" w:type="dxa"/>
            <w:tcBorders/>
            <w:vAlign w:val="center"/>
          </w:tcPr>
          <w:p>
            <w:pPr>
              <w:pStyle w:val="TableContents"/>
              <w:bidi w:val="0"/>
              <w:spacing w:before="0" w:after="283"/>
              <w:jc w:val="left"/>
              <w:rPr/>
            </w:pPr>
            <w:r>
              <w:rPr/>
              <w:t>39.5±10.2</w:t>
            </w:r>
          </w:p>
        </w:tc>
        <w:tc>
          <w:tcPr>
            <w:tcW w:w="856" w:type="dxa"/>
            <w:tcBorders/>
            <w:vAlign w:val="center"/>
          </w:tcPr>
          <w:p>
            <w:pPr>
              <w:pStyle w:val="TableContents"/>
              <w:bidi w:val="0"/>
              <w:spacing w:before="0" w:after="283"/>
              <w:jc w:val="left"/>
              <w:rPr/>
            </w:pPr>
            <w:r>
              <w:rPr/>
              <w:t>7.5±6.8</w:t>
            </w:r>
          </w:p>
        </w:tc>
        <w:tc>
          <w:tcPr>
            <w:tcW w:w="1006" w:type="dxa"/>
            <w:tcBorders/>
            <w:vAlign w:val="center"/>
          </w:tcPr>
          <w:p>
            <w:pPr>
              <w:pStyle w:val="TableContents"/>
              <w:bidi w:val="0"/>
              <w:spacing w:before="0" w:after="283"/>
              <w:jc w:val="left"/>
              <w:rPr/>
            </w:pPr>
            <w:r>
              <w:rPr/>
              <w:t>2.2±2.3</w:t>
            </w:r>
          </w:p>
        </w:tc>
      </w:tr>
      <w:tr>
        <w:trPr/>
        <w:tc>
          <w:tcPr>
            <w:tcW w:w="1126" w:type="dxa"/>
            <w:tcBorders/>
            <w:vAlign w:val="center"/>
          </w:tcPr>
          <w:p>
            <w:pPr>
              <w:pStyle w:val="TableContents"/>
              <w:bidi w:val="0"/>
              <w:spacing w:before="0" w:after="283"/>
              <w:jc w:val="left"/>
              <w:rPr/>
            </w:pPr>
            <w:r>
              <w:rPr/>
              <w:t>OPERA-CT</w:t>
            </w:r>
          </w:p>
        </w:tc>
        <w:tc>
          <w:tcPr>
            <w:tcW w:w="856" w:type="dxa"/>
            <w:tcBorders/>
            <w:vAlign w:val="center"/>
          </w:tcPr>
          <w:p>
            <w:pPr>
              <w:pStyle w:val="TableContents"/>
              <w:bidi w:val="0"/>
              <w:spacing w:before="0" w:after="283"/>
              <w:jc w:val="left"/>
              <w:rPr/>
            </w:pPr>
            <w:r>
              <w:rPr/>
              <w:t>frozen</w:t>
            </w:r>
          </w:p>
        </w:tc>
        <w:tc>
          <w:tcPr>
            <w:tcW w:w="1291" w:type="dxa"/>
            <w:tcBorders/>
            <w:vAlign w:val="center"/>
          </w:tcPr>
          <w:p>
            <w:pPr>
              <w:pStyle w:val="TableContents"/>
              <w:bidi w:val="0"/>
              <w:spacing w:before="0" w:after="283"/>
              <w:jc w:val="left"/>
              <w:rPr/>
            </w:pPr>
            <w:r>
              <w:rPr/>
              <w:t>Patch-Mix CL</w:t>
            </w:r>
          </w:p>
        </w:tc>
        <w:tc>
          <w:tcPr>
            <w:tcW w:w="856" w:type="dxa"/>
            <w:tcBorders/>
            <w:vAlign w:val="center"/>
          </w:tcPr>
          <w:p>
            <w:pPr>
              <w:pStyle w:val="TableContents"/>
              <w:bidi w:val="0"/>
              <w:spacing w:before="0" w:after="283"/>
              <w:jc w:val="left"/>
              <w:rPr/>
            </w:pPr>
            <w:r>
              <w:rPr/>
              <w:t>86.9±8.6</w:t>
            </w:r>
          </w:p>
        </w:tc>
        <w:tc>
          <w:tcPr>
            <w:tcW w:w="961" w:type="dxa"/>
            <w:tcBorders/>
            <w:vAlign w:val="center"/>
          </w:tcPr>
          <w:p>
            <w:pPr>
              <w:pStyle w:val="TableContents"/>
              <w:bidi w:val="0"/>
              <w:spacing w:before="0" w:after="283"/>
              <w:jc w:val="left"/>
              <w:rPr/>
            </w:pPr>
            <w:r>
              <w:rPr/>
              <w:t>20.5±16.3</w:t>
            </w:r>
          </w:p>
        </w:tc>
        <w:tc>
          <w:tcPr>
            <w:tcW w:w="856" w:type="dxa"/>
            <w:tcBorders/>
            <w:vAlign w:val="center"/>
          </w:tcPr>
          <w:p>
            <w:pPr>
              <w:pStyle w:val="TableContents"/>
              <w:bidi w:val="0"/>
              <w:spacing w:before="0" w:after="283"/>
              <w:jc w:val="left"/>
              <w:rPr/>
            </w:pPr>
            <w:r>
              <w:rPr/>
              <w:t>2.3±1.4</w:t>
            </w:r>
          </w:p>
        </w:tc>
        <w:tc>
          <w:tcPr>
            <w:tcW w:w="1006" w:type="dxa"/>
            <w:tcBorders/>
            <w:vAlign w:val="center"/>
          </w:tcPr>
          <w:p>
            <w:pPr>
              <w:pStyle w:val="TableContents"/>
              <w:bidi w:val="0"/>
              <w:spacing w:before="0" w:after="283"/>
              <w:jc w:val="left"/>
              <w:rPr/>
            </w:pPr>
            <w:r>
              <w:rPr/>
              <w:t>1.5±1.3</w:t>
            </w:r>
          </w:p>
        </w:tc>
      </w:tr>
      <w:tr>
        <w:trPr/>
        <w:tc>
          <w:tcPr>
            <w:tcW w:w="1126" w:type="dxa"/>
            <w:tcBorders/>
            <w:vAlign w:val="center"/>
          </w:tcPr>
          <w:p>
            <w:pPr>
              <w:pStyle w:val="TableContents"/>
              <w:bidi w:val="0"/>
              <w:spacing w:before="0" w:after="283"/>
              <w:jc w:val="left"/>
              <w:rPr/>
            </w:pPr>
            <w:r>
              <w:rPr/>
              <w:t>OPERA-CT</w:t>
            </w:r>
          </w:p>
        </w:tc>
        <w:tc>
          <w:tcPr>
            <w:tcW w:w="856" w:type="dxa"/>
            <w:tcBorders/>
            <w:vAlign w:val="center"/>
          </w:tcPr>
          <w:p>
            <w:pPr>
              <w:pStyle w:val="TableContents"/>
              <w:bidi w:val="0"/>
              <w:spacing w:before="0" w:after="283"/>
              <w:jc w:val="left"/>
              <w:rPr/>
            </w:pPr>
            <w:r>
              <w:rPr/>
              <w:t>frozen</w:t>
            </w:r>
          </w:p>
        </w:tc>
        <w:tc>
          <w:tcPr>
            <w:tcW w:w="1291" w:type="dxa"/>
            <w:tcBorders/>
            <w:vAlign w:val="center"/>
          </w:tcPr>
          <w:p>
            <w:pPr>
              <w:pStyle w:val="TableContents"/>
              <w:bidi w:val="0"/>
              <w:spacing w:before="0" w:after="283"/>
              <w:jc w:val="left"/>
              <w:rPr/>
            </w:pPr>
            <w:r>
              <w:rPr/>
              <w:t>Patch-Mix</w:t>
            </w:r>
          </w:p>
        </w:tc>
        <w:tc>
          <w:tcPr>
            <w:tcW w:w="856" w:type="dxa"/>
            <w:tcBorders/>
            <w:vAlign w:val="center"/>
          </w:tcPr>
          <w:p>
            <w:pPr>
              <w:pStyle w:val="TableContents"/>
              <w:bidi w:val="0"/>
              <w:spacing w:before="0" w:after="283"/>
              <w:jc w:val="left"/>
              <w:rPr/>
            </w:pPr>
            <w:r>
              <w:rPr/>
              <w:t>84.4±5.6</w:t>
            </w:r>
          </w:p>
        </w:tc>
        <w:tc>
          <w:tcPr>
            <w:tcW w:w="961" w:type="dxa"/>
            <w:tcBorders/>
            <w:vAlign w:val="center"/>
          </w:tcPr>
          <w:p>
            <w:pPr>
              <w:pStyle w:val="TableContents"/>
              <w:bidi w:val="0"/>
              <w:spacing w:before="0" w:after="283"/>
              <w:jc w:val="left"/>
              <w:rPr/>
            </w:pPr>
            <w:r>
              <w:rPr/>
              <w:t>33.1±7.8</w:t>
            </w:r>
          </w:p>
        </w:tc>
        <w:tc>
          <w:tcPr>
            <w:tcW w:w="856" w:type="dxa"/>
            <w:tcBorders/>
            <w:vAlign w:val="center"/>
          </w:tcPr>
          <w:p>
            <w:pPr>
              <w:pStyle w:val="TableContents"/>
              <w:bidi w:val="0"/>
              <w:spacing w:before="0" w:after="283"/>
              <w:jc w:val="left"/>
              <w:rPr/>
            </w:pPr>
            <w:r>
              <w:rPr/>
              <w:t>0.9±0.8</w:t>
            </w:r>
          </w:p>
        </w:tc>
        <w:tc>
          <w:tcPr>
            <w:tcW w:w="1006" w:type="dxa"/>
            <w:tcBorders/>
            <w:vAlign w:val="center"/>
          </w:tcPr>
          <w:p>
            <w:pPr>
              <w:pStyle w:val="TableContents"/>
              <w:bidi w:val="0"/>
              <w:spacing w:before="0" w:after="283"/>
              <w:jc w:val="left"/>
              <w:rPr/>
            </w:pPr>
            <w:r>
              <w:rPr/>
              <w:t>0.3±0.6</w:t>
            </w:r>
          </w:p>
        </w:tc>
      </w:tr>
    </w:tbl>
    <w:p>
      <w:pPr>
        <w:pStyle w:val="TextBody"/>
        <w:bidi w:val="0"/>
        <w:spacing w:before="0" w:after="283"/>
        <w:jc w:val="left"/>
        <w:rPr/>
      </w:pPr>
      <w:r>
        <w:rPr/>
        <w:t>Findings:</w:t>
      </w:r>
    </w:p>
    <w:p>
      <w:pPr>
        <w:pStyle w:val="TextBody"/>
        <w:numPr>
          <w:ilvl w:val="0"/>
          <w:numId w:val="2"/>
        </w:numPr>
        <w:tabs>
          <w:tab w:val="clear" w:pos="1134"/>
          <w:tab w:val="left" w:pos="709" w:leader="none"/>
        </w:tabs>
        <w:bidi w:val="0"/>
        <w:spacing w:before="0" w:after="0"/>
        <w:ind w:left="709" w:hanging="283"/>
        <w:jc w:val="left"/>
        <w:rPr/>
      </w:pPr>
      <w:r>
        <w:rPr>
          <w:rStyle w:val="StrongEmphasis"/>
        </w:rPr>
        <w:t>Fine-tuning.</w:t>
      </w:r>
      <w:r>
        <w:rPr/>
        <w:t xml:space="preserve"> AST, HTS-AT and DASS fall within about 1 point of each other (60.5-61.6, seed SD 0.5-1.3). The data do not rank them. Patch-Mix CL helps AST by about 2 points (61.4 vs 59.5) and does not help HTS-AT or DASS (DASS is 1.1 points higher with Patch-Mix alone). </w:t>
      </w:r>
    </w:p>
    <w:p>
      <w:pPr>
        <w:pStyle w:val="TextBody"/>
        <w:numPr>
          <w:ilvl w:val="0"/>
          <w:numId w:val="2"/>
        </w:numPr>
        <w:tabs>
          <w:tab w:val="clear" w:pos="1134"/>
          <w:tab w:val="left" w:pos="709" w:leader="none"/>
        </w:tabs>
        <w:bidi w:val="0"/>
        <w:spacing w:before="0" w:after="0"/>
        <w:ind w:left="709" w:hanging="283"/>
        <w:jc w:val="left"/>
        <w:rPr/>
      </w:pPr>
      <w:r>
        <w:rPr>
          <w:rStyle w:val="StrongEmphasis"/>
        </w:rPr>
        <w:t>Frozen encoders.</w:t>
      </w:r>
      <w:r>
        <w:rPr/>
        <w:t xml:space="preserve"> AST 56.6-57.3 &gt; DASS 55.2-56.1 &gt; CLAP 53.8-54.9, HTS-AT 53.1-54.2, HeAR 53.3-53.7 &gt; OPERA-CT 49.6-51.5. Fine-tuning gains 4-8 points over freezing for the same encoder. </w:t>
      </w:r>
    </w:p>
    <w:p>
      <w:pPr>
        <w:pStyle w:val="TextBody"/>
        <w:numPr>
          <w:ilvl w:val="0"/>
          <w:numId w:val="2"/>
        </w:numPr>
        <w:tabs>
          <w:tab w:val="clear" w:pos="1134"/>
          <w:tab w:val="left" w:pos="709" w:leader="none"/>
        </w:tabs>
        <w:bidi w:val="0"/>
        <w:spacing w:before="0" w:after="0"/>
        <w:ind w:left="709" w:hanging="283"/>
        <w:jc w:val="left"/>
        <w:rPr/>
      </w:pPr>
      <w:r>
        <w:rPr>
          <w:rStyle w:val="StrongEmphasis"/>
        </w:rPr>
        <w:t>Class balance.</w:t>
      </w:r>
      <w:r>
        <w:rPr/>
        <w:t xml:space="preserve"> HeAR and OPERA-CT reach their Score through high Sp and very low Se (12-25) and almost never predict wheeze or both. AST, HTS-AT and DASS recover more abnormal cycles. DASS has the best wheeze recall (49-54) and the best Se (47-49) among fine-tuned encoders. </w:t>
      </w:r>
    </w:p>
    <w:p>
      <w:pPr>
        <w:pStyle w:val="TextBody"/>
        <w:numPr>
          <w:ilvl w:val="0"/>
          <w:numId w:val="2"/>
        </w:numPr>
        <w:tabs>
          <w:tab w:val="clear" w:pos="1134"/>
          <w:tab w:val="left" w:pos="709" w:leader="none"/>
        </w:tabs>
        <w:bidi w:val="0"/>
        <w:ind w:left="709" w:hanging="283"/>
        <w:jc w:val="left"/>
        <w:rPr/>
      </w:pPr>
      <w:r>
        <w:rPr>
          <w:rStyle w:val="StrongEmphasis"/>
        </w:rPr>
        <w:t>Epoch selection matters.</w:t>
      </w:r>
      <w:r>
        <w:rPr/>
        <w:t xml:space="preserve"> Best-on-test epochs are often 1-10, and Score at epoch 50 is about 3 points lower than the best-on-test value for fine-tuned runs. Published best-on-test numbers therefore overstate what a fixed training length achieves. </w:t>
      </w:r>
    </w:p>
    <w:p>
      <w:pPr>
        <w:pStyle w:val="Heading2"/>
        <w:bidi w:val="0"/>
        <w:jc w:val="left"/>
        <w:rPr/>
      </w:pPr>
      <w:r>
        <w:rPr/>
        <w:t>3. Comparison with the reference papers</w:t>
      </w:r>
    </w:p>
    <w:tbl>
      <w:tblPr>
        <w:tblW w:w="11339" w:type="dxa"/>
        <w:jc w:val="left"/>
        <w:tblInd w:w="0" w:type="dxa"/>
        <w:tblLayout w:type="fixed"/>
        <w:tblCellMar>
          <w:top w:w="28" w:type="dxa"/>
          <w:left w:w="28" w:type="dxa"/>
          <w:bottom w:w="28" w:type="dxa"/>
          <w:right w:w="28" w:type="dxa"/>
        </w:tblCellMar>
      </w:tblPr>
      <w:tblGrid>
        <w:gridCol w:w="4107"/>
        <w:gridCol w:w="3108"/>
        <w:gridCol w:w="2796"/>
        <w:gridCol w:w="1328"/>
      </w:tblGrid>
      <w:tr>
        <w:trPr>
          <w:tblHeader w:val="true"/>
        </w:trPr>
        <w:tc>
          <w:tcPr>
            <w:tcW w:w="4107" w:type="dxa"/>
            <w:tcBorders/>
            <w:vAlign w:val="center"/>
          </w:tcPr>
          <w:p>
            <w:pPr>
              <w:pStyle w:val="TableHeading"/>
              <w:suppressLineNumbers/>
              <w:shd w:fill="EEEEEE" w:val="clear"/>
              <w:bidi w:val="0"/>
              <w:spacing w:before="0" w:after="283"/>
              <w:jc w:val="center"/>
              <w:rPr/>
            </w:pPr>
            <w:r>
              <w:rPr/>
              <w:t>Setting</w:t>
            </w:r>
          </w:p>
        </w:tc>
        <w:tc>
          <w:tcPr>
            <w:tcW w:w="3108" w:type="dxa"/>
            <w:tcBorders/>
            <w:vAlign w:val="center"/>
          </w:tcPr>
          <w:p>
            <w:pPr>
              <w:pStyle w:val="TableHeading"/>
              <w:suppressLineNumbers/>
              <w:shd w:fill="EEEEEE" w:val="clear"/>
              <w:bidi w:val="0"/>
              <w:spacing w:before="0" w:after="283"/>
              <w:jc w:val="center"/>
              <w:rPr/>
            </w:pPr>
            <w:r>
              <w:rPr/>
              <w:t>Paper</w:t>
            </w:r>
          </w:p>
        </w:tc>
        <w:tc>
          <w:tcPr>
            <w:tcW w:w="2796" w:type="dxa"/>
            <w:tcBorders/>
            <w:vAlign w:val="center"/>
          </w:tcPr>
          <w:p>
            <w:pPr>
              <w:pStyle w:val="TableHeading"/>
              <w:suppressLineNumbers/>
              <w:shd w:fill="EEEEEE" w:val="clear"/>
              <w:bidi w:val="0"/>
              <w:spacing w:before="0" w:after="283"/>
              <w:jc w:val="center"/>
              <w:rPr/>
            </w:pPr>
            <w:r>
              <w:rPr/>
              <w:t>Ours</w:t>
            </w:r>
          </w:p>
        </w:tc>
        <w:tc>
          <w:tcPr>
            <w:tcW w:w="1328" w:type="dxa"/>
            <w:tcBorders/>
            <w:vAlign w:val="center"/>
          </w:tcPr>
          <w:p>
            <w:pPr>
              <w:pStyle w:val="TableHeading"/>
              <w:suppressLineNumbers/>
              <w:shd w:fill="EEEEEE" w:val="clear"/>
              <w:bidi w:val="0"/>
              <w:spacing w:before="0" w:after="283"/>
              <w:jc w:val="center"/>
              <w:rPr/>
            </w:pPr>
            <w:r>
              <w:rPr/>
              <w:t>Gap</w:t>
            </w:r>
          </w:p>
        </w:tc>
      </w:tr>
      <w:tr>
        <w:trPr/>
        <w:tc>
          <w:tcPr>
            <w:tcW w:w="4107" w:type="dxa"/>
            <w:tcBorders/>
            <w:vAlign w:val="center"/>
          </w:tcPr>
          <w:p>
            <w:pPr>
              <w:pStyle w:val="TableContents"/>
              <w:bidi w:val="0"/>
              <w:spacing w:before="0" w:after="283"/>
              <w:jc w:val="left"/>
              <w:rPr/>
            </w:pPr>
            <w:r>
              <w:rPr/>
              <w:t>AST, Patch-Mix only</w:t>
            </w:r>
          </w:p>
        </w:tc>
        <w:tc>
          <w:tcPr>
            <w:tcW w:w="3108" w:type="dxa"/>
            <w:tcBorders/>
            <w:vAlign w:val="center"/>
          </w:tcPr>
          <w:p>
            <w:pPr>
              <w:pStyle w:val="TableContents"/>
              <w:bidi w:val="0"/>
              <w:spacing w:before="0" w:after="283"/>
              <w:jc w:val="left"/>
              <w:rPr/>
            </w:pPr>
            <w:r>
              <w:rPr/>
              <w:t>59.46 ± 0.78 (Patch-Mix CL, ablation)</w:t>
            </w:r>
          </w:p>
        </w:tc>
        <w:tc>
          <w:tcPr>
            <w:tcW w:w="2796" w:type="dxa"/>
            <w:tcBorders/>
            <w:vAlign w:val="center"/>
          </w:tcPr>
          <w:p>
            <w:pPr>
              <w:pStyle w:val="TableContents"/>
              <w:bidi w:val="0"/>
              <w:spacing w:before="0" w:after="283"/>
              <w:jc w:val="left"/>
              <w:rPr/>
            </w:pPr>
            <w:r>
              <w:rPr/>
              <w:t>59.5 ± 0.6</w:t>
            </w:r>
          </w:p>
        </w:tc>
        <w:tc>
          <w:tcPr>
            <w:tcW w:w="1328" w:type="dxa"/>
            <w:tcBorders/>
            <w:vAlign w:val="center"/>
          </w:tcPr>
          <w:p>
            <w:pPr>
              <w:pStyle w:val="TableContents"/>
              <w:bidi w:val="0"/>
              <w:spacing w:before="0" w:after="283"/>
              <w:jc w:val="left"/>
              <w:rPr/>
            </w:pPr>
            <w:r>
              <w:rPr/>
              <w:t>0.0</w:t>
            </w:r>
          </w:p>
        </w:tc>
      </w:tr>
      <w:tr>
        <w:trPr/>
        <w:tc>
          <w:tcPr>
            <w:tcW w:w="4107" w:type="dxa"/>
            <w:tcBorders/>
            <w:vAlign w:val="center"/>
          </w:tcPr>
          <w:p>
            <w:pPr>
              <w:pStyle w:val="TableContents"/>
              <w:bidi w:val="0"/>
              <w:spacing w:before="0" w:after="283"/>
              <w:jc w:val="left"/>
              <w:rPr/>
            </w:pPr>
            <w:r>
              <w:rPr/>
              <w:t>AST, Patch-Mix CL</w:t>
            </w:r>
          </w:p>
        </w:tc>
        <w:tc>
          <w:tcPr>
            <w:tcW w:w="3108" w:type="dxa"/>
            <w:tcBorders/>
            <w:vAlign w:val="center"/>
          </w:tcPr>
          <w:p>
            <w:pPr>
              <w:pStyle w:val="TableContents"/>
              <w:bidi w:val="0"/>
              <w:spacing w:before="0" w:after="283"/>
              <w:jc w:val="left"/>
              <w:rPr/>
            </w:pPr>
            <w:r>
              <w:rPr/>
              <w:t>62.37 ± 0.61 (Sp 81.66, Se 43.07)</w:t>
            </w:r>
          </w:p>
        </w:tc>
        <w:tc>
          <w:tcPr>
            <w:tcW w:w="2796" w:type="dxa"/>
            <w:tcBorders/>
            <w:vAlign w:val="center"/>
          </w:tcPr>
          <w:p>
            <w:pPr>
              <w:pStyle w:val="TableContents"/>
              <w:bidi w:val="0"/>
              <w:spacing w:before="0" w:after="283"/>
              <w:jc w:val="left"/>
              <w:rPr/>
            </w:pPr>
            <w:r>
              <w:rPr/>
              <w:t>61.4 ± 1.3 (Sp 78.1, Se 44.8)</w:t>
            </w:r>
          </w:p>
        </w:tc>
        <w:tc>
          <w:tcPr>
            <w:tcW w:w="1328" w:type="dxa"/>
            <w:tcBorders/>
            <w:vAlign w:val="center"/>
          </w:tcPr>
          <w:p>
            <w:pPr>
              <w:pStyle w:val="TableContents"/>
              <w:bidi w:val="0"/>
              <w:spacing w:before="0" w:after="283"/>
              <w:jc w:val="left"/>
              <w:rPr/>
            </w:pPr>
            <w:r>
              <w:rPr/>
              <w:t>-1.0</w:t>
            </w:r>
          </w:p>
        </w:tc>
      </w:tr>
      <w:tr>
        <w:trPr/>
        <w:tc>
          <w:tcPr>
            <w:tcW w:w="4107" w:type="dxa"/>
            <w:tcBorders/>
            <w:vAlign w:val="center"/>
          </w:tcPr>
          <w:p>
            <w:pPr>
              <w:pStyle w:val="TableContents"/>
              <w:bidi w:val="0"/>
              <w:spacing w:before="0" w:after="283"/>
              <w:jc w:val="left"/>
              <w:rPr/>
            </w:pPr>
            <w:r>
              <w:rPr/>
              <w:t>AST, Patch-Mix CL, 2-class</w:t>
            </w:r>
          </w:p>
        </w:tc>
        <w:tc>
          <w:tcPr>
            <w:tcW w:w="3108" w:type="dxa"/>
            <w:tcBorders/>
            <w:vAlign w:val="center"/>
          </w:tcPr>
          <w:p>
            <w:pPr>
              <w:pStyle w:val="TableContents"/>
              <w:bidi w:val="0"/>
              <w:spacing w:before="0" w:after="283"/>
              <w:jc w:val="left"/>
              <w:rPr/>
            </w:pPr>
            <w:r>
              <w:rPr/>
              <w:t>68.71 ± 0.59</w:t>
            </w:r>
          </w:p>
        </w:tc>
        <w:tc>
          <w:tcPr>
            <w:tcW w:w="2796" w:type="dxa"/>
            <w:tcBorders/>
            <w:vAlign w:val="center"/>
          </w:tcPr>
          <w:p>
            <w:pPr>
              <w:pStyle w:val="TableContents"/>
              <w:bidi w:val="0"/>
              <w:spacing w:before="0" w:after="283"/>
              <w:jc w:val="left"/>
              <w:rPr/>
            </w:pPr>
            <w:r>
              <w:rPr/>
              <w:t>67.9 ± 1.3</w:t>
            </w:r>
          </w:p>
        </w:tc>
        <w:tc>
          <w:tcPr>
            <w:tcW w:w="1328" w:type="dxa"/>
            <w:tcBorders/>
            <w:vAlign w:val="center"/>
          </w:tcPr>
          <w:p>
            <w:pPr>
              <w:pStyle w:val="TableContents"/>
              <w:bidi w:val="0"/>
              <w:spacing w:before="0" w:after="283"/>
              <w:jc w:val="left"/>
              <w:rPr/>
            </w:pPr>
            <w:r>
              <w:rPr/>
              <w:t>-0.8</w:t>
            </w:r>
          </w:p>
        </w:tc>
      </w:tr>
      <w:tr>
        <w:trPr/>
        <w:tc>
          <w:tcPr>
            <w:tcW w:w="4107" w:type="dxa"/>
            <w:tcBorders/>
            <w:vAlign w:val="center"/>
          </w:tcPr>
          <w:p>
            <w:pPr>
              <w:pStyle w:val="TableContents"/>
              <w:bidi w:val="0"/>
              <w:spacing w:before="0" w:after="283"/>
              <w:jc w:val="left"/>
              <w:rPr/>
            </w:pPr>
            <w:r>
              <w:rPr/>
              <w:t>DASS, CE fine-tune</w:t>
            </w:r>
          </w:p>
        </w:tc>
        <w:tc>
          <w:tcPr>
            <w:tcW w:w="3108" w:type="dxa"/>
            <w:tcBorders/>
            <w:vAlign w:val="center"/>
          </w:tcPr>
          <w:p>
            <w:pPr>
              <w:pStyle w:val="TableContents"/>
              <w:bidi w:val="0"/>
              <w:spacing w:before="0" w:after="283"/>
              <w:jc w:val="left"/>
              <w:rPr/>
            </w:pPr>
            <w:r>
              <w:rPr/>
              <w:t>61.06 ± 1.27 (Lung-SRAD)</w:t>
            </w:r>
          </w:p>
        </w:tc>
        <w:tc>
          <w:tcPr>
            <w:tcW w:w="2796" w:type="dxa"/>
            <w:tcBorders/>
            <w:vAlign w:val="center"/>
          </w:tcPr>
          <w:p>
            <w:pPr>
              <w:pStyle w:val="TableContents"/>
              <w:bidi w:val="0"/>
              <w:spacing w:before="0" w:after="283"/>
              <w:jc w:val="left"/>
              <w:rPr/>
            </w:pPr>
            <w:r>
              <w:rPr/>
              <w:t>not run (we use Patch-Mix)</w:t>
            </w:r>
          </w:p>
        </w:tc>
        <w:tc>
          <w:tcPr>
            <w:tcW w:w="1328" w:type="dxa"/>
            <w:tcBorders/>
            <w:vAlign w:val="center"/>
          </w:tcPr>
          <w:p>
            <w:pPr>
              <w:pStyle w:val="TableContents"/>
              <w:bidi w:val="0"/>
              <w:spacing w:before="0" w:after="283"/>
              <w:jc w:val="left"/>
              <w:rPr/>
            </w:pPr>
            <w:r>
              <w:rPr/>
              <w:t>n/a</w:t>
            </w:r>
          </w:p>
        </w:tc>
      </w:tr>
      <w:tr>
        <w:trPr/>
        <w:tc>
          <w:tcPr>
            <w:tcW w:w="4107" w:type="dxa"/>
            <w:tcBorders/>
            <w:vAlign w:val="center"/>
          </w:tcPr>
          <w:p>
            <w:pPr>
              <w:pStyle w:val="TableContents"/>
              <w:bidi w:val="0"/>
              <w:spacing w:before="0" w:after="283"/>
              <w:jc w:val="left"/>
              <w:rPr/>
            </w:pPr>
            <w:r>
              <w:rPr/>
              <w:t>DASS, + regularization + AST-style Patch-Mix CL</w:t>
            </w:r>
          </w:p>
        </w:tc>
        <w:tc>
          <w:tcPr>
            <w:tcW w:w="3108" w:type="dxa"/>
            <w:tcBorders/>
            <w:vAlign w:val="center"/>
          </w:tcPr>
          <w:p>
            <w:pPr>
              <w:pStyle w:val="TableContents"/>
              <w:bidi w:val="0"/>
              <w:spacing w:before="0" w:after="283"/>
              <w:jc w:val="left"/>
              <w:rPr/>
            </w:pPr>
            <w:r>
              <w:rPr/>
              <w:t>62.42 ± 0.33</w:t>
            </w:r>
          </w:p>
        </w:tc>
        <w:tc>
          <w:tcPr>
            <w:tcW w:w="2796" w:type="dxa"/>
            <w:tcBorders/>
            <w:vAlign w:val="center"/>
          </w:tcPr>
          <w:p>
            <w:pPr>
              <w:pStyle w:val="TableContents"/>
              <w:bidi w:val="0"/>
              <w:spacing w:before="0" w:after="283"/>
              <w:jc w:val="left"/>
              <w:rPr/>
            </w:pPr>
            <w:r>
              <w:rPr/>
              <w:t>60.5 ± 1.2 (without regularization)</w:t>
            </w:r>
          </w:p>
        </w:tc>
        <w:tc>
          <w:tcPr>
            <w:tcW w:w="1328" w:type="dxa"/>
            <w:tcBorders/>
            <w:vAlign w:val="center"/>
          </w:tcPr>
          <w:p>
            <w:pPr>
              <w:pStyle w:val="TableContents"/>
              <w:bidi w:val="0"/>
              <w:spacing w:before="0" w:after="283"/>
              <w:jc w:val="left"/>
              <w:rPr/>
            </w:pPr>
            <w:r>
              <w:rPr/>
              <w:t>not like for like</w:t>
            </w:r>
          </w:p>
        </w:tc>
      </w:tr>
      <w:tr>
        <w:trPr/>
        <w:tc>
          <w:tcPr>
            <w:tcW w:w="4107" w:type="dxa"/>
            <w:tcBorders/>
            <w:vAlign w:val="center"/>
          </w:tcPr>
          <w:p>
            <w:pPr>
              <w:pStyle w:val="TableContents"/>
              <w:bidi w:val="0"/>
              <w:spacing w:before="0" w:after="283"/>
              <w:jc w:val="left"/>
              <w:rPr/>
            </w:pPr>
            <w:r>
              <w:rPr/>
              <w:t>DASS, Lung-SRAD (dual-axis mixing and blur)</w:t>
            </w:r>
          </w:p>
        </w:tc>
        <w:tc>
          <w:tcPr>
            <w:tcW w:w="3108" w:type="dxa"/>
            <w:tcBorders/>
            <w:vAlign w:val="center"/>
          </w:tcPr>
          <w:p>
            <w:pPr>
              <w:pStyle w:val="TableContents"/>
              <w:bidi w:val="0"/>
              <w:spacing w:before="0" w:after="283"/>
              <w:jc w:val="left"/>
              <w:rPr/>
            </w:pPr>
            <w:r>
              <w:rPr/>
              <w:t>64.48 ± 0.25</w:t>
            </w:r>
          </w:p>
        </w:tc>
        <w:tc>
          <w:tcPr>
            <w:tcW w:w="2796" w:type="dxa"/>
            <w:tcBorders/>
            <w:vAlign w:val="center"/>
          </w:tcPr>
          <w:p>
            <w:pPr>
              <w:pStyle w:val="TableContents"/>
              <w:bidi w:val="0"/>
              <w:spacing w:before="0" w:after="283"/>
              <w:jc w:val="left"/>
              <w:rPr/>
            </w:pPr>
            <w:r>
              <w:rPr/>
              <w:t>not run</w:t>
            </w:r>
          </w:p>
        </w:tc>
        <w:tc>
          <w:tcPr>
            <w:tcW w:w="1328" w:type="dxa"/>
            <w:tcBorders/>
            <w:vAlign w:val="center"/>
          </w:tcPr>
          <w:p>
            <w:pPr>
              <w:pStyle w:val="TableContents"/>
              <w:bidi w:val="0"/>
              <w:spacing w:before="0" w:after="283"/>
              <w:jc w:val="left"/>
              <w:rPr/>
            </w:pPr>
            <w:r>
              <w:rPr/>
              <w:t>n/a</w:t>
            </w:r>
          </w:p>
        </w:tc>
      </w:tr>
    </w:tbl>
    <w:p>
      <w:pPr>
        <w:pStyle w:val="TextBody"/>
        <w:bidi w:val="0"/>
        <w:spacing w:before="0" w:after="283"/>
        <w:jc w:val="left"/>
        <w:rPr/>
      </w:pPr>
      <w:r>
        <w:rPr/>
        <w:t>The AST reproduction is credible (Patch-Mix only matches; Patch-Mix CL is about 1.4 standard errors below, inside the acceptance window of 1.0 point set beforehand). The DASS run is plain DASS and cannot be compared with the regularized variants. Published fine-tuned references for SG-SCL (61.71), LungAdapter (62.40), Audio-CLAP (62.56), BTS (63.54) and PAFA (64.84) have no matching run here. No paper reports frozen encoders (HTS-AT, HeAR, OPERA-CT, CLAP, DASS) on ICBHI 4-class, so those rows are our own measurements.</w:t>
      </w:r>
    </w:p>
    <w:p>
      <w:pPr>
        <w:pStyle w:val="Heading2"/>
        <w:bidi w:val="0"/>
        <w:jc w:val="left"/>
        <w:rPr/>
      </w:pPr>
      <w:r>
        <w:rPr/>
        <w:t>4. Part 2: proposed device-shift methods, cross-validation screening (AST, Patch-Mix CL)</w:t>
      </w:r>
    </w:p>
    <w:p>
      <w:pPr>
        <w:pStyle w:val="TextBody"/>
        <w:bidi w:val="0"/>
        <w:spacing w:before="0" w:after="283"/>
        <w:jc w:val="left"/>
        <w:rPr/>
      </w:pPr>
      <w:r>
        <w:rPr/>
        <w:t>Three-fold patient-grouped cross-validation on the training patients (the test set is not used). Each spectrum-correction (SC) arm was run with both coefficient bounds (dynamic, static); the better bound per arm is kept by the registered rule.</w:t>
      </w:r>
    </w:p>
    <w:tbl>
      <w:tblPr>
        <w:tblW w:w="10372" w:type="dxa"/>
        <w:jc w:val="left"/>
        <w:tblInd w:w="0" w:type="dxa"/>
        <w:tblLayout w:type="fixed"/>
        <w:tblCellMar>
          <w:top w:w="28" w:type="dxa"/>
          <w:left w:w="28" w:type="dxa"/>
          <w:bottom w:w="28" w:type="dxa"/>
          <w:right w:w="28" w:type="dxa"/>
        </w:tblCellMar>
      </w:tblPr>
      <w:tblGrid>
        <w:gridCol w:w="2641"/>
        <w:gridCol w:w="1276"/>
        <w:gridCol w:w="841"/>
        <w:gridCol w:w="1006"/>
        <w:gridCol w:w="1531"/>
        <w:gridCol w:w="1471"/>
        <w:gridCol w:w="1606"/>
      </w:tblGrid>
      <w:tr>
        <w:trPr>
          <w:tblHeader w:val="true"/>
        </w:trPr>
        <w:tc>
          <w:tcPr>
            <w:tcW w:w="2641" w:type="dxa"/>
            <w:tcBorders/>
            <w:vAlign w:val="center"/>
          </w:tcPr>
          <w:p>
            <w:pPr>
              <w:pStyle w:val="TableHeading"/>
              <w:suppressLineNumbers/>
              <w:shd w:fill="EEEEEE" w:val="clear"/>
              <w:bidi w:val="0"/>
              <w:spacing w:before="0" w:after="283"/>
              <w:jc w:val="center"/>
              <w:rPr/>
            </w:pPr>
            <w:r>
              <w:rPr/>
              <w:t>Arm</w:t>
            </w:r>
          </w:p>
        </w:tc>
        <w:tc>
          <w:tcPr>
            <w:tcW w:w="1276" w:type="dxa"/>
            <w:tcBorders/>
            <w:vAlign w:val="center"/>
          </w:tcPr>
          <w:p>
            <w:pPr>
              <w:pStyle w:val="TableHeading"/>
              <w:suppressLineNumbers/>
              <w:shd w:fill="EEEEEE" w:val="clear"/>
              <w:bidi w:val="0"/>
              <w:spacing w:before="0" w:after="283"/>
              <w:jc w:val="center"/>
              <w:rPr/>
            </w:pPr>
            <w:r>
              <w:rPr/>
              <w:t>Cell kept</w:t>
            </w:r>
          </w:p>
        </w:tc>
        <w:tc>
          <w:tcPr>
            <w:tcW w:w="841" w:type="dxa"/>
            <w:tcBorders/>
            <w:vAlign w:val="center"/>
          </w:tcPr>
          <w:p>
            <w:pPr>
              <w:pStyle w:val="TableHeading"/>
              <w:suppressLineNumbers/>
              <w:shd w:fill="EEEEEE" w:val="clear"/>
              <w:bidi w:val="0"/>
              <w:spacing w:before="0" w:after="283"/>
              <w:jc w:val="center"/>
              <w:rPr/>
            </w:pPr>
            <w:r>
              <w:rPr/>
              <w:t>Bound</w:t>
            </w:r>
          </w:p>
        </w:tc>
        <w:tc>
          <w:tcPr>
            <w:tcW w:w="1006" w:type="dxa"/>
            <w:tcBorders/>
            <w:vAlign w:val="center"/>
          </w:tcPr>
          <w:p>
            <w:pPr>
              <w:pStyle w:val="TableHeading"/>
              <w:suppressLineNumbers/>
              <w:shd w:fill="EEEEEE" w:val="clear"/>
              <w:bidi w:val="0"/>
              <w:spacing w:before="0" w:after="283"/>
              <w:jc w:val="center"/>
              <w:rPr/>
            </w:pPr>
            <w:r>
              <w:rPr/>
              <w:t>CV epoch</w:t>
            </w:r>
          </w:p>
        </w:tc>
        <w:tc>
          <w:tcPr>
            <w:tcW w:w="1531" w:type="dxa"/>
            <w:tcBorders/>
            <w:vAlign w:val="center"/>
          </w:tcPr>
          <w:p>
            <w:pPr>
              <w:pStyle w:val="TableHeading"/>
              <w:suppressLineNumbers/>
              <w:shd w:fill="EEEEEE" w:val="clear"/>
              <w:bidi w:val="0"/>
              <w:spacing w:before="0" w:after="283"/>
              <w:jc w:val="center"/>
              <w:rPr/>
            </w:pPr>
            <w:r>
              <w:rPr/>
              <w:t>Mean CV Score</w:t>
            </w:r>
          </w:p>
        </w:tc>
        <w:tc>
          <w:tcPr>
            <w:tcW w:w="1471" w:type="dxa"/>
            <w:tcBorders/>
            <w:vAlign w:val="center"/>
          </w:tcPr>
          <w:p>
            <w:pPr>
              <w:pStyle w:val="TableHeading"/>
              <w:suppressLineNumbers/>
              <w:shd w:fill="EEEEEE" w:val="clear"/>
              <w:bidi w:val="0"/>
              <w:spacing w:before="0" w:after="283"/>
              <w:jc w:val="center"/>
              <w:rPr/>
            </w:pPr>
            <w:r>
              <w:rPr/>
              <w:t>Fold Scores</w:t>
            </w:r>
          </w:p>
        </w:tc>
        <w:tc>
          <w:tcPr>
            <w:tcW w:w="1606" w:type="dxa"/>
            <w:tcBorders/>
            <w:vAlign w:val="center"/>
          </w:tcPr>
          <w:p>
            <w:pPr>
              <w:pStyle w:val="TableHeading"/>
              <w:suppressLineNumbers/>
              <w:shd w:fill="EEEEEE" w:val="clear"/>
              <w:bidi w:val="0"/>
              <w:spacing w:before="0" w:after="283"/>
              <w:jc w:val="center"/>
              <w:rPr/>
            </w:pPr>
            <w:r>
              <w:rPr/>
              <w:t>Gap to baseline</w:t>
            </w:r>
          </w:p>
        </w:tc>
      </w:tr>
      <w:tr>
        <w:trPr/>
        <w:tc>
          <w:tcPr>
            <w:tcW w:w="2641" w:type="dxa"/>
            <w:tcBorders/>
            <w:vAlign w:val="center"/>
          </w:tcPr>
          <w:p>
            <w:pPr>
              <w:pStyle w:val="TableContents"/>
              <w:bidi w:val="0"/>
              <w:spacing w:before="0" w:after="283"/>
              <w:jc w:val="left"/>
              <w:rPr/>
            </w:pPr>
            <w:r>
              <w:rPr>
                <w:rStyle w:val="StrongEmphasis"/>
              </w:rPr>
              <w:t>SC (selected: AuscultTrust)</w:t>
            </w:r>
          </w:p>
        </w:tc>
        <w:tc>
          <w:tcPr>
            <w:tcW w:w="1276" w:type="dxa"/>
            <w:tcBorders/>
            <w:vAlign w:val="center"/>
          </w:tcPr>
          <w:p>
            <w:pPr>
              <w:pStyle w:val="TableContents"/>
              <w:bidi w:val="0"/>
              <w:spacing w:before="0" w:after="283"/>
              <w:jc w:val="left"/>
              <w:rPr/>
            </w:pPr>
            <w:r>
              <w:rPr/>
              <w:t>sc + static</w:t>
            </w:r>
          </w:p>
        </w:tc>
        <w:tc>
          <w:tcPr>
            <w:tcW w:w="841" w:type="dxa"/>
            <w:tcBorders/>
            <w:vAlign w:val="center"/>
          </w:tcPr>
          <w:p>
            <w:pPr>
              <w:pStyle w:val="TableContents"/>
              <w:bidi w:val="0"/>
              <w:spacing w:before="0" w:after="283"/>
              <w:jc w:val="left"/>
              <w:rPr/>
            </w:pPr>
            <w:r>
              <w:rPr/>
              <w:t>static</w:t>
            </w:r>
          </w:p>
        </w:tc>
        <w:tc>
          <w:tcPr>
            <w:tcW w:w="1006" w:type="dxa"/>
            <w:tcBorders/>
            <w:vAlign w:val="center"/>
          </w:tcPr>
          <w:p>
            <w:pPr>
              <w:pStyle w:val="TableContents"/>
              <w:bidi w:val="0"/>
              <w:spacing w:before="0" w:after="283"/>
              <w:jc w:val="left"/>
              <w:rPr/>
            </w:pPr>
            <w:r>
              <w:rPr/>
              <w:t>14</w:t>
            </w:r>
          </w:p>
        </w:tc>
        <w:tc>
          <w:tcPr>
            <w:tcW w:w="1531" w:type="dxa"/>
            <w:tcBorders/>
            <w:vAlign w:val="center"/>
          </w:tcPr>
          <w:p>
            <w:pPr>
              <w:pStyle w:val="TableContents"/>
              <w:bidi w:val="0"/>
              <w:spacing w:before="0" w:after="283"/>
              <w:jc w:val="left"/>
              <w:rPr/>
            </w:pPr>
            <w:r>
              <w:rPr>
                <w:rStyle w:val="StrongEmphasis"/>
              </w:rPr>
              <w:t>60.51</w:t>
            </w:r>
          </w:p>
        </w:tc>
        <w:tc>
          <w:tcPr>
            <w:tcW w:w="1471" w:type="dxa"/>
            <w:tcBorders/>
            <w:vAlign w:val="center"/>
          </w:tcPr>
          <w:p>
            <w:pPr>
              <w:pStyle w:val="TableContents"/>
              <w:bidi w:val="0"/>
              <w:spacing w:before="0" w:after="283"/>
              <w:jc w:val="left"/>
              <w:rPr/>
            </w:pPr>
            <w:r>
              <w:rPr/>
              <w:t>52.2, 66.9, 62.3</w:t>
            </w:r>
          </w:p>
        </w:tc>
        <w:tc>
          <w:tcPr>
            <w:tcW w:w="1606" w:type="dxa"/>
            <w:tcBorders/>
            <w:vAlign w:val="center"/>
          </w:tcPr>
          <w:p>
            <w:pPr>
              <w:pStyle w:val="TableContents"/>
              <w:bidi w:val="0"/>
              <w:spacing w:before="0" w:after="283"/>
              <w:jc w:val="left"/>
              <w:rPr/>
            </w:pPr>
            <w:r>
              <w:rPr/>
              <w:t>+1.54</w:t>
            </w:r>
          </w:p>
        </w:tc>
      </w:tr>
      <w:tr>
        <w:trPr/>
        <w:tc>
          <w:tcPr>
            <w:tcW w:w="2641" w:type="dxa"/>
            <w:tcBorders/>
            <w:vAlign w:val="center"/>
          </w:tcPr>
          <w:p>
            <w:pPr>
              <w:pStyle w:val="TableContents"/>
              <w:bidi w:val="0"/>
              <w:spacing w:before="0" w:after="283"/>
              <w:jc w:val="left"/>
              <w:rPr/>
            </w:pPr>
            <w:r>
              <w:rPr/>
              <w:t>SC + random gain</w:t>
            </w:r>
          </w:p>
        </w:tc>
        <w:tc>
          <w:tcPr>
            <w:tcW w:w="1276" w:type="dxa"/>
            <w:tcBorders/>
            <w:vAlign w:val="center"/>
          </w:tcPr>
          <w:p>
            <w:pPr>
              <w:pStyle w:val="TableContents"/>
              <w:bidi w:val="0"/>
              <w:spacing w:before="0" w:after="283"/>
              <w:jc w:val="left"/>
              <w:rPr/>
            </w:pPr>
            <w:r>
              <w:rPr/>
              <w:t>sc_gain</w:t>
            </w:r>
          </w:p>
        </w:tc>
        <w:tc>
          <w:tcPr>
            <w:tcW w:w="841" w:type="dxa"/>
            <w:tcBorders/>
            <w:vAlign w:val="center"/>
          </w:tcPr>
          <w:p>
            <w:pPr>
              <w:pStyle w:val="TableContents"/>
              <w:bidi w:val="0"/>
              <w:spacing w:before="0" w:after="283"/>
              <w:jc w:val="left"/>
              <w:rPr/>
            </w:pPr>
            <w:r>
              <w:rPr/>
              <w:t>dynamic</w:t>
            </w:r>
          </w:p>
        </w:tc>
        <w:tc>
          <w:tcPr>
            <w:tcW w:w="1006" w:type="dxa"/>
            <w:tcBorders/>
            <w:vAlign w:val="center"/>
          </w:tcPr>
          <w:p>
            <w:pPr>
              <w:pStyle w:val="TableContents"/>
              <w:bidi w:val="0"/>
              <w:spacing w:before="0" w:after="283"/>
              <w:jc w:val="left"/>
              <w:rPr/>
            </w:pPr>
            <w:r>
              <w:rPr/>
              <w:t>2</w:t>
            </w:r>
          </w:p>
        </w:tc>
        <w:tc>
          <w:tcPr>
            <w:tcW w:w="1531" w:type="dxa"/>
            <w:tcBorders/>
            <w:vAlign w:val="center"/>
          </w:tcPr>
          <w:p>
            <w:pPr>
              <w:pStyle w:val="TableContents"/>
              <w:bidi w:val="0"/>
              <w:spacing w:before="0" w:after="283"/>
              <w:jc w:val="left"/>
              <w:rPr/>
            </w:pPr>
            <w:r>
              <w:rPr/>
              <w:t>60.01</w:t>
            </w:r>
          </w:p>
        </w:tc>
        <w:tc>
          <w:tcPr>
            <w:tcW w:w="1471" w:type="dxa"/>
            <w:tcBorders/>
            <w:vAlign w:val="center"/>
          </w:tcPr>
          <w:p>
            <w:pPr>
              <w:pStyle w:val="TableContents"/>
              <w:bidi w:val="0"/>
              <w:spacing w:before="0" w:after="283"/>
              <w:jc w:val="left"/>
              <w:rPr/>
            </w:pPr>
            <w:r>
              <w:rPr/>
              <w:t>54.5, 65.2, 60.4</w:t>
            </w:r>
          </w:p>
        </w:tc>
        <w:tc>
          <w:tcPr>
            <w:tcW w:w="1606" w:type="dxa"/>
            <w:tcBorders/>
            <w:vAlign w:val="center"/>
          </w:tcPr>
          <w:p>
            <w:pPr>
              <w:pStyle w:val="TableContents"/>
              <w:bidi w:val="0"/>
              <w:spacing w:before="0" w:after="283"/>
              <w:jc w:val="left"/>
              <w:rPr/>
            </w:pPr>
            <w:r>
              <w:rPr/>
              <w:t>+1.04</w:t>
            </w:r>
          </w:p>
        </w:tc>
      </w:tr>
      <w:tr>
        <w:trPr/>
        <w:tc>
          <w:tcPr>
            <w:tcW w:w="2641" w:type="dxa"/>
            <w:tcBorders/>
            <w:vAlign w:val="center"/>
          </w:tcPr>
          <w:p>
            <w:pPr>
              <w:pStyle w:val="TableContents"/>
              <w:bidi w:val="0"/>
              <w:spacing w:before="0" w:after="283"/>
              <w:jc w:val="left"/>
              <w:rPr/>
            </w:pPr>
            <w:r>
              <w:rPr/>
              <w:t>Baseline</w:t>
            </w:r>
          </w:p>
        </w:tc>
        <w:tc>
          <w:tcPr>
            <w:tcW w:w="1276" w:type="dxa"/>
            <w:tcBorders/>
            <w:vAlign w:val="center"/>
          </w:tcPr>
          <w:p>
            <w:pPr>
              <w:pStyle w:val="TableContents"/>
              <w:bidi w:val="0"/>
              <w:spacing w:before="0" w:after="283"/>
              <w:jc w:val="left"/>
              <w:rPr/>
            </w:pPr>
            <w:r>
              <w:rPr/>
              <w:t>baseline</w:t>
            </w:r>
          </w:p>
        </w:tc>
        <w:tc>
          <w:tcPr>
            <w:tcW w:w="841" w:type="dxa"/>
            <w:tcBorders/>
            <w:vAlign w:val="center"/>
          </w:tcPr>
          <w:p>
            <w:pPr>
              <w:pStyle w:val="TableContents"/>
              <w:bidi w:val="0"/>
              <w:spacing w:before="0" w:after="283"/>
              <w:jc w:val="left"/>
              <w:rPr/>
            </w:pPr>
            <w:r>
              <w:rPr/>
              <w:t>-</w:t>
            </w:r>
          </w:p>
        </w:tc>
        <w:tc>
          <w:tcPr>
            <w:tcW w:w="1006" w:type="dxa"/>
            <w:tcBorders/>
            <w:vAlign w:val="center"/>
          </w:tcPr>
          <w:p>
            <w:pPr>
              <w:pStyle w:val="TableContents"/>
              <w:bidi w:val="0"/>
              <w:spacing w:before="0" w:after="283"/>
              <w:jc w:val="left"/>
              <w:rPr/>
            </w:pPr>
            <w:r>
              <w:rPr/>
              <w:t>2</w:t>
            </w:r>
          </w:p>
        </w:tc>
        <w:tc>
          <w:tcPr>
            <w:tcW w:w="1531" w:type="dxa"/>
            <w:tcBorders/>
            <w:vAlign w:val="center"/>
          </w:tcPr>
          <w:p>
            <w:pPr>
              <w:pStyle w:val="TableContents"/>
              <w:bidi w:val="0"/>
              <w:spacing w:before="0" w:after="283"/>
              <w:jc w:val="left"/>
              <w:rPr/>
            </w:pPr>
            <w:r>
              <w:rPr/>
              <w:t>58.97</w:t>
            </w:r>
          </w:p>
        </w:tc>
        <w:tc>
          <w:tcPr>
            <w:tcW w:w="1471" w:type="dxa"/>
            <w:tcBorders/>
            <w:vAlign w:val="center"/>
          </w:tcPr>
          <w:p>
            <w:pPr>
              <w:pStyle w:val="TableContents"/>
              <w:bidi w:val="0"/>
              <w:spacing w:before="0" w:after="283"/>
              <w:jc w:val="left"/>
              <w:rPr/>
            </w:pPr>
            <w:r>
              <w:rPr/>
              <w:t>52.9, 64.0, 60.0</w:t>
            </w:r>
          </w:p>
        </w:tc>
        <w:tc>
          <w:tcPr>
            <w:tcW w:w="1606" w:type="dxa"/>
            <w:tcBorders/>
            <w:vAlign w:val="center"/>
          </w:tcPr>
          <w:p>
            <w:pPr>
              <w:pStyle w:val="TableContents"/>
              <w:bidi w:val="0"/>
              <w:spacing w:before="0" w:after="283"/>
              <w:jc w:val="left"/>
              <w:rPr/>
            </w:pPr>
            <w:r>
              <w:rPr/>
              <w:t>0</w:t>
            </w:r>
          </w:p>
        </w:tc>
      </w:tr>
      <w:tr>
        <w:trPr/>
        <w:tc>
          <w:tcPr>
            <w:tcW w:w="2641" w:type="dxa"/>
            <w:tcBorders/>
            <w:vAlign w:val="center"/>
          </w:tcPr>
          <w:p>
            <w:pPr>
              <w:pStyle w:val="TableContents"/>
              <w:bidi w:val="0"/>
              <w:spacing w:before="0" w:after="283"/>
              <w:jc w:val="left"/>
              <w:rPr/>
            </w:pPr>
            <w:r>
              <w:rPr/>
              <w:t>Freq-MixStyle</w:t>
            </w:r>
          </w:p>
        </w:tc>
        <w:tc>
          <w:tcPr>
            <w:tcW w:w="1276" w:type="dxa"/>
            <w:tcBorders/>
            <w:vAlign w:val="center"/>
          </w:tcPr>
          <w:p>
            <w:pPr>
              <w:pStyle w:val="TableContents"/>
              <w:bidi w:val="0"/>
              <w:spacing w:before="0" w:after="283"/>
              <w:jc w:val="left"/>
              <w:rPr/>
            </w:pPr>
            <w:r>
              <w:rPr/>
              <w:t>freq_mixstyle</w:t>
            </w:r>
          </w:p>
        </w:tc>
        <w:tc>
          <w:tcPr>
            <w:tcW w:w="841" w:type="dxa"/>
            <w:tcBorders/>
            <w:vAlign w:val="center"/>
          </w:tcPr>
          <w:p>
            <w:pPr>
              <w:pStyle w:val="TableContents"/>
              <w:bidi w:val="0"/>
              <w:spacing w:before="0" w:after="283"/>
              <w:jc w:val="left"/>
              <w:rPr/>
            </w:pPr>
            <w:r>
              <w:rPr/>
              <w:t>-</w:t>
            </w:r>
          </w:p>
        </w:tc>
        <w:tc>
          <w:tcPr>
            <w:tcW w:w="1006" w:type="dxa"/>
            <w:tcBorders/>
            <w:vAlign w:val="center"/>
          </w:tcPr>
          <w:p>
            <w:pPr>
              <w:pStyle w:val="TableContents"/>
              <w:bidi w:val="0"/>
              <w:spacing w:before="0" w:after="283"/>
              <w:jc w:val="left"/>
              <w:rPr/>
            </w:pPr>
            <w:r>
              <w:rPr/>
              <w:t>3</w:t>
            </w:r>
          </w:p>
        </w:tc>
        <w:tc>
          <w:tcPr>
            <w:tcW w:w="1531" w:type="dxa"/>
            <w:tcBorders/>
            <w:vAlign w:val="center"/>
          </w:tcPr>
          <w:p>
            <w:pPr>
              <w:pStyle w:val="TableContents"/>
              <w:bidi w:val="0"/>
              <w:spacing w:before="0" w:after="283"/>
              <w:jc w:val="left"/>
              <w:rPr/>
            </w:pPr>
            <w:r>
              <w:rPr/>
              <w:t>58.71</w:t>
            </w:r>
          </w:p>
        </w:tc>
        <w:tc>
          <w:tcPr>
            <w:tcW w:w="1471" w:type="dxa"/>
            <w:tcBorders/>
            <w:vAlign w:val="center"/>
          </w:tcPr>
          <w:p>
            <w:pPr>
              <w:pStyle w:val="TableContents"/>
              <w:bidi w:val="0"/>
              <w:spacing w:before="0" w:after="283"/>
              <w:jc w:val="left"/>
              <w:rPr/>
            </w:pPr>
            <w:r>
              <w:rPr/>
              <w:t>52.4, 61.3, 62.5</w:t>
            </w:r>
          </w:p>
        </w:tc>
        <w:tc>
          <w:tcPr>
            <w:tcW w:w="1606" w:type="dxa"/>
            <w:tcBorders/>
            <w:vAlign w:val="center"/>
          </w:tcPr>
          <w:p>
            <w:pPr>
              <w:pStyle w:val="TableContents"/>
              <w:bidi w:val="0"/>
              <w:spacing w:before="0" w:after="283"/>
              <w:jc w:val="left"/>
              <w:rPr/>
            </w:pPr>
            <w:r>
              <w:rPr/>
              <w:t>-0.26</w:t>
            </w:r>
          </w:p>
        </w:tc>
      </w:tr>
    </w:tbl>
    <w:p>
      <w:pPr>
        <w:pStyle w:val="TextBody"/>
        <w:bidi w:val="0"/>
        <w:spacing w:before="0" w:after="283"/>
        <w:jc w:val="left"/>
        <w:rPr/>
      </w:pPr>
      <w:r>
        <w:rPr/>
        <w:t>Other cells: SC with the dynamic bound 58.44 (epoch 26); SC + random gain with the static bound 59.36 (epoch 1).</w:t>
      </w:r>
    </w:p>
    <w:p>
      <w:pPr>
        <w:pStyle w:val="TextBody"/>
        <w:bidi w:val="0"/>
        <w:spacing w:before="0" w:after="283"/>
        <w:jc w:val="left"/>
        <w:rPr/>
      </w:pPr>
      <w:r>
        <w:rPr/>
        <w:t>[Interpretation] The registered rule selects SC with the static bound. Three caveats: only three folds, with fold Scores spanning 52-67, so gaps of 1-1.5 points are inside the spread; the best CV epoch is 1-3 for several arms, which points to noise peaks; averaged over epochs 10-50 the paired gaps to the baseline are +1.3 (SC static), +1.7 (SC + random gain, static), -0.1 (SC dynamic), -0.2 (SC + random gain, dynamic) and +0.5 (Freq-MixStyle). So the static bound looks consistently useful and the dynamic bound and the random gain do not. The rule was not changed after seeing this.</w:t>
      </w:r>
    </w:p>
    <w:p>
      <w:pPr>
        <w:pStyle w:val="Heading2"/>
        <w:bidi w:val="0"/>
        <w:jc w:val="left"/>
        <w:rPr/>
      </w:pPr>
      <w:r>
        <w:rPr/>
        <w:t>5. Status and next steps</w:t>
      </w:r>
    </w:p>
    <w:p>
      <w:pPr>
        <w:pStyle w:val="TextBody"/>
        <w:numPr>
          <w:ilvl w:val="0"/>
          <w:numId w:val="3"/>
        </w:numPr>
        <w:tabs>
          <w:tab w:val="clear" w:pos="1134"/>
          <w:tab w:val="left" w:pos="709" w:leader="none"/>
        </w:tabs>
        <w:bidi w:val="0"/>
        <w:spacing w:before="0" w:after="0"/>
        <w:ind w:left="709" w:hanging="283"/>
        <w:jc w:val="left"/>
        <w:rPr/>
      </w:pPr>
      <w:r>
        <w:rPr>
          <w:rStyle w:val="StrongEmphasis"/>
        </w:rPr>
        <w:t>Done:</w:t>
      </w:r>
      <w:r>
        <w:rPr/>
        <w:t xml:space="preserve"> Part 1 for AST, HTS-AT, OPERA-CT, CLAP, HeAR (all cells, five seeds), DASS fine-tune (both methods), DASS frozen Patch-Mix CL; screening (18 jobs). </w:t>
      </w:r>
    </w:p>
    <w:p>
      <w:pPr>
        <w:pStyle w:val="TextBody"/>
        <w:numPr>
          <w:ilvl w:val="0"/>
          <w:numId w:val="3"/>
        </w:numPr>
        <w:tabs>
          <w:tab w:val="clear" w:pos="1134"/>
          <w:tab w:val="left" w:pos="709" w:leader="none"/>
        </w:tabs>
        <w:bidi w:val="0"/>
        <w:spacing w:before="0" w:after="0"/>
        <w:ind w:left="709" w:hanging="283"/>
        <w:jc w:val="left"/>
        <w:rPr/>
      </w:pPr>
      <w:r>
        <w:rPr>
          <w:rStyle w:val="StrongEmphasis"/>
        </w:rPr>
        <w:t>Running:</w:t>
      </w:r>
      <w:r>
        <w:rPr/>
        <w:t xml:space="preserve"> DASS frozen with Patch-Mix (4 of 5 seeds done); final refit of the four arms at their CV epochs, seeds 0-4 for all arms and 5-9 for the baseline and AuscultTrust (30 runs, test set scored once), expected to finish on the morning of Oct 9; this will give the non-inferiority check of AuscultTrust against the baseline. </w:t>
      </w:r>
    </w:p>
    <w:p>
      <w:pPr>
        <w:pStyle w:val="TextBody"/>
        <w:numPr>
          <w:ilvl w:val="0"/>
          <w:numId w:val="3"/>
        </w:numPr>
        <w:tabs>
          <w:tab w:val="clear" w:pos="1134"/>
          <w:tab w:val="left" w:pos="709" w:leader="none"/>
        </w:tabs>
        <w:bidi w:val="0"/>
        <w:ind w:left="709" w:hanging="283"/>
        <w:jc w:val="left"/>
        <w:rPr/>
      </w:pPr>
      <w:r>
        <w:rPr>
          <w:rStyle w:val="StrongEmphasis"/>
        </w:rPr>
        <w:t>Not started:</w:t>
      </w:r>
      <w:r>
        <w:rPr/>
        <w:t xml:space="preserve"> leave-one-device-out training, KAUH evaluation with frozen weights and the isolation contrast (needs code), SC arms for the other encoders. </w:t>
      </w:r>
    </w:p>
    <w:p>
      <w:pPr>
        <w:pStyle w:val="Heading2"/>
        <w:bidi w:val="0"/>
        <w:jc w:val="left"/>
        <w:rPr/>
      </w:pPr>
      <w:r>
        <w:rPr/>
        <w:t>6. Reproducibility</w:t>
      </w:r>
    </w:p>
    <w:p>
      <w:pPr>
        <w:pStyle w:val="TextBody"/>
        <w:numPr>
          <w:ilvl w:val="0"/>
          <w:numId w:val="4"/>
        </w:numPr>
        <w:tabs>
          <w:tab w:val="clear" w:pos="1134"/>
          <w:tab w:val="left" w:pos="709" w:leader="none"/>
        </w:tabs>
        <w:bidi w:val="0"/>
        <w:spacing w:before="0" w:after="0"/>
        <w:ind w:left="709" w:hanging="283"/>
        <w:jc w:val="left"/>
        <w:rPr/>
      </w:pPr>
      <w:r>
        <w:rPr/>
        <w:t xml:space="preserve">Code: </w:t>
      </w:r>
      <w:r>
        <w:rPr>
          <w:rStyle w:val="SourceText"/>
        </w:rPr>
        <w:t>auscult-trust/</w:t>
      </w:r>
      <w:r>
        <w:rPr/>
        <w:t xml:space="preserve"> (git, branch main); configs in </w:t>
      </w:r>
      <w:r>
        <w:rPr>
          <w:rStyle w:val="SourceText"/>
        </w:rPr>
        <w:t>experiments/train/</w:t>
      </w:r>
      <w:r>
        <w:rPr/>
        <w:t xml:space="preserve">; entry point </w:t>
      </w:r>
      <w:r>
        <w:rPr>
          <w:rStyle w:val="SourceText"/>
        </w:rPr>
        <w:t>scripts/run.sh</w:t>
      </w:r>
      <w:r>
        <w:rPr/>
        <w:t xml:space="preserve"> (</w:t>
      </w:r>
      <w:r>
        <w:rPr>
          <w:rStyle w:val="SourceText"/>
        </w:rPr>
        <w:t>reproduce</w:t>
      </w:r>
      <w:r>
        <w:rPr/>
        <w:t xml:space="preserve">, </w:t>
      </w:r>
      <w:r>
        <w:rPr>
          <w:rStyle w:val="SourceText"/>
        </w:rPr>
        <w:t>screen</w:t>
      </w:r>
      <w:r>
        <w:rPr/>
        <w:t xml:space="preserve">, </w:t>
      </w:r>
      <w:r>
        <w:rPr>
          <w:rStyle w:val="SourceText"/>
        </w:rPr>
        <w:t>summary</w:t>
      </w:r>
      <w:r>
        <w:rPr/>
        <w:t xml:space="preserve">, </w:t>
      </w:r>
      <w:r>
        <w:rPr>
          <w:rStyle w:val="SourceText"/>
        </w:rPr>
        <w:t>final</w:t>
      </w:r>
      <w:r>
        <w:rPr/>
        <w:t xml:space="preserve">, </w:t>
      </w:r>
      <w:r>
        <w:rPr>
          <w:rStyle w:val="SourceText"/>
        </w:rPr>
        <w:t>resume</w:t>
      </w:r>
      <w:r>
        <w:rPr/>
        <w:t xml:space="preserve">). </w:t>
      </w:r>
    </w:p>
    <w:p>
      <w:pPr>
        <w:pStyle w:val="TextBody"/>
        <w:numPr>
          <w:ilvl w:val="0"/>
          <w:numId w:val="4"/>
        </w:numPr>
        <w:tabs>
          <w:tab w:val="clear" w:pos="1134"/>
          <w:tab w:val="left" w:pos="709" w:leader="none"/>
        </w:tabs>
        <w:bidi w:val="0"/>
        <w:spacing w:before="0" w:after="0"/>
        <w:ind w:left="709" w:hanging="283"/>
        <w:jc w:val="left"/>
        <w:rPr/>
      </w:pPr>
      <w:r>
        <w:rPr/>
        <w:t xml:space="preserve">Results: </w:t>
      </w:r>
      <w:r>
        <w:rPr>
          <w:rStyle w:val="SourceText"/>
        </w:rPr>
        <w:t>outputs/train/repro-wave1/</w:t>
      </w:r>
      <w:r>
        <w:rPr/>
        <w:t xml:space="preserve"> (Part 1; remote machine for HTS-AT, DASS fine-tune and HeAR cells, local for the rest), </w:t>
      </w:r>
      <w:r>
        <w:rPr>
          <w:rStyle w:val="SourceText"/>
        </w:rPr>
        <w:t>outputs/train/screen-ast/</w:t>
      </w:r>
      <w:r>
        <w:rPr/>
        <w:t xml:space="preserve"> (screening and refit). Per-run </w:t>
      </w:r>
      <w:r>
        <w:rPr>
          <w:rStyle w:val="SourceText"/>
        </w:rPr>
        <w:t>report.json</w:t>
      </w:r>
      <w:r>
        <w:rPr/>
        <w:t xml:space="preserve"> holds the full per-epoch history, per-device metrics and per-class recall. </w:t>
      </w:r>
    </w:p>
    <w:p>
      <w:pPr>
        <w:pStyle w:val="TextBody"/>
        <w:numPr>
          <w:ilvl w:val="0"/>
          <w:numId w:val="4"/>
        </w:numPr>
        <w:tabs>
          <w:tab w:val="clear" w:pos="1134"/>
          <w:tab w:val="left" w:pos="709" w:leader="none"/>
        </w:tabs>
        <w:bidi w:val="0"/>
        <w:spacing w:before="0" w:after="0"/>
        <w:ind w:left="709" w:hanging="283"/>
        <w:jc w:val="left"/>
        <w:rPr/>
      </w:pPr>
      <w:r>
        <w:rPr/>
        <w:t xml:space="preserve">Decision log with the audit of the encoder inputs and the config check against the papers: </w:t>
      </w:r>
      <w:r>
        <w:rPr>
          <w:rStyle w:val="SourceText"/>
        </w:rPr>
        <w:t>docs/decision_logs/2026-10-07-training-sweep.md</w:t>
      </w:r>
      <w:r>
        <w:rPr/>
        <w:t xml:space="preserve">. </w:t>
      </w:r>
    </w:p>
    <w:p>
      <w:pPr>
        <w:pStyle w:val="TextBody"/>
        <w:numPr>
          <w:ilvl w:val="0"/>
          <w:numId w:val="4"/>
        </w:numPr>
        <w:tabs>
          <w:tab w:val="clear" w:pos="1134"/>
          <w:tab w:val="left" w:pos="709" w:leader="none"/>
        </w:tabs>
        <w:bidi w:val="0"/>
        <w:spacing w:before="0" w:after="283"/>
        <w:ind w:left="709" w:hanging="283"/>
        <w:jc w:val="left"/>
        <w:rPr/>
      </w:pPr>
      <w:r>
        <w:rPr/>
        <w:t xml:space="preserve">Known deviations: the papers' exact seeds are not stated (we use 0-4); weighted cross-entropy is not used because every arm mixes; the frozen-encoder recipe (learning rate 1e-3) and Patch-Mix on non-AST encoders are our own design; DASS uses plain Patch-Mix without Lung-SRAD's blur. </w:t>
      </w:r>
    </w:p>
    <w:sectPr>
      <w:type w:val="nextPage"/>
      <w:pgSz w:w="12240" w:h="15840"/>
      <w:pgMar w:left="1134" w:right="567" w:gutter="0" w:header="0" w:top="567" w:footer="0" w:bottom="567"/>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Liberation Sans Unicode MS">
    <w:charset w:val="01"/>
    <w:family w:val="auto"/>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Arial;sans-serif" w:hAnsi="Arial;sans-serif" w:eastAsia="Arial;sans-serif" w:cs="Arial;sans-serif"/>
      <w:color w:val="auto"/>
      <w:sz w:val="20"/>
      <w:szCs w:val="20"/>
      <w:lang w:val="en-US" w:eastAsia="zh-CN" w:bidi="hi-IN"/>
    </w:rPr>
  </w:style>
  <w:style w:type="paragraph" w:styleId="Heading1">
    <w:name w:val="Heading 1"/>
    <w:basedOn w:val="Heading"/>
    <w:next w:val="TextBody"/>
    <w:qFormat/>
    <w:pPr/>
    <w:rPr>
      <w:rFonts w:ascii="Liberation Sans Unicode MS" w:hAnsi="Liberation Sans Unicode MS"/>
      <w:b/>
      <w:bCs/>
      <w:sz w:val="36"/>
      <w:szCs w:val="36"/>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26"/>
      <w:szCs w:val="26"/>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SourceText">
    <w:name w:val="Source Text"/>
    <w:qFormat/>
    <w:rPr>
      <w:rFonts w:ascii="Liberation Mono" w:hAnsi="Liberation Mono" w:eastAsia="Noto Sans Mono CJK SC" w:cs="Liberation Mono"/>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TextBody"/>
    <w:pPr/>
    <w:rPr>
      <w:rFonts w:cs="Lohit Devanagari"/>
    </w:rPr>
  </w:style>
  <w:style w:type="paragraph" w:styleId="TextBody">
    <w:name w:val="Body Text"/>
    <w:basedOn w:val="Normal"/>
    <w:pPr>
      <w:spacing w:before="0" w:after="283"/>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EEEEEE" w:val="clear"/>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