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SQL Assessment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Section A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CREATE DATABASE analytics_db;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Primary Key is a column (or set of columns) that uniquely identifies each record in a table.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Its values must be unique so that every row can be identified. A primary key also cannot contain NULL values.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Foreign Key is a column in one table that refers to the Primary Key of another table.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Eg. It ensures that every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restaurant_id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ratings</w:t>
      </w:r>
      <w:r w:rsidDel="00000000" w:rsidR="00000000" w:rsidRPr="00000000">
        <w:rPr>
          <w:rtl w:val="0"/>
        </w:rPr>
        <w:t xml:space="preserve"> table exists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restaurants</w:t>
      </w:r>
      <w:r w:rsidDel="00000000" w:rsidR="00000000" w:rsidRPr="00000000">
        <w:rPr>
          <w:rtl w:val="0"/>
        </w:rPr>
        <w:t xml:space="preserve"> table. This prevents invalid or orphan records.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NOT NULL constraint prevents users from inserting or updating a record with an empty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) value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restaurant_name</w:t>
      </w:r>
      <w:r w:rsidDel="00000000" w:rsidR="00000000" w:rsidRPr="00000000">
        <w:rPr>
          <w:rtl w:val="0"/>
        </w:rPr>
        <w:t xml:space="preserve"> column.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ensures that every restaurant has a valid name.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 Entity-Relationship (ER) Diagram is a visual representation of a database.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shows: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Entities (Tables)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Restaurants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Attributes (Columns) of each table.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Relationships between tables (e.g., one restaurant can have many ratings).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helps design the database structure before creating tables and writing SQL.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