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SQL Assignment 12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WITH TopProducts AS ( SELECT * FROM Products WHERE rating &gt; 4.5 ) SELECT * FROM TopProducts;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a Subquery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SELECT *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FROM Restaurants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WHERE city = 'Ahmedabad'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) AS 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WHERE delivery_charge &lt; 50;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a CTE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WITH AhmedabadRestaurants AS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SELECT *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FROM Restaurants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WHERE city = 'Ahmedabad'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FROM AhmedabadRestaurants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WHERE delivery_charge &lt; 50;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Comparison:</w:t>
        <w:br w:type="textWrapping"/>
        <w:t xml:space="preserve">The CTE version is more readable and easier to maintain because it separates the filtering logic into a named temporary result.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WITH TopUsers AS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( SELECT username AS name, followers AS value, 'User' AS type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FROM Users ORDER BY followers DESC LIMIT 3 ),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TopPosts AS ( SELECT post_title AS name, likes AS value, 'Post' AS type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FROM Posts ORDER BY likes DESC LIMIT 3 )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SELECT * FROM TopUsers UNION ALL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SELECT * FROM TopPosts;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4)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WITH RECURSIVE Dates AS ( SELECT CURDATE() AS booking_date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UNION ALL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SELECT booking_date + INTERVAL 1 DAY FROM Dates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WHERE booking_date &lt; CURDATE() + INTERVAL 6 DAY )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SELECT * FROM Dates;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5)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Original Query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FROM Users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WHERE followers &gt; 1000;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a CTE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WITH PopularUsers AS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SELECT *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FROM Users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WHERE followers &gt; 1000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FROM PopularUsers;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Benefit:</w:t>
        <w:br w:type="textWrapping"/>
        <w:t xml:space="preserve">Using a CTE makes the query cleaner, more readable, and easier to extend in complex SQL statements.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