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7854" w:rsidRDefault="00167854" w:rsidP="0016785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РЕЦЕНЗИЯ</w:t>
      </w:r>
    </w:p>
    <w:p w:rsidR="00167854" w:rsidRDefault="00167854" w:rsidP="0016785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 выпускную квалификационную работу</w:t>
      </w:r>
    </w:p>
    <w:p w:rsidR="00167854" w:rsidRDefault="00167854" w:rsidP="00167854">
      <w:pPr>
        <w:jc w:val="center"/>
        <w:rPr>
          <w:b/>
          <w:bCs/>
          <w:sz w:val="28"/>
          <w:szCs w:val="28"/>
        </w:rPr>
      </w:pPr>
    </w:p>
    <w:p w:rsidR="00167854" w:rsidRDefault="00167854" w:rsidP="0016785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Студента кафедры </w:t>
      </w:r>
      <w:r w:rsidR="00D44224">
        <w:rPr>
          <w:sz w:val="28"/>
          <w:szCs w:val="28"/>
        </w:rPr>
        <w:t>«Вычислительная математика и математическая физика» ФН11</w:t>
      </w:r>
      <w:r>
        <w:rPr>
          <w:sz w:val="28"/>
          <w:szCs w:val="28"/>
        </w:rPr>
        <w:t xml:space="preserve"> факультета </w:t>
      </w:r>
      <w:r w:rsidR="00D44224">
        <w:rPr>
          <w:sz w:val="28"/>
          <w:szCs w:val="28"/>
        </w:rPr>
        <w:t>Фундаментальные науки</w:t>
      </w:r>
      <w:r>
        <w:rPr>
          <w:sz w:val="28"/>
          <w:szCs w:val="28"/>
        </w:rPr>
        <w:t xml:space="preserve"> МГТУ им. Н.Э. Баумана</w:t>
      </w:r>
    </w:p>
    <w:p w:rsidR="00167854" w:rsidRDefault="00D44224" w:rsidP="00D44224">
      <w:pPr>
        <w:jc w:val="center"/>
        <w:rPr>
          <w:sz w:val="28"/>
          <w:szCs w:val="28"/>
        </w:rPr>
      </w:pPr>
      <w:r>
        <w:rPr>
          <w:sz w:val="28"/>
          <w:szCs w:val="28"/>
        </w:rPr>
        <w:t>Алымовой Анастасии Александровны</w:t>
      </w:r>
    </w:p>
    <w:p w:rsidR="003A5BE6" w:rsidRDefault="00167854" w:rsidP="003A5BE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 тему </w:t>
      </w:r>
      <w:r w:rsidR="00DB7CF6">
        <w:rPr>
          <w:sz w:val="28"/>
          <w:szCs w:val="28"/>
        </w:rPr>
        <w:t>«</w:t>
      </w:r>
      <w:r w:rsidR="00D44224" w:rsidRPr="00D44224">
        <w:rPr>
          <w:sz w:val="28"/>
          <w:szCs w:val="28"/>
        </w:rPr>
        <w:t>Построение модели эффективных определяющих соотношений нелинейной пьезоупругости слоистых композитов</w:t>
      </w:r>
      <w:r w:rsidR="00DB7CF6">
        <w:rPr>
          <w:sz w:val="28"/>
          <w:szCs w:val="28"/>
        </w:rPr>
        <w:t>».</w:t>
      </w:r>
      <w:bookmarkStart w:id="0" w:name="_Hlk181005432"/>
    </w:p>
    <w:p w:rsidR="003A5BE6" w:rsidRPr="003A5BE6" w:rsidRDefault="003A5BE6" w:rsidP="003A5BE6">
      <w:pPr>
        <w:jc w:val="center"/>
        <w:rPr>
          <w:sz w:val="28"/>
          <w:szCs w:val="28"/>
        </w:rPr>
      </w:pPr>
    </w:p>
    <w:p w:rsidR="003A5BE6" w:rsidRDefault="000A04E2" w:rsidP="003A5BE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Главной </w:t>
      </w:r>
      <w:r w:rsidR="003A5BE6" w:rsidRPr="003A5BE6">
        <w:rPr>
          <w:sz w:val="28"/>
          <w:szCs w:val="28"/>
        </w:rPr>
        <w:t>целью представленной ВКР является разработка математической модели и эффективных определяющих соотношений, описывающих нелинейное поведение слоистых пьезоэлектрических композитных материалов при механических и электрических воздействиях.</w:t>
      </w:r>
    </w:p>
    <w:p w:rsidR="00AE523E" w:rsidRPr="003A5BE6" w:rsidRDefault="00AE523E" w:rsidP="003A5BE6">
      <w:pPr>
        <w:spacing w:line="360" w:lineRule="auto"/>
        <w:ind w:firstLine="709"/>
        <w:jc w:val="both"/>
        <w:rPr>
          <w:sz w:val="28"/>
          <w:szCs w:val="28"/>
        </w:rPr>
      </w:pPr>
      <w:r w:rsidRPr="00AE523E">
        <w:rPr>
          <w:sz w:val="28"/>
          <w:szCs w:val="28"/>
        </w:rPr>
        <w:t>Работа посвящена в</w:t>
      </w:r>
      <w:r>
        <w:rPr>
          <w:sz w:val="28"/>
          <w:szCs w:val="28"/>
        </w:rPr>
        <w:t xml:space="preserve">ажной и востребованной проблеме </w:t>
      </w:r>
      <w:r w:rsidRPr="00AE523E">
        <w:rPr>
          <w:sz w:val="28"/>
          <w:szCs w:val="28"/>
        </w:rPr>
        <w:t xml:space="preserve">механики композитов и </w:t>
      </w:r>
      <w:r>
        <w:rPr>
          <w:sz w:val="28"/>
          <w:szCs w:val="28"/>
        </w:rPr>
        <w:t>моделированию пьезоэлектричсеких эффектов</w:t>
      </w:r>
      <w:r w:rsidRPr="00AE523E">
        <w:rPr>
          <w:sz w:val="28"/>
          <w:szCs w:val="28"/>
        </w:rPr>
        <w:t>. Моделирование нелинейного поведения слоистых пьезокомпозитов критически необходимо для проект</w:t>
      </w:r>
      <w:r>
        <w:rPr>
          <w:sz w:val="28"/>
          <w:szCs w:val="28"/>
        </w:rPr>
        <w:t xml:space="preserve">ирования современных устройств: </w:t>
      </w:r>
      <w:r w:rsidRPr="00AE523E">
        <w:rPr>
          <w:sz w:val="28"/>
          <w:szCs w:val="28"/>
        </w:rPr>
        <w:t>пьезоактюаторов, датчиков, элементов энерг</w:t>
      </w:r>
      <w:r>
        <w:rPr>
          <w:sz w:val="28"/>
          <w:szCs w:val="28"/>
        </w:rPr>
        <w:t>огенерации</w:t>
      </w:r>
      <w:r w:rsidRPr="00AE523E">
        <w:rPr>
          <w:sz w:val="28"/>
          <w:szCs w:val="28"/>
        </w:rPr>
        <w:t>.</w:t>
      </w:r>
    </w:p>
    <w:p w:rsidR="00AE523E" w:rsidRDefault="003A5BE6" w:rsidP="000A04E2">
      <w:pPr>
        <w:spacing w:line="360" w:lineRule="auto"/>
        <w:ind w:firstLine="709"/>
        <w:jc w:val="both"/>
        <w:rPr>
          <w:sz w:val="28"/>
          <w:szCs w:val="28"/>
        </w:rPr>
      </w:pPr>
      <w:r w:rsidRPr="003A5BE6">
        <w:rPr>
          <w:sz w:val="28"/>
          <w:szCs w:val="28"/>
        </w:rPr>
        <w:t xml:space="preserve">Проведен обзор существующих подходов к моделированию линейной и нелинейной пьезоупругости, уделено внимание </w:t>
      </w:r>
      <w:r w:rsidR="000A04E2">
        <w:rPr>
          <w:sz w:val="28"/>
          <w:szCs w:val="28"/>
        </w:rPr>
        <w:t xml:space="preserve">учету нелинейных эффектов. </w:t>
      </w:r>
      <w:r w:rsidRPr="003A5BE6">
        <w:rPr>
          <w:sz w:val="28"/>
          <w:szCs w:val="28"/>
        </w:rPr>
        <w:t>Предложен и детально описан метод осреднения механ</w:t>
      </w:r>
      <w:r w:rsidR="000A04E2">
        <w:rPr>
          <w:sz w:val="28"/>
          <w:szCs w:val="28"/>
        </w:rPr>
        <w:t xml:space="preserve">ических и электрических величин </w:t>
      </w:r>
      <w:r w:rsidRPr="003A5BE6">
        <w:rPr>
          <w:sz w:val="28"/>
          <w:szCs w:val="28"/>
        </w:rPr>
        <w:t xml:space="preserve">для получения эффективных </w:t>
      </w:r>
      <w:r w:rsidR="000A04E2">
        <w:rPr>
          <w:sz w:val="28"/>
          <w:szCs w:val="28"/>
        </w:rPr>
        <w:t xml:space="preserve">характеристик. </w:t>
      </w:r>
      <w:r w:rsidR="00AE523E" w:rsidRPr="00AE523E">
        <w:rPr>
          <w:sz w:val="28"/>
          <w:szCs w:val="28"/>
        </w:rPr>
        <w:t>Показано применение полученных эффективных соотношений для анализа конкретных примеров слоистых пьезокомпозитов при нелинейных режимах нагружения</w:t>
      </w:r>
      <w:r w:rsidR="00AE523E">
        <w:rPr>
          <w:sz w:val="28"/>
          <w:szCs w:val="28"/>
        </w:rPr>
        <w:t>.</w:t>
      </w:r>
    </w:p>
    <w:p w:rsidR="00A045C8" w:rsidRDefault="00A045C8" w:rsidP="00AE523E">
      <w:pPr>
        <w:spacing w:line="360" w:lineRule="auto"/>
        <w:ind w:firstLine="709"/>
        <w:jc w:val="both"/>
        <w:rPr>
          <w:sz w:val="28"/>
          <w:szCs w:val="28"/>
        </w:rPr>
      </w:pPr>
      <w:r w:rsidRPr="00A045C8">
        <w:rPr>
          <w:sz w:val="28"/>
          <w:szCs w:val="28"/>
        </w:rPr>
        <w:t xml:space="preserve">Работа демонстрирует глубокое понимание автором основ механики композитов, теории пьезоэлектричества и методов </w:t>
      </w:r>
      <w:r>
        <w:rPr>
          <w:sz w:val="28"/>
          <w:szCs w:val="28"/>
        </w:rPr>
        <w:t>асимптотического осреднения.</w:t>
      </w:r>
      <w:r w:rsidR="00AE523E">
        <w:rPr>
          <w:sz w:val="28"/>
          <w:szCs w:val="28"/>
        </w:rPr>
        <w:t xml:space="preserve"> </w:t>
      </w:r>
      <w:r w:rsidR="003A5BE6" w:rsidRPr="003A5BE6">
        <w:rPr>
          <w:sz w:val="28"/>
          <w:szCs w:val="28"/>
        </w:rPr>
        <w:t xml:space="preserve">Полученные эффективные соотношения позволяют существенно упростить и удешевить расчет сложных слоистых пьезоэлектрических </w:t>
      </w:r>
      <w:r>
        <w:rPr>
          <w:sz w:val="28"/>
          <w:szCs w:val="28"/>
        </w:rPr>
        <w:t>структур в инженерной практике.</w:t>
      </w:r>
    </w:p>
    <w:p w:rsidR="003A5BE6" w:rsidRPr="003A5BE6" w:rsidRDefault="00A045C8" w:rsidP="00A045C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 недостаткам работы можно отнести отсутствие верификации результатов. </w:t>
      </w:r>
      <w:r w:rsidR="003A5BE6" w:rsidRPr="003A5BE6">
        <w:rPr>
          <w:sz w:val="28"/>
          <w:szCs w:val="28"/>
        </w:rPr>
        <w:t xml:space="preserve">Разработанные модели, особенно нелинейные, требуют строгой экспериментальной проверки на реальных образцах. </w:t>
      </w:r>
    </w:p>
    <w:p w:rsidR="00167854" w:rsidRPr="00A045C8" w:rsidRDefault="00167854" w:rsidP="00A045C8">
      <w:pPr>
        <w:spacing w:line="360" w:lineRule="auto"/>
        <w:ind w:firstLine="709"/>
        <w:jc w:val="both"/>
        <w:rPr>
          <w:sz w:val="28"/>
          <w:szCs w:val="28"/>
        </w:rPr>
      </w:pPr>
      <w:bookmarkStart w:id="1" w:name="_GoBack"/>
      <w:bookmarkEnd w:id="1"/>
      <w:r w:rsidRPr="00DB7CF6">
        <w:rPr>
          <w:sz w:val="28"/>
          <w:szCs w:val="28"/>
        </w:rPr>
        <w:lastRenderedPageBreak/>
        <w:t xml:space="preserve">Выпускная квалификационная работа выполнена в </w:t>
      </w:r>
      <w:r w:rsidRPr="00DB7CF6">
        <w:rPr>
          <w:iCs/>
          <w:sz w:val="28"/>
          <w:szCs w:val="28"/>
        </w:rPr>
        <w:t>полном</w:t>
      </w:r>
      <w:r w:rsidR="00DB7CF6" w:rsidRPr="00DB7CF6">
        <w:rPr>
          <w:sz w:val="28"/>
          <w:szCs w:val="28"/>
        </w:rPr>
        <w:t xml:space="preserve"> </w:t>
      </w:r>
      <w:r w:rsidRPr="00DB7CF6">
        <w:rPr>
          <w:sz w:val="28"/>
          <w:szCs w:val="28"/>
        </w:rPr>
        <w:t xml:space="preserve">объеме и </w:t>
      </w:r>
      <w:r w:rsidR="00DB7CF6" w:rsidRPr="00DB7CF6">
        <w:rPr>
          <w:iCs/>
          <w:sz w:val="28"/>
          <w:szCs w:val="28"/>
        </w:rPr>
        <w:t xml:space="preserve">соответствует </w:t>
      </w:r>
      <w:r w:rsidRPr="00DB7CF6">
        <w:rPr>
          <w:sz w:val="28"/>
          <w:szCs w:val="28"/>
        </w:rPr>
        <w:t>требованиям задания на выполнение ВКР. Выпускная квалификационная работа заслуживает оценки «</w:t>
      </w:r>
      <w:r w:rsidR="00DB7CF6" w:rsidRPr="00DB7CF6">
        <w:rPr>
          <w:iCs/>
          <w:sz w:val="28"/>
          <w:szCs w:val="28"/>
        </w:rPr>
        <w:t>отлично</w:t>
      </w:r>
      <w:r w:rsidRPr="00DB7CF6">
        <w:rPr>
          <w:sz w:val="28"/>
          <w:szCs w:val="28"/>
        </w:rPr>
        <w:t xml:space="preserve">», а ее автор </w:t>
      </w:r>
      <w:r w:rsidR="00DB7CF6" w:rsidRPr="00DB7CF6">
        <w:rPr>
          <w:iCs/>
          <w:sz w:val="28"/>
          <w:szCs w:val="28"/>
        </w:rPr>
        <w:t>Алымова А.А.</w:t>
      </w:r>
      <w:r w:rsidRPr="00DB7CF6">
        <w:rPr>
          <w:sz w:val="28"/>
          <w:szCs w:val="28"/>
        </w:rPr>
        <w:t xml:space="preserve"> присвоения квалификации «</w:t>
      </w:r>
      <w:r w:rsidR="00DB7CF6" w:rsidRPr="00DB7CF6">
        <w:rPr>
          <w:iCs/>
          <w:sz w:val="28"/>
          <w:szCs w:val="28"/>
        </w:rPr>
        <w:t>бакалавра</w:t>
      </w:r>
      <w:r w:rsidRPr="00DB7CF6">
        <w:rPr>
          <w:sz w:val="28"/>
          <w:szCs w:val="28"/>
        </w:rPr>
        <w:t>».</w:t>
      </w:r>
      <w:bookmarkEnd w:id="0"/>
    </w:p>
    <w:p w:rsidR="00167854" w:rsidRDefault="00167854" w:rsidP="00167854">
      <w:pPr>
        <w:jc w:val="both"/>
        <w:rPr>
          <w:u w:val="single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8"/>
        <w:gridCol w:w="1544"/>
        <w:gridCol w:w="284"/>
        <w:gridCol w:w="6089"/>
      </w:tblGrid>
      <w:tr w:rsidR="00167854" w:rsidTr="00B242E3">
        <w:tc>
          <w:tcPr>
            <w:tcW w:w="1428" w:type="dxa"/>
            <w:hideMark/>
          </w:tcPr>
          <w:p w:rsidR="00167854" w:rsidRDefault="00167854" w:rsidP="00B242E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Рецензент</w:t>
            </w:r>
          </w:p>
        </w:tc>
        <w:tc>
          <w:tcPr>
            <w:tcW w:w="79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67854" w:rsidRDefault="00DB7CF6" w:rsidP="00B242E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Томах О.С. ст. преп. кафедры ИУ10, МГТУ им. Н.Э. Баумана</w:t>
            </w:r>
          </w:p>
        </w:tc>
      </w:tr>
      <w:tr w:rsidR="00167854" w:rsidRPr="00AC1E9E" w:rsidTr="00B242E3">
        <w:tc>
          <w:tcPr>
            <w:tcW w:w="1428" w:type="dxa"/>
          </w:tcPr>
          <w:p w:rsidR="00167854" w:rsidRDefault="00167854" w:rsidP="00B242E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1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167854" w:rsidRDefault="00167854" w:rsidP="00B242E3">
            <w:pPr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(Ф.И.О., ученая степень, звание, место работы, должность)</w:t>
            </w:r>
          </w:p>
        </w:tc>
      </w:tr>
      <w:tr w:rsidR="00167854" w:rsidRPr="00AC1E9E" w:rsidTr="00B242E3">
        <w:tc>
          <w:tcPr>
            <w:tcW w:w="29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67854" w:rsidRDefault="00167854" w:rsidP="00B242E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4" w:type="dxa"/>
          </w:tcPr>
          <w:p w:rsidR="00167854" w:rsidRDefault="00167854" w:rsidP="00B242E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67854" w:rsidRDefault="00167854" w:rsidP="00B242E3">
            <w:pPr>
              <w:jc w:val="center"/>
              <w:rPr>
                <w:sz w:val="28"/>
                <w:szCs w:val="28"/>
              </w:rPr>
            </w:pPr>
          </w:p>
        </w:tc>
      </w:tr>
      <w:tr w:rsidR="00167854" w:rsidTr="00B242E3">
        <w:tc>
          <w:tcPr>
            <w:tcW w:w="297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167854" w:rsidRDefault="00167854" w:rsidP="00B242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(дата)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67854" w:rsidRDefault="00167854" w:rsidP="00B242E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08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167854" w:rsidRDefault="00167854" w:rsidP="00B242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</w:tr>
    </w:tbl>
    <w:p w:rsidR="00167854" w:rsidRPr="00AC1E9E" w:rsidRDefault="00167854" w:rsidP="00167854"/>
    <w:p w:rsidR="00BB32D1" w:rsidRPr="00167854" w:rsidRDefault="00BB32D1" w:rsidP="00167854"/>
    <w:sectPr w:rsidR="00BB32D1" w:rsidRPr="001678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647C" w:rsidRDefault="0041647C" w:rsidP="001944B5">
      <w:r>
        <w:separator/>
      </w:r>
    </w:p>
  </w:endnote>
  <w:endnote w:type="continuationSeparator" w:id="0">
    <w:p w:rsidR="0041647C" w:rsidRDefault="0041647C" w:rsidP="00194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647C" w:rsidRDefault="0041647C" w:rsidP="001944B5">
      <w:r>
        <w:separator/>
      </w:r>
    </w:p>
  </w:footnote>
  <w:footnote w:type="continuationSeparator" w:id="0">
    <w:p w:rsidR="0041647C" w:rsidRDefault="0041647C" w:rsidP="001944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61D06"/>
    <w:multiLevelType w:val="multilevel"/>
    <w:tmpl w:val="B65C67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78A78FE"/>
    <w:multiLevelType w:val="hybridMultilevel"/>
    <w:tmpl w:val="5FD253F0"/>
    <w:lvl w:ilvl="0" w:tplc="82B283C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7292E"/>
    <w:multiLevelType w:val="hybridMultilevel"/>
    <w:tmpl w:val="15F4B2A4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150F5"/>
    <w:multiLevelType w:val="hybridMultilevel"/>
    <w:tmpl w:val="2644436A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12842"/>
    <w:multiLevelType w:val="multilevel"/>
    <w:tmpl w:val="BA0E2AC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7" w:hanging="1800"/>
      </w:pPr>
      <w:rPr>
        <w:rFonts w:hint="default"/>
      </w:rPr>
    </w:lvl>
  </w:abstractNum>
  <w:abstractNum w:abstractNumId="5" w15:restartNumberingAfterBreak="0">
    <w:nsid w:val="1E7F32DB"/>
    <w:multiLevelType w:val="hybridMultilevel"/>
    <w:tmpl w:val="78AA75C8"/>
    <w:lvl w:ilvl="0" w:tplc="0BFAB3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940C3F"/>
    <w:multiLevelType w:val="hybridMultilevel"/>
    <w:tmpl w:val="1A1A9CF6"/>
    <w:lvl w:ilvl="0" w:tplc="4202B7F8">
      <w:start w:val="1"/>
      <w:numFmt w:val="bullet"/>
      <w:lvlText w:val=""/>
      <w:lvlJc w:val="left"/>
      <w:pPr>
        <w:tabs>
          <w:tab w:val="num" w:pos="830"/>
        </w:tabs>
        <w:ind w:left="8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8" w15:restartNumberingAfterBreak="0">
    <w:nsid w:val="2E5528ED"/>
    <w:multiLevelType w:val="hybridMultilevel"/>
    <w:tmpl w:val="8A44C508"/>
    <w:lvl w:ilvl="0" w:tplc="47644F46">
      <w:numFmt w:val="bullet"/>
      <w:lvlText w:val="-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3A66AC"/>
    <w:multiLevelType w:val="hybridMultilevel"/>
    <w:tmpl w:val="2FBC9490"/>
    <w:lvl w:ilvl="0" w:tplc="47644F46">
      <w:numFmt w:val="bullet"/>
      <w:lvlText w:val="-"/>
      <w:lvlJc w:val="left"/>
      <w:pPr>
        <w:ind w:left="12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10" w15:restartNumberingAfterBreak="0">
    <w:nsid w:val="366F0BCC"/>
    <w:multiLevelType w:val="hybridMultilevel"/>
    <w:tmpl w:val="9164408E"/>
    <w:lvl w:ilvl="0" w:tplc="0BFAB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CDB4DC9"/>
    <w:multiLevelType w:val="hybridMultilevel"/>
    <w:tmpl w:val="BE7051F4"/>
    <w:lvl w:ilvl="0" w:tplc="47644F46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1D23DA"/>
    <w:multiLevelType w:val="hybridMultilevel"/>
    <w:tmpl w:val="3A94C9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EA07895"/>
    <w:multiLevelType w:val="singleLevel"/>
    <w:tmpl w:val="47644F46"/>
    <w:lvl w:ilvl="0">
      <w:numFmt w:val="bullet"/>
      <w:lvlText w:val="-"/>
      <w:lvlJc w:val="left"/>
      <w:pPr>
        <w:tabs>
          <w:tab w:val="num" w:pos="720"/>
        </w:tabs>
        <w:ind w:left="720" w:hanging="436"/>
      </w:pPr>
      <w:rPr>
        <w:rFonts w:hint="default"/>
      </w:rPr>
    </w:lvl>
  </w:abstractNum>
  <w:num w:numId="1">
    <w:abstractNumId w:val="13"/>
  </w:num>
  <w:num w:numId="2">
    <w:abstractNumId w:val="12"/>
  </w:num>
  <w:num w:numId="3">
    <w:abstractNumId w:val="0"/>
  </w:num>
  <w:num w:numId="4">
    <w:abstractNumId w:val="4"/>
  </w:num>
  <w:num w:numId="5">
    <w:abstractNumId w:val="5"/>
  </w:num>
  <w:num w:numId="6">
    <w:abstractNumId w:val="8"/>
  </w:num>
  <w:num w:numId="7">
    <w:abstractNumId w:val="11"/>
  </w:num>
  <w:num w:numId="8">
    <w:abstractNumId w:val="7"/>
  </w:num>
  <w:num w:numId="9">
    <w:abstractNumId w:val="1"/>
  </w:num>
  <w:num w:numId="10">
    <w:abstractNumId w:val="9"/>
  </w:num>
  <w:num w:numId="11">
    <w:abstractNumId w:val="3"/>
  </w:num>
  <w:num w:numId="12">
    <w:abstractNumId w:val="10"/>
  </w:num>
  <w:num w:numId="13">
    <w:abstractNumId w:val="6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E71"/>
    <w:rsid w:val="00001676"/>
    <w:rsid w:val="000044F6"/>
    <w:rsid w:val="00014EB4"/>
    <w:rsid w:val="00021B67"/>
    <w:rsid w:val="00045B18"/>
    <w:rsid w:val="000507DB"/>
    <w:rsid w:val="00055D67"/>
    <w:rsid w:val="000727B5"/>
    <w:rsid w:val="00076867"/>
    <w:rsid w:val="00081D73"/>
    <w:rsid w:val="00096BB8"/>
    <w:rsid w:val="000A04E2"/>
    <w:rsid w:val="000B0F4A"/>
    <w:rsid w:val="000B4CCE"/>
    <w:rsid w:val="000F32BB"/>
    <w:rsid w:val="00104BB6"/>
    <w:rsid w:val="00106B22"/>
    <w:rsid w:val="00107610"/>
    <w:rsid w:val="00115E8F"/>
    <w:rsid w:val="001217C6"/>
    <w:rsid w:val="001217CD"/>
    <w:rsid w:val="00121D0E"/>
    <w:rsid w:val="00122290"/>
    <w:rsid w:val="00145706"/>
    <w:rsid w:val="0015394D"/>
    <w:rsid w:val="00167854"/>
    <w:rsid w:val="00174C45"/>
    <w:rsid w:val="00190686"/>
    <w:rsid w:val="001944B5"/>
    <w:rsid w:val="001A3A4B"/>
    <w:rsid w:val="001B05C1"/>
    <w:rsid w:val="001C3D77"/>
    <w:rsid w:val="001D37D7"/>
    <w:rsid w:val="001F4347"/>
    <w:rsid w:val="002072D2"/>
    <w:rsid w:val="00227158"/>
    <w:rsid w:val="00236B10"/>
    <w:rsid w:val="00247A7F"/>
    <w:rsid w:val="00247F3F"/>
    <w:rsid w:val="0025474E"/>
    <w:rsid w:val="00255DD7"/>
    <w:rsid w:val="002562E9"/>
    <w:rsid w:val="0029033C"/>
    <w:rsid w:val="002A3A95"/>
    <w:rsid w:val="002A607D"/>
    <w:rsid w:val="002A7669"/>
    <w:rsid w:val="002B3A24"/>
    <w:rsid w:val="002B7CE4"/>
    <w:rsid w:val="002D5C3D"/>
    <w:rsid w:val="002D720B"/>
    <w:rsid w:val="002E044B"/>
    <w:rsid w:val="00305BF9"/>
    <w:rsid w:val="00322CE2"/>
    <w:rsid w:val="00341413"/>
    <w:rsid w:val="00343FE9"/>
    <w:rsid w:val="00344A8C"/>
    <w:rsid w:val="00345C20"/>
    <w:rsid w:val="003462D4"/>
    <w:rsid w:val="00365E86"/>
    <w:rsid w:val="0037069F"/>
    <w:rsid w:val="00370EBE"/>
    <w:rsid w:val="00375BE1"/>
    <w:rsid w:val="00387854"/>
    <w:rsid w:val="003967D6"/>
    <w:rsid w:val="003A2326"/>
    <w:rsid w:val="003A43DB"/>
    <w:rsid w:val="003A5BE6"/>
    <w:rsid w:val="003C245A"/>
    <w:rsid w:val="003D280B"/>
    <w:rsid w:val="003E09A5"/>
    <w:rsid w:val="003E536E"/>
    <w:rsid w:val="004045D5"/>
    <w:rsid w:val="00406054"/>
    <w:rsid w:val="0041647C"/>
    <w:rsid w:val="004350CE"/>
    <w:rsid w:val="00445415"/>
    <w:rsid w:val="00454A22"/>
    <w:rsid w:val="004578AE"/>
    <w:rsid w:val="0046736F"/>
    <w:rsid w:val="00475D61"/>
    <w:rsid w:val="00482D1B"/>
    <w:rsid w:val="004A4AAD"/>
    <w:rsid w:val="004A5406"/>
    <w:rsid w:val="004B53C1"/>
    <w:rsid w:val="004C19DB"/>
    <w:rsid w:val="004C796F"/>
    <w:rsid w:val="004C7BDB"/>
    <w:rsid w:val="004E3DB5"/>
    <w:rsid w:val="004F457A"/>
    <w:rsid w:val="00520485"/>
    <w:rsid w:val="005225C4"/>
    <w:rsid w:val="00537901"/>
    <w:rsid w:val="00541059"/>
    <w:rsid w:val="00561EE3"/>
    <w:rsid w:val="00562DE1"/>
    <w:rsid w:val="00575BD8"/>
    <w:rsid w:val="005768A1"/>
    <w:rsid w:val="005809B6"/>
    <w:rsid w:val="00595E71"/>
    <w:rsid w:val="005B75F9"/>
    <w:rsid w:val="005D30D1"/>
    <w:rsid w:val="005E771B"/>
    <w:rsid w:val="005F0E2F"/>
    <w:rsid w:val="00616CED"/>
    <w:rsid w:val="00624DAF"/>
    <w:rsid w:val="00625C7C"/>
    <w:rsid w:val="00630513"/>
    <w:rsid w:val="00640F62"/>
    <w:rsid w:val="00647DF3"/>
    <w:rsid w:val="00653E4C"/>
    <w:rsid w:val="006639DB"/>
    <w:rsid w:val="00675F72"/>
    <w:rsid w:val="006762EE"/>
    <w:rsid w:val="006919C9"/>
    <w:rsid w:val="00691DD0"/>
    <w:rsid w:val="006C03ED"/>
    <w:rsid w:val="006C21C7"/>
    <w:rsid w:val="006E3A0B"/>
    <w:rsid w:val="006F38CD"/>
    <w:rsid w:val="00723FE3"/>
    <w:rsid w:val="00725BC5"/>
    <w:rsid w:val="00770E7F"/>
    <w:rsid w:val="007718FE"/>
    <w:rsid w:val="00772C50"/>
    <w:rsid w:val="00792341"/>
    <w:rsid w:val="00792B95"/>
    <w:rsid w:val="00793D67"/>
    <w:rsid w:val="007D2D07"/>
    <w:rsid w:val="007D41BF"/>
    <w:rsid w:val="008349C1"/>
    <w:rsid w:val="00834B2E"/>
    <w:rsid w:val="008629FE"/>
    <w:rsid w:val="00867084"/>
    <w:rsid w:val="008765C0"/>
    <w:rsid w:val="008A1FD3"/>
    <w:rsid w:val="008B09D4"/>
    <w:rsid w:val="008B22A2"/>
    <w:rsid w:val="008B7434"/>
    <w:rsid w:val="008F53E4"/>
    <w:rsid w:val="008F5D7C"/>
    <w:rsid w:val="00910171"/>
    <w:rsid w:val="00932BAF"/>
    <w:rsid w:val="00934382"/>
    <w:rsid w:val="00953226"/>
    <w:rsid w:val="00955D7D"/>
    <w:rsid w:val="00975B65"/>
    <w:rsid w:val="00982EFA"/>
    <w:rsid w:val="009B239A"/>
    <w:rsid w:val="009C386C"/>
    <w:rsid w:val="009F5D56"/>
    <w:rsid w:val="00A018F3"/>
    <w:rsid w:val="00A045C8"/>
    <w:rsid w:val="00A20C35"/>
    <w:rsid w:val="00A26D52"/>
    <w:rsid w:val="00A463B0"/>
    <w:rsid w:val="00A4734F"/>
    <w:rsid w:val="00A475EC"/>
    <w:rsid w:val="00A62404"/>
    <w:rsid w:val="00A7075D"/>
    <w:rsid w:val="00A7411D"/>
    <w:rsid w:val="00A81ABD"/>
    <w:rsid w:val="00A9143D"/>
    <w:rsid w:val="00A9203F"/>
    <w:rsid w:val="00A92EE2"/>
    <w:rsid w:val="00AA5EF1"/>
    <w:rsid w:val="00AB2119"/>
    <w:rsid w:val="00AD6EDA"/>
    <w:rsid w:val="00AE523E"/>
    <w:rsid w:val="00B11237"/>
    <w:rsid w:val="00B27524"/>
    <w:rsid w:val="00B31D8B"/>
    <w:rsid w:val="00B357A0"/>
    <w:rsid w:val="00B47174"/>
    <w:rsid w:val="00B618BB"/>
    <w:rsid w:val="00B637E9"/>
    <w:rsid w:val="00B65A9D"/>
    <w:rsid w:val="00B65B54"/>
    <w:rsid w:val="00B77FC7"/>
    <w:rsid w:val="00BB32D1"/>
    <w:rsid w:val="00BC311A"/>
    <w:rsid w:val="00BE676F"/>
    <w:rsid w:val="00C1616E"/>
    <w:rsid w:val="00C1676A"/>
    <w:rsid w:val="00C17791"/>
    <w:rsid w:val="00C303E6"/>
    <w:rsid w:val="00C34B3D"/>
    <w:rsid w:val="00C479FB"/>
    <w:rsid w:val="00C80419"/>
    <w:rsid w:val="00C942BD"/>
    <w:rsid w:val="00CA4587"/>
    <w:rsid w:val="00CB0915"/>
    <w:rsid w:val="00CC1800"/>
    <w:rsid w:val="00CC7159"/>
    <w:rsid w:val="00CE61CC"/>
    <w:rsid w:val="00D0190B"/>
    <w:rsid w:val="00D02BC0"/>
    <w:rsid w:val="00D074B0"/>
    <w:rsid w:val="00D16484"/>
    <w:rsid w:val="00D30C2A"/>
    <w:rsid w:val="00D33BE9"/>
    <w:rsid w:val="00D44224"/>
    <w:rsid w:val="00D55A5D"/>
    <w:rsid w:val="00D7322C"/>
    <w:rsid w:val="00D9015B"/>
    <w:rsid w:val="00D91240"/>
    <w:rsid w:val="00DB12EF"/>
    <w:rsid w:val="00DB38A8"/>
    <w:rsid w:val="00DB7CF6"/>
    <w:rsid w:val="00DC585C"/>
    <w:rsid w:val="00DE7421"/>
    <w:rsid w:val="00DF590E"/>
    <w:rsid w:val="00E12608"/>
    <w:rsid w:val="00E35B73"/>
    <w:rsid w:val="00E37E82"/>
    <w:rsid w:val="00E5748D"/>
    <w:rsid w:val="00E67AC1"/>
    <w:rsid w:val="00E72766"/>
    <w:rsid w:val="00E75B94"/>
    <w:rsid w:val="00EB3766"/>
    <w:rsid w:val="00ED4E05"/>
    <w:rsid w:val="00F1065E"/>
    <w:rsid w:val="00F1380A"/>
    <w:rsid w:val="00F13A25"/>
    <w:rsid w:val="00F14FD3"/>
    <w:rsid w:val="00F20651"/>
    <w:rsid w:val="00F2262E"/>
    <w:rsid w:val="00F35635"/>
    <w:rsid w:val="00F40B32"/>
    <w:rsid w:val="00F47BBF"/>
    <w:rsid w:val="00F506B2"/>
    <w:rsid w:val="00F61CDA"/>
    <w:rsid w:val="00F70813"/>
    <w:rsid w:val="00F93DAD"/>
    <w:rsid w:val="00FA6EE3"/>
    <w:rsid w:val="00FD61F2"/>
    <w:rsid w:val="00FE3E91"/>
    <w:rsid w:val="00FE5CB6"/>
    <w:rsid w:val="00FF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0F1A3"/>
  <w15:docId w15:val="{D4DB0E95-18F9-4375-81B1-9367A4BC7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5E71"/>
    <w:rPr>
      <w:rFonts w:ascii="Times New Roman" w:eastAsia="Times New Roman" w:hAnsi="Times New Roman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B2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qFormat/>
    <w:rsid w:val="002B3A24"/>
    <w:pPr>
      <w:keepNext/>
      <w:spacing w:line="300" w:lineRule="exact"/>
      <w:jc w:val="both"/>
      <w:outlineLvl w:val="2"/>
    </w:pPr>
    <w:rPr>
      <w:b/>
      <w:sz w:val="20"/>
      <w:szCs w:val="20"/>
      <w:lang w:val="x-none" w:eastAsia="x-none"/>
    </w:rPr>
  </w:style>
  <w:style w:type="paragraph" w:styleId="4">
    <w:name w:val="heading 4"/>
    <w:basedOn w:val="a"/>
    <w:next w:val="a"/>
    <w:link w:val="40"/>
    <w:qFormat/>
    <w:rsid w:val="002B3A24"/>
    <w:pPr>
      <w:keepNext/>
      <w:spacing w:line="300" w:lineRule="exact"/>
      <w:jc w:val="center"/>
      <w:outlineLvl w:val="3"/>
    </w:pPr>
    <w:rPr>
      <w:b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a"/>
    <w:next w:val="a"/>
    <w:rsid w:val="00595E71"/>
    <w:pPr>
      <w:suppressAutoHyphens/>
      <w:autoSpaceDE w:val="0"/>
      <w:autoSpaceDN w:val="0"/>
      <w:adjustRightInd w:val="0"/>
      <w:spacing w:line="276" w:lineRule="auto"/>
      <w:ind w:firstLine="709"/>
      <w:jc w:val="both"/>
    </w:pPr>
    <w:rPr>
      <w:rFonts w:ascii="Arial,Bold" w:hAnsi="Arial,Bold"/>
    </w:rPr>
  </w:style>
  <w:style w:type="paragraph" w:customStyle="1" w:styleId="21">
    <w:name w:val="Обычный2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styleId="a3">
    <w:name w:val="Title"/>
    <w:basedOn w:val="a"/>
    <w:link w:val="a4"/>
    <w:qFormat/>
    <w:rsid w:val="00675F72"/>
    <w:pPr>
      <w:jc w:val="center"/>
    </w:pPr>
    <w:rPr>
      <w:i/>
      <w:sz w:val="26"/>
      <w:szCs w:val="20"/>
      <w:lang w:val="x-none" w:eastAsia="x-none"/>
    </w:rPr>
  </w:style>
  <w:style w:type="character" w:customStyle="1" w:styleId="a4">
    <w:name w:val="Заголовок Знак"/>
    <w:link w:val="a3"/>
    <w:rsid w:val="00675F72"/>
    <w:rPr>
      <w:rFonts w:ascii="Times New Roman" w:eastAsia="Times New Roman" w:hAnsi="Times New Roman"/>
      <w:i/>
      <w:sz w:val="26"/>
    </w:rPr>
  </w:style>
  <w:style w:type="paragraph" w:styleId="22">
    <w:name w:val="Body Text 2"/>
    <w:basedOn w:val="a"/>
    <w:link w:val="23"/>
    <w:rsid w:val="00675F72"/>
    <w:pPr>
      <w:jc w:val="both"/>
    </w:pPr>
    <w:rPr>
      <w:szCs w:val="20"/>
      <w:lang w:val="x-none" w:eastAsia="x-none"/>
    </w:rPr>
  </w:style>
  <w:style w:type="character" w:customStyle="1" w:styleId="23">
    <w:name w:val="Основной текст 2 Знак"/>
    <w:link w:val="22"/>
    <w:rsid w:val="00675F72"/>
    <w:rPr>
      <w:rFonts w:ascii="Times New Roman" w:eastAsia="Times New Roman" w:hAnsi="Times New Roman"/>
      <w:sz w:val="24"/>
    </w:rPr>
  </w:style>
  <w:style w:type="paragraph" w:styleId="31">
    <w:name w:val="Body Text 3"/>
    <w:basedOn w:val="a"/>
    <w:link w:val="32"/>
    <w:rsid w:val="00675F72"/>
    <w:pPr>
      <w:jc w:val="both"/>
    </w:pPr>
    <w:rPr>
      <w:b/>
      <w:i/>
      <w:szCs w:val="20"/>
      <w:lang w:val="x-none" w:eastAsia="x-none"/>
    </w:rPr>
  </w:style>
  <w:style w:type="character" w:customStyle="1" w:styleId="32">
    <w:name w:val="Основной текст 3 Знак"/>
    <w:link w:val="31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30">
    <w:name w:val="Заголовок 3 Знак"/>
    <w:link w:val="3"/>
    <w:rsid w:val="002B3A24"/>
    <w:rPr>
      <w:rFonts w:ascii="Times New Roman" w:eastAsia="Times New Roman" w:hAnsi="Times New Roman"/>
      <w:b/>
    </w:rPr>
  </w:style>
  <w:style w:type="character" w:customStyle="1" w:styleId="40">
    <w:name w:val="Заголовок 4 Знак"/>
    <w:link w:val="4"/>
    <w:rsid w:val="002B3A24"/>
    <w:rPr>
      <w:rFonts w:ascii="Times New Roman" w:eastAsia="Times New Roman" w:hAnsi="Times New Roman"/>
      <w:b/>
    </w:rPr>
  </w:style>
  <w:style w:type="character" w:styleId="a5">
    <w:name w:val="Strong"/>
    <w:uiPriority w:val="22"/>
    <w:qFormat/>
    <w:rsid w:val="00B65A9D"/>
    <w:rPr>
      <w:b/>
      <w:bCs/>
    </w:rPr>
  </w:style>
  <w:style w:type="paragraph" w:styleId="a6">
    <w:name w:val="Normal (Web)"/>
    <w:basedOn w:val="a"/>
    <w:unhideWhenUsed/>
    <w:rsid w:val="00B65A9D"/>
    <w:pPr>
      <w:spacing w:before="100" w:beforeAutospacing="1" w:after="100" w:afterAutospacing="1"/>
    </w:pPr>
  </w:style>
  <w:style w:type="character" w:styleId="a7">
    <w:name w:val="Emphasis"/>
    <w:uiPriority w:val="20"/>
    <w:qFormat/>
    <w:rsid w:val="00B65A9D"/>
    <w:rPr>
      <w:i/>
      <w:iCs/>
    </w:rPr>
  </w:style>
  <w:style w:type="paragraph" w:styleId="a8">
    <w:name w:val="header"/>
    <w:basedOn w:val="a"/>
    <w:link w:val="a9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Верхний колонтитул Знак"/>
    <w:link w:val="a8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b">
    <w:name w:val="Нижний колонтитул Знак"/>
    <w:link w:val="aa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link w:val="2"/>
    <w:uiPriority w:val="9"/>
    <w:semiHidden/>
    <w:rsid w:val="00106B22"/>
    <w:rPr>
      <w:rFonts w:ascii="Cambria" w:eastAsia="Times New Roman" w:hAnsi="Cambria"/>
      <w:b/>
      <w:bCs/>
      <w:i/>
      <w:iCs/>
      <w:sz w:val="28"/>
      <w:szCs w:val="28"/>
    </w:rPr>
  </w:style>
  <w:style w:type="paragraph" w:customStyle="1" w:styleId="Style21">
    <w:name w:val="Style21"/>
    <w:basedOn w:val="a"/>
    <w:rsid w:val="002D720B"/>
    <w:pPr>
      <w:widowControl w:val="0"/>
      <w:autoSpaceDE w:val="0"/>
      <w:autoSpaceDN w:val="0"/>
      <w:adjustRightInd w:val="0"/>
      <w:spacing w:line="307" w:lineRule="exact"/>
      <w:ind w:hanging="336"/>
      <w:jc w:val="both"/>
    </w:pPr>
  </w:style>
  <w:style w:type="character" w:customStyle="1" w:styleId="apple-converted-space">
    <w:name w:val="apple-converted-space"/>
    <w:rsid w:val="00A4734F"/>
  </w:style>
  <w:style w:type="table" w:styleId="ac">
    <w:name w:val="Table Grid"/>
    <w:basedOn w:val="a1"/>
    <w:uiPriority w:val="59"/>
    <w:rsid w:val="00DC58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rsid w:val="00167854"/>
    <w:pPr>
      <w:widowControl w:val="0"/>
      <w:autoSpaceDE w:val="0"/>
      <w:autoSpaceDN w:val="0"/>
    </w:pPr>
    <w:rPr>
      <w:sz w:val="22"/>
      <w:szCs w:val="22"/>
      <w:lang w:val="en-GB" w:eastAsia="en-US"/>
    </w:rPr>
  </w:style>
  <w:style w:type="character" w:styleId="ae">
    <w:name w:val="Placeholder Text"/>
    <w:uiPriority w:val="99"/>
    <w:semiHidden/>
    <w:rsid w:val="0016785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7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cp:lastModifiedBy>user</cp:lastModifiedBy>
  <cp:revision>3</cp:revision>
  <dcterms:created xsi:type="dcterms:W3CDTF">2025-06-10T08:51:00Z</dcterms:created>
  <dcterms:modified xsi:type="dcterms:W3CDTF">2025-06-10T11:49:00Z</dcterms:modified>
</cp:coreProperties>
</file>