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856"/>
        <w:gridCol w:w="3831"/>
        <w:gridCol w:w="2496"/>
      </w:tblGrid>
      <w:tr w14:paraId="35C44C50">
        <w:trPr>
          <w:trHeight w:val="0" w:hRule="atLeast"/>
        </w:trPr>
        <w:tc>
          <w:tcPr>
            <w:tcW w:w="0" w:type="auto"/>
            <w:vAlign w:val="top"/>
          </w:tcPr>
          <w:p w14:paraId="52CA76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2022.09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>至今</w:t>
            </w:r>
          </w:p>
        </w:tc>
        <w:tc>
          <w:tcPr>
            <w:tcW w:w="0" w:type="auto"/>
            <w:vAlign w:val="top"/>
          </w:tcPr>
          <w:p w14:paraId="7ACEC8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</w:rPr>
              <w:t>西北工业大学 计算机学院</w:t>
            </w:r>
          </w:p>
        </w:tc>
        <w:tc>
          <w:tcPr>
            <w:tcW w:w="0" w:type="auto"/>
            <w:vAlign w:val="top"/>
          </w:tcPr>
          <w:p w14:paraId="030018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副研究员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硕士生导师</w:t>
            </w:r>
          </w:p>
        </w:tc>
      </w:tr>
      <w:tr w14:paraId="4CD1E739">
        <w:trPr>
          <w:trHeight w:val="0" w:hRule="atLeast"/>
        </w:trPr>
        <w:tc>
          <w:tcPr>
            <w:tcW w:w="0" w:type="auto"/>
            <w:vAlign w:val="top"/>
          </w:tcPr>
          <w:p w14:paraId="738149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2023.01-2023.12</w:t>
            </w:r>
          </w:p>
        </w:tc>
        <w:tc>
          <w:tcPr>
            <w:tcW w:w="0" w:type="auto"/>
            <w:vAlign w:val="top"/>
          </w:tcPr>
          <w:p w14:paraId="4F14D2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国家发展改革委创新驱动发展中心</w:t>
            </w:r>
          </w:p>
        </w:tc>
        <w:tc>
          <w:tcPr>
            <w:tcW w:w="0" w:type="auto"/>
            <w:vAlign w:val="top"/>
          </w:tcPr>
          <w:p w14:paraId="7D5631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借调干部</w:t>
            </w:r>
          </w:p>
        </w:tc>
      </w:tr>
      <w:tr w14:paraId="75FDCF46">
        <w:trPr>
          <w:trHeight w:val="0" w:hRule="atLeast"/>
        </w:trPr>
        <w:tc>
          <w:tcPr>
            <w:tcW w:w="0" w:type="auto"/>
            <w:vAlign w:val="top"/>
          </w:tcPr>
          <w:p w14:paraId="3EDFB1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2018.12-2022.09</w:t>
            </w:r>
          </w:p>
        </w:tc>
        <w:tc>
          <w:tcPr>
            <w:tcW w:w="0" w:type="auto"/>
            <w:vAlign w:val="top"/>
          </w:tcPr>
          <w:p w14:paraId="33D0D9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西北工业大学 计算机学院</w:t>
            </w:r>
          </w:p>
        </w:tc>
        <w:tc>
          <w:tcPr>
            <w:tcW w:w="0" w:type="auto"/>
            <w:vAlign w:val="top"/>
          </w:tcPr>
          <w:p w14:paraId="24A95E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讲师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硕士生导师</w:t>
            </w:r>
          </w:p>
        </w:tc>
      </w:tr>
    </w:tbl>
    <w:p w14:paraId="0F18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eastAsia="zh-CN"/>
        </w:rPr>
      </w:pPr>
    </w:p>
    <w:p w14:paraId="27DBF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E1EF"/>
    <w:rsid w:val="246DE1EF"/>
    <w:rsid w:val="77FFC6B4"/>
    <w:rsid w:val="D767FD06"/>
    <w:rsid w:val="FFEFC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0"/>
    <w:pPr>
      <w:keepNext/>
      <w:keepLines/>
      <w:ind w:firstLine="0" w:firstLineChars="0"/>
      <w:outlineLvl w:val="2"/>
    </w:pPr>
    <w:rPr>
      <w:rFonts w:eastAsia="黑体" w:asciiTheme="majorAscii" w:hAnsiTheme="majorAscii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3 字符"/>
    <w:basedOn w:val="5"/>
    <w:link w:val="2"/>
    <w:uiPriority w:val="0"/>
    <w:rPr>
      <w:rFonts w:eastAsia="黑体" w:asciiTheme="majorAscii" w:hAnsiTheme="majorAscii" w:cstheme="majorBidi"/>
      <w:color w:val="000000" w:themeColor="text1"/>
      <w:sz w:val="24"/>
      <w:szCs w:val="32"/>
      <w14:textFill>
        <w14:solidFill>
          <w14:schemeClr w14:val="tx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2025-03-30T16:36:00Z</dcterms:created>
  <dc:creator>冉令燕</dc:creator>
  <cp:lastModifiedBy>冉令燕</cp:lastModifiedBy>
  <dcterms:modified xsi:type="dcterms:W3CDTF">2025-03-30T16:43:14Z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F46DD1796F64012DA102E9676B1E04A5_41</vt:lpwstr>
  </property>
</Properties>
</file>