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9F693">
      <w:bookmarkStart w:id="0" w:name="_Hlk83984622"/>
      <w:bookmarkEnd w:id="0"/>
      <w:bookmarkStart w:id="1" w:name="_Toc120110575"/>
      <w:bookmarkStart w:id="2" w:name="_Toc120110312"/>
    </w:p>
    <w:p w14:paraId="6935223E">
      <w:r>
        <w:rPr>
          <w:rFonts w:cs="Arial"/>
        </w:rPr>
        <w:drawing>
          <wp:anchor distT="0" distB="0" distL="114300" distR="114300" simplePos="0" relativeHeight="251659264" behindDoc="0" locked="0" layoutInCell="1" allowOverlap="1">
            <wp:simplePos x="0" y="0"/>
            <wp:positionH relativeFrom="margin">
              <wp:align>center</wp:align>
            </wp:positionH>
            <wp:positionV relativeFrom="paragraph">
              <wp:posOffset>307975</wp:posOffset>
            </wp:positionV>
            <wp:extent cx="3074035" cy="120332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035" cy="1203325"/>
                    </a:xfrm>
                    <a:prstGeom prst="rect">
                      <a:avLst/>
                    </a:prstGeom>
                  </pic:spPr>
                </pic:pic>
              </a:graphicData>
            </a:graphic>
          </wp:anchor>
        </w:drawing>
      </w:r>
    </w:p>
    <w:p w14:paraId="366F913F">
      <w:pPr>
        <w:rPr>
          <w:rFonts w:hint="default"/>
          <w:lang w:val="es-ES"/>
        </w:rPr>
      </w:pPr>
    </w:p>
    <w:p w14:paraId="7123E6DD"/>
    <w:p w14:paraId="5686836A"/>
    <w:p w14:paraId="4A429EC0"/>
    <w:p w14:paraId="016C6675"/>
    <w:p w14:paraId="36A34E07">
      <w:pPr>
        <w:tabs>
          <w:tab w:val="left" w:pos="930"/>
        </w:tabs>
        <w:ind w:left="-567" w:right="-172"/>
        <w:jc w:val="center"/>
        <w:rPr>
          <w:rFonts w:hint="default" w:eastAsia="Calibri" w:cstheme="minorHAnsi"/>
          <w:b/>
          <w:color w:val="001C46"/>
          <w:sz w:val="72"/>
          <w:szCs w:val="56"/>
          <w:lang w:val="es-ES"/>
        </w:rPr>
      </w:pPr>
      <w:bookmarkStart w:id="3" w:name="_Hlk84264692"/>
      <w:r>
        <w:rPr>
          <w:rFonts w:hint="default" w:eastAsia="Calibri" w:cstheme="minorHAnsi"/>
          <w:b/>
          <w:color w:val="001C46"/>
          <w:sz w:val="72"/>
          <w:szCs w:val="56"/>
          <w:lang w:val="es-ES"/>
        </w:rPr>
        <w:t>Arquitectura analítica para el análisis del rendimiento logístico y la predicción de retrasos en e-commerce.</w:t>
      </w:r>
    </w:p>
    <w:bookmarkEnd w:id="3"/>
    <w:p w14:paraId="31F52CE0">
      <w:r>
        <w:t xml:space="preserve"> </w:t>
      </w:r>
    </w:p>
    <w:p w14:paraId="25C75383"/>
    <w:p w14:paraId="6ADB7CAA"/>
    <w:p w14:paraId="60A309CF"/>
    <w:p w14:paraId="69BC408C"/>
    <w:p w14:paraId="7605240E"/>
    <w:p w14:paraId="29FCB273"/>
    <w:p w14:paraId="1EA92DFE"/>
    <w:p w14:paraId="451EEC50"/>
    <w:p w14:paraId="3E452E30"/>
    <w:tbl>
      <w:tblPr>
        <w:tblStyle w:val="12"/>
        <w:tblpPr w:leftFromText="141" w:rightFromText="141" w:vertAnchor="text" w:tblpXSpec="center" w:tblpY="303"/>
        <w:tblW w:w="9418" w:type="dxa"/>
        <w:tblInd w:w="0" w:type="dxa"/>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Layout w:type="autofit"/>
        <w:tblCellMar>
          <w:top w:w="0" w:type="dxa"/>
          <w:left w:w="108" w:type="dxa"/>
          <w:bottom w:w="0" w:type="dxa"/>
          <w:right w:w="108" w:type="dxa"/>
        </w:tblCellMar>
      </w:tblPr>
      <w:tblGrid>
        <w:gridCol w:w="2263"/>
        <w:gridCol w:w="7155"/>
      </w:tblGrid>
      <w:tr w14:paraId="7AC11A84">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637" w:hRule="atLeast"/>
        </w:trPr>
        <w:tc>
          <w:tcPr>
            <w:tcW w:w="2263" w:type="dxa"/>
            <w:vAlign w:val="center"/>
          </w:tcPr>
          <w:p w14:paraId="7F09C013">
            <w:pPr>
              <w:spacing w:after="0" w:line="240" w:lineRule="auto"/>
              <w:rPr>
                <w:color w:val="203864" w:themeColor="accent1" w:themeShade="80"/>
                <w:lang w:val="es-ES"/>
              </w:rPr>
            </w:pPr>
            <w:r>
              <w:rPr>
                <w:color w:val="203864" w:themeColor="accent1" w:themeShade="80"/>
                <w:lang w:val="es-ES"/>
              </w:rPr>
              <w:t>Titulación:</w:t>
            </w:r>
          </w:p>
        </w:tc>
        <w:tc>
          <w:tcPr>
            <w:tcW w:w="7155" w:type="dxa"/>
            <w:vAlign w:val="center"/>
          </w:tcPr>
          <w:p w14:paraId="341A9489">
            <w:pPr>
              <w:spacing w:after="0" w:line="240" w:lineRule="auto"/>
              <w:rPr>
                <w:rFonts w:hint="default"/>
                <w:color w:val="203864" w:themeColor="accent1" w:themeShade="80"/>
                <w:lang w:val="es-ES"/>
              </w:rPr>
            </w:pPr>
            <w:r>
              <w:rPr>
                <w:color w:val="203864" w:themeColor="accent1" w:themeShade="80"/>
              </w:rPr>
              <w:t xml:space="preserve">Bàtxelor en </w:t>
            </w:r>
            <w:r>
              <w:rPr>
                <w:rFonts w:hint="default"/>
                <w:color w:val="203864" w:themeColor="accent1" w:themeShade="80"/>
                <w:lang w:val="es-ES"/>
              </w:rPr>
              <w:t>Data Science</w:t>
            </w:r>
          </w:p>
        </w:tc>
      </w:tr>
      <w:tr w14:paraId="08D03962">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2263" w:type="dxa"/>
            <w:vAlign w:val="center"/>
          </w:tcPr>
          <w:p w14:paraId="5D23367C">
            <w:pPr>
              <w:spacing w:after="0" w:line="240" w:lineRule="auto"/>
              <w:rPr>
                <w:color w:val="203864" w:themeColor="accent1" w:themeShade="80"/>
                <w:lang w:val="es-ES"/>
              </w:rPr>
            </w:pPr>
            <w:r>
              <w:rPr>
                <w:color w:val="203864" w:themeColor="accent1" w:themeShade="80"/>
                <w:lang w:val="es-ES"/>
              </w:rPr>
              <w:t>Estudiante:</w:t>
            </w:r>
          </w:p>
        </w:tc>
        <w:tc>
          <w:tcPr>
            <w:tcW w:w="7155" w:type="dxa"/>
            <w:vAlign w:val="center"/>
          </w:tcPr>
          <w:p w14:paraId="2AEE08B1">
            <w:pPr>
              <w:spacing w:after="0" w:line="240" w:lineRule="auto"/>
              <w:rPr>
                <w:rFonts w:hint="default"/>
                <w:color w:val="203864" w:themeColor="accent1" w:themeShade="80"/>
                <w:lang w:val="es-ES"/>
              </w:rPr>
            </w:pPr>
            <w:r>
              <w:rPr>
                <w:rFonts w:hint="default"/>
                <w:color w:val="203864" w:themeColor="accent1" w:themeShade="80"/>
                <w:lang w:val="es-ES"/>
              </w:rPr>
              <w:t>Luis Ángel soler Zamora</w:t>
            </w:r>
          </w:p>
        </w:tc>
      </w:tr>
      <w:tr w14:paraId="568D0C5B">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708" w:hRule="atLeast"/>
        </w:trPr>
        <w:tc>
          <w:tcPr>
            <w:tcW w:w="2263" w:type="dxa"/>
            <w:vAlign w:val="center"/>
          </w:tcPr>
          <w:p w14:paraId="3736183A">
            <w:pPr>
              <w:spacing w:after="0" w:line="240" w:lineRule="auto"/>
              <w:rPr>
                <w:color w:val="203864" w:themeColor="accent1" w:themeShade="80"/>
                <w:lang w:val="es-ES"/>
              </w:rPr>
            </w:pPr>
            <w:r>
              <w:rPr>
                <w:color w:val="203864" w:themeColor="accent1" w:themeShade="80"/>
                <w:lang w:val="es-ES"/>
              </w:rPr>
              <w:t>Tutor/a:</w:t>
            </w:r>
          </w:p>
        </w:tc>
        <w:tc>
          <w:tcPr>
            <w:tcW w:w="7155" w:type="dxa"/>
            <w:vAlign w:val="center"/>
          </w:tcPr>
          <w:p w14:paraId="314C48AE">
            <w:pPr>
              <w:spacing w:after="0" w:line="240" w:lineRule="auto"/>
              <w:rPr>
                <w:rFonts w:hint="default"/>
                <w:color w:val="203864" w:themeColor="accent1" w:themeShade="80"/>
                <w:lang w:val="es-ES"/>
              </w:rPr>
            </w:pPr>
            <w:r>
              <w:rPr>
                <w:rFonts w:hint="default"/>
                <w:color w:val="203864" w:themeColor="accent1" w:themeShade="80"/>
                <w:lang w:val="es-ES"/>
              </w:rPr>
              <w:t>Álberto Calvo Ibañez</w:t>
            </w:r>
          </w:p>
        </w:tc>
      </w:tr>
      <w:tr w14:paraId="06C9676E">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708" w:hRule="atLeast"/>
        </w:trPr>
        <w:tc>
          <w:tcPr>
            <w:tcW w:w="2263" w:type="dxa"/>
            <w:vAlign w:val="center"/>
          </w:tcPr>
          <w:p w14:paraId="638478D2">
            <w:pPr>
              <w:spacing w:after="0" w:line="240" w:lineRule="auto"/>
              <w:rPr>
                <w:color w:val="203864" w:themeColor="accent1" w:themeShade="80"/>
                <w:lang w:val="es-ES"/>
              </w:rPr>
            </w:pPr>
            <w:r>
              <w:rPr>
                <w:color w:val="203864" w:themeColor="accent1" w:themeShade="80"/>
                <w:lang w:val="es-ES"/>
              </w:rPr>
              <w:t>Dirección de Título:</w:t>
            </w:r>
          </w:p>
        </w:tc>
        <w:tc>
          <w:tcPr>
            <w:tcW w:w="7155" w:type="dxa"/>
            <w:vAlign w:val="center"/>
          </w:tcPr>
          <w:p w14:paraId="6C1BEFBF">
            <w:pPr>
              <w:spacing w:after="0" w:line="240" w:lineRule="auto"/>
              <w:rPr>
                <w:color w:val="203864" w:themeColor="accent1" w:themeShade="80"/>
              </w:rPr>
            </w:pPr>
            <w:r>
              <w:rPr>
                <w:color w:val="203864" w:themeColor="accent1" w:themeShade="80"/>
              </w:rPr>
              <w:t>APELLIDO APELLIDO, Nombre</w:t>
            </w:r>
          </w:p>
        </w:tc>
      </w:tr>
      <w:tr w14:paraId="2CAF6B03">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708" w:hRule="atLeast"/>
        </w:trPr>
        <w:tc>
          <w:tcPr>
            <w:tcW w:w="2263" w:type="dxa"/>
            <w:vAlign w:val="center"/>
          </w:tcPr>
          <w:p w14:paraId="1B580EF2">
            <w:pPr>
              <w:spacing w:after="0" w:line="240" w:lineRule="auto"/>
              <w:rPr>
                <w:color w:val="203864" w:themeColor="accent1" w:themeShade="80"/>
                <w:lang w:val="es-ES"/>
              </w:rPr>
            </w:pPr>
            <w:r>
              <w:rPr>
                <w:color w:val="203864" w:themeColor="accent1" w:themeShade="80"/>
                <w:lang w:val="es-ES"/>
              </w:rPr>
              <w:t>Fecha de depósito:</w:t>
            </w:r>
          </w:p>
        </w:tc>
        <w:tc>
          <w:tcPr>
            <w:tcW w:w="7155" w:type="dxa"/>
            <w:vAlign w:val="center"/>
          </w:tcPr>
          <w:p w14:paraId="1C420B12">
            <w:pPr>
              <w:spacing w:after="0" w:line="240" w:lineRule="auto"/>
              <w:rPr>
                <w:color w:val="203864" w:themeColor="accent1" w:themeShade="80"/>
              </w:rPr>
            </w:pPr>
            <w:r>
              <w:rPr>
                <w:color w:val="203864" w:themeColor="accent1" w:themeShade="80"/>
              </w:rPr>
              <w:t>xxxx</w:t>
            </w:r>
          </w:p>
        </w:tc>
      </w:tr>
    </w:tbl>
    <w:p w14:paraId="7C1FF465"/>
    <w:p w14:paraId="70EFB1C3"/>
    <w:sdt>
      <w:sdtPr>
        <w:rPr>
          <w:rFonts w:asciiTheme="minorHAnsi" w:hAnsiTheme="minorHAnsi" w:eastAsiaTheme="minorHAnsi" w:cstheme="minorBidi"/>
          <w:color w:val="auto"/>
          <w:sz w:val="22"/>
          <w:szCs w:val="22"/>
          <w:lang w:val="es-ES" w:eastAsia="en-US"/>
        </w:rPr>
        <w:id w:val="-1633173609"/>
        <w:docPartObj>
          <w:docPartGallery w:val="Table of Contents"/>
          <w:docPartUnique/>
        </w:docPartObj>
      </w:sdtPr>
      <w:sdtEndPr>
        <w:rPr>
          <w:rFonts w:asciiTheme="minorHAnsi" w:hAnsiTheme="minorHAnsi" w:eastAsiaTheme="minorHAnsi" w:cstheme="minorBidi"/>
          <w:b/>
          <w:bCs/>
          <w:color w:val="auto"/>
          <w:sz w:val="22"/>
          <w:szCs w:val="22"/>
          <w:lang w:val="es-ES" w:eastAsia="en-US"/>
        </w:rPr>
      </w:sdtEndPr>
      <w:sdtContent>
        <w:p w14:paraId="5574F98C">
          <w:pPr>
            <w:pStyle w:val="22"/>
            <w:rPr>
              <w:b/>
              <w:color w:val="002060"/>
              <w:lang w:val="es-ES"/>
            </w:rPr>
          </w:pPr>
          <w:r>
            <w:rPr>
              <w:b/>
              <w:color w:val="002060"/>
              <w:lang w:val="es-ES"/>
            </w:rPr>
            <w:t>Contenido</w:t>
          </w:r>
        </w:p>
        <w:p w14:paraId="73755E66">
          <w:pPr>
            <w:rPr>
              <w:rFonts w:hint="default"/>
            </w:rPr>
          </w:pPr>
        </w:p>
        <w:p w14:paraId="67946D07">
          <w:pPr>
            <w:rPr>
              <w:rFonts w:hint="default"/>
            </w:rPr>
          </w:pPr>
          <w:r>
            <w:rPr>
              <w:rFonts w:hint="default"/>
            </w:rPr>
            <w:t xml:space="preserve">1.    Introducción ........................................................................................................ </w:t>
          </w:r>
        </w:p>
        <w:p w14:paraId="766CB2C8">
          <w:pPr>
            <w:rPr>
              <w:rFonts w:hint="default"/>
            </w:rPr>
          </w:pPr>
          <w:r>
            <w:rPr>
              <w:rFonts w:hint="default"/>
            </w:rPr>
            <w:t xml:space="preserve">      1.1    Contextualización y justificación del problema ............................................ </w:t>
          </w:r>
        </w:p>
        <w:p w14:paraId="1B062FEF">
          <w:pPr>
            <w:rPr>
              <w:rFonts w:hint="default"/>
            </w:rPr>
          </w:pPr>
          <w:r>
            <w:rPr>
              <w:rFonts w:hint="default"/>
            </w:rPr>
            <w:t xml:space="preserve">      1.2    Pregunta de investigación y objetivos ..........................................................</w:t>
          </w:r>
        </w:p>
        <w:p w14:paraId="5F0ACF38">
          <w:pPr>
            <w:rPr>
              <w:rFonts w:hint="default"/>
            </w:rPr>
          </w:pPr>
          <w:r>
            <w:rPr>
              <w:rFonts w:hint="default"/>
            </w:rPr>
            <w:t xml:space="preserve">      1.3    Alcance y estructura del trabajo .................................................................... </w:t>
          </w:r>
        </w:p>
        <w:p w14:paraId="7F3627B0">
          <w:pPr>
            <w:rPr>
              <w:rFonts w:hint="default"/>
            </w:rPr>
          </w:pPr>
        </w:p>
        <w:p w14:paraId="1929839D">
          <w:pPr>
            <w:rPr>
              <w:rFonts w:hint="default"/>
            </w:rPr>
          </w:pPr>
          <w:r>
            <w:rPr>
              <w:rFonts w:hint="default"/>
            </w:rPr>
            <w:t xml:space="preserve">2.    Marco teórico ...................................................................................................... </w:t>
          </w:r>
        </w:p>
        <w:p w14:paraId="1C3BF093">
          <w:pPr>
            <w:rPr>
              <w:rFonts w:hint="default"/>
            </w:rPr>
          </w:pPr>
          <w:r>
            <w:rPr>
              <w:rFonts w:hint="default"/>
            </w:rPr>
            <w:t xml:space="preserve">      2.1    Marketplaces, logística e indicadores de rendimiento .................................. </w:t>
          </w:r>
        </w:p>
        <w:p w14:paraId="154F35B6">
          <w:pPr>
            <w:rPr>
              <w:rFonts w:hint="default"/>
            </w:rPr>
          </w:pPr>
          <w:r>
            <w:rPr>
              <w:rFonts w:hint="default"/>
            </w:rPr>
            <w:t xml:space="preserve">      2.2    Arquitectura analítica, bases de datos y reproducibilidad .......................... </w:t>
          </w:r>
        </w:p>
        <w:p w14:paraId="7E003AF3">
          <w:pPr>
            <w:rPr>
              <w:rFonts w:hint="default"/>
            </w:rPr>
          </w:pPr>
          <w:r>
            <w:rPr>
              <w:rFonts w:hint="default"/>
            </w:rPr>
            <w:t xml:space="preserve">      2.3    Modelado dimensional, visualización y predicción ...................................... </w:t>
          </w:r>
        </w:p>
        <w:p w14:paraId="246B87B0">
          <w:pPr>
            <w:rPr>
              <w:rFonts w:hint="default"/>
            </w:rPr>
          </w:pPr>
        </w:p>
        <w:p w14:paraId="1C700FF8">
          <w:pPr>
            <w:rPr>
              <w:rFonts w:hint="default"/>
            </w:rPr>
          </w:pPr>
          <w:r>
            <w:rPr>
              <w:rFonts w:hint="default"/>
            </w:rPr>
            <w:t xml:space="preserve">3.    Datos y caso de estudio .................................................................................... </w:t>
          </w:r>
        </w:p>
        <w:p w14:paraId="13856396">
          <w:pPr>
            <w:rPr>
              <w:rFonts w:hint="default"/>
            </w:rPr>
          </w:pPr>
          <w:r>
            <w:rPr>
              <w:rFonts w:hint="default"/>
            </w:rPr>
            <w:t xml:space="preserve">      3.1    Descripción del dataset Olist ....................................................................... </w:t>
          </w:r>
        </w:p>
        <w:p w14:paraId="7EB9074C">
          <w:pPr>
            <w:rPr>
              <w:rFonts w:hint="default"/>
            </w:rPr>
          </w:pPr>
          <w:r>
            <w:rPr>
              <w:rFonts w:hint="default"/>
            </w:rPr>
            <w:t xml:space="preserve">      3.2    Tablas, relaciones y granularidad ................................................................ </w:t>
          </w:r>
        </w:p>
        <w:p w14:paraId="25143CCD">
          <w:pPr>
            <w:rPr>
              <w:rFonts w:hint="default"/>
            </w:rPr>
          </w:pPr>
          <w:r>
            <w:rPr>
              <w:rFonts w:hint="default"/>
            </w:rPr>
            <w:t xml:space="preserve">      3.3    Variables, calidad del dato y limitaciones ................................................... </w:t>
          </w:r>
        </w:p>
        <w:p w14:paraId="14AD9E6D">
          <w:pPr>
            <w:rPr>
              <w:rFonts w:hint="default"/>
            </w:rPr>
          </w:pPr>
        </w:p>
        <w:p w14:paraId="78C83B26">
          <w:pPr>
            <w:rPr>
              <w:rFonts w:hint="default"/>
            </w:rPr>
          </w:pPr>
          <w:r>
            <w:rPr>
              <w:rFonts w:hint="default"/>
            </w:rPr>
            <w:t xml:space="preserve">4.    Diseño de la arquitectura analítica .................................................................... </w:t>
          </w:r>
        </w:p>
        <w:p w14:paraId="4DC51272">
          <w:pPr>
            <w:rPr>
              <w:rFonts w:hint="default"/>
            </w:rPr>
          </w:pPr>
          <w:r>
            <w:rPr>
              <w:rFonts w:hint="default"/>
            </w:rPr>
            <w:t xml:space="preserve">      4.1    Planteamiento general y herramientas utilizadas ........................................ </w:t>
          </w:r>
        </w:p>
        <w:p w14:paraId="266FBAF0">
          <w:pPr>
            <w:rPr>
              <w:rFonts w:hint="default"/>
            </w:rPr>
          </w:pPr>
          <w:r>
            <w:rPr>
              <w:rFonts w:hint="default"/>
            </w:rPr>
            <w:t xml:space="preserve">      4.2    Alternativas de modelado consideradas ...................................................... </w:t>
          </w:r>
        </w:p>
        <w:p w14:paraId="4CD91C98">
          <w:pPr>
            <w:rPr>
              <w:rFonts w:hint="default"/>
            </w:rPr>
          </w:pPr>
          <w:r>
            <w:rPr>
              <w:rFonts w:hint="default"/>
            </w:rPr>
            <w:t xml:space="preserve">      4.3    Elección final: capa relacional y constelación analítica ligera ..................... </w:t>
          </w:r>
        </w:p>
        <w:p w14:paraId="5898E90A">
          <w:pPr>
            <w:rPr>
              <w:rFonts w:hint="default"/>
            </w:rPr>
          </w:pPr>
          <w:r>
            <w:rPr>
              <w:rFonts w:hint="default"/>
            </w:rPr>
            <w:t xml:space="preserve">      4.4    Reproducibilidad y organización del repositorio .......................................... </w:t>
          </w:r>
        </w:p>
        <w:p w14:paraId="4F945952">
          <w:pPr>
            <w:rPr>
              <w:rFonts w:hint="default"/>
            </w:rPr>
          </w:pPr>
        </w:p>
        <w:p w14:paraId="3B08DBFE">
          <w:pPr>
            <w:rPr>
              <w:rFonts w:hint="default"/>
            </w:rPr>
          </w:pPr>
          <w:r>
            <w:rPr>
              <w:rFonts w:hint="default"/>
            </w:rPr>
            <w:t xml:space="preserve">5.    Implementación técnica ..................................................................................... </w:t>
          </w:r>
        </w:p>
        <w:p w14:paraId="35CFBE2F">
          <w:pPr>
            <w:rPr>
              <w:rFonts w:hint="default"/>
            </w:rPr>
          </w:pPr>
          <w:r>
            <w:rPr>
              <w:rFonts w:hint="default"/>
            </w:rPr>
            <w:t xml:space="preserve">      5.1    Limpieza y preparación de datos en Python ................................................ </w:t>
          </w:r>
        </w:p>
        <w:p w14:paraId="21EFA6C6">
          <w:pPr>
            <w:rPr>
              <w:rFonts w:hint="default"/>
            </w:rPr>
          </w:pPr>
          <w:r>
            <w:rPr>
              <w:rFonts w:hint="default"/>
            </w:rPr>
            <w:t xml:space="preserve">      5.2    Modelo relacional en PostgreSQL ............................................................... </w:t>
          </w:r>
        </w:p>
        <w:p w14:paraId="56AAC53E">
          <w:pPr>
            <w:rPr>
              <w:rFonts w:hint="default"/>
            </w:rPr>
          </w:pPr>
          <w:r>
            <w:rPr>
              <w:rFonts w:hint="default"/>
            </w:rPr>
            <w:t xml:space="preserve">      5.3    Capa analítica dimensional y validación ..................................................... </w:t>
          </w:r>
        </w:p>
        <w:p w14:paraId="0F914758">
          <w:pPr>
            <w:rPr>
              <w:rFonts w:hint="default"/>
            </w:rPr>
          </w:pPr>
        </w:p>
        <w:p w14:paraId="51C503A6">
          <w:pPr>
            <w:rPr>
              <w:rFonts w:hint="default"/>
            </w:rPr>
          </w:pPr>
          <w:r>
            <w:rPr>
              <w:rFonts w:hint="default"/>
            </w:rPr>
            <w:t xml:space="preserve">6.    Análisis, visualización y capa predictiva ........................................................... </w:t>
          </w:r>
        </w:p>
        <w:p w14:paraId="41D1F062">
          <w:pPr>
            <w:rPr>
              <w:rFonts w:hint="default"/>
            </w:rPr>
          </w:pPr>
          <w:r>
            <w:rPr>
              <w:rFonts w:hint="default"/>
            </w:rPr>
            <w:t xml:space="preserve">      6.1    Indicadores logísticos y análisis de retrasos ............................................... </w:t>
          </w:r>
        </w:p>
        <w:p w14:paraId="06F4AB17">
          <w:pPr>
            <w:rPr>
              <w:rFonts w:hint="default"/>
            </w:rPr>
          </w:pPr>
          <w:r>
            <w:rPr>
              <w:rFonts w:hint="default"/>
            </w:rPr>
            <w:t xml:space="preserve">      6.2    Análisis por producto, vendedor, cliente y territorio .................................... </w:t>
          </w:r>
        </w:p>
        <w:p w14:paraId="7B094571">
          <w:pPr>
            <w:rPr>
              <w:rFonts w:hint="default"/>
            </w:rPr>
          </w:pPr>
          <w:r>
            <w:rPr>
              <w:rFonts w:hint="default"/>
            </w:rPr>
            <w:t xml:space="preserve">      6.3    Dashboard de monitorización ...................................................................... </w:t>
          </w:r>
        </w:p>
        <w:p w14:paraId="45228170">
          <w:pPr>
            <w:rPr>
              <w:rFonts w:hint="default"/>
            </w:rPr>
          </w:pPr>
          <w:r>
            <w:rPr>
              <w:rFonts w:hint="default"/>
            </w:rPr>
            <w:t xml:space="preserve">      6.4    Planteamiento y evaluación de la capa predictiva ....................................... </w:t>
          </w:r>
        </w:p>
        <w:p w14:paraId="0D41595F">
          <w:pPr>
            <w:rPr>
              <w:rFonts w:hint="default"/>
            </w:rPr>
          </w:pPr>
        </w:p>
        <w:p w14:paraId="33108A67">
          <w:pPr>
            <w:rPr>
              <w:rFonts w:hint="default"/>
            </w:rPr>
          </w:pPr>
          <w:r>
            <w:rPr>
              <w:rFonts w:hint="default"/>
            </w:rPr>
            <w:t xml:space="preserve">7.    Conclusiones ..................................................................................................... </w:t>
          </w:r>
        </w:p>
        <w:p w14:paraId="4345CB34">
          <w:pPr>
            <w:rPr>
              <w:rFonts w:hint="default"/>
            </w:rPr>
          </w:pPr>
          <w:r>
            <w:rPr>
              <w:rFonts w:hint="default"/>
            </w:rPr>
            <w:t xml:space="preserve">      7.1    Respuesta a la pregunta de investigación .................................................. </w:t>
          </w:r>
        </w:p>
        <w:p w14:paraId="47DB4D42">
          <w:pPr>
            <w:rPr>
              <w:rFonts w:hint="default"/>
            </w:rPr>
          </w:pPr>
          <w:r>
            <w:rPr>
              <w:rFonts w:hint="default"/>
            </w:rPr>
            <w:t xml:space="preserve">      7.2    Aportaciones, limitaciones y líneas futuras ................................................. </w:t>
          </w:r>
        </w:p>
        <w:p w14:paraId="71F084FF">
          <w:pPr>
            <w:rPr>
              <w:rFonts w:hint="default"/>
            </w:rPr>
          </w:pPr>
        </w:p>
        <w:p w14:paraId="76E52B76">
          <w:pPr>
            <w:rPr>
              <w:rFonts w:hint="default"/>
            </w:rPr>
          </w:pPr>
          <w:r>
            <w:rPr>
              <w:rFonts w:hint="default"/>
            </w:rPr>
            <w:t xml:space="preserve">8.    Referencias ........................................................................................................ </w:t>
          </w:r>
        </w:p>
        <w:p w14:paraId="6C378743">
          <w:pPr>
            <w:rPr>
              <w:rFonts w:hint="default"/>
            </w:rPr>
          </w:pPr>
        </w:p>
        <w:p w14:paraId="3C89340B">
          <w:pPr>
            <w:rPr>
              <w:rFonts w:hint="default"/>
            </w:rPr>
          </w:pPr>
          <w:r>
            <w:rPr>
              <w:rFonts w:hint="default"/>
            </w:rPr>
            <w:t xml:space="preserve">9.    Anexos ............................................................................................................... </w:t>
          </w:r>
        </w:p>
        <w:p w14:paraId="23AF0E13">
          <w:pPr>
            <w:rPr>
              <w:rFonts w:hint="default"/>
            </w:rPr>
          </w:pPr>
          <w:r>
            <w:rPr>
              <w:rFonts w:hint="default"/>
            </w:rPr>
            <w:t xml:space="preserve">      9.1    Diccionario de datos .................................................................................... </w:t>
          </w:r>
        </w:p>
        <w:p w14:paraId="51896A88">
          <w:pPr>
            <w:rPr>
              <w:rFonts w:hint="default"/>
            </w:rPr>
          </w:pPr>
          <w:r>
            <w:rPr>
              <w:rFonts w:hint="default"/>
            </w:rPr>
            <w:t xml:space="preserve">      9.2    Consultas SQL principales .......................................................................... </w:t>
          </w:r>
        </w:p>
        <w:p w14:paraId="4FB2AFF0">
          <w:r>
            <w:rPr>
              <w:rFonts w:hint="default"/>
            </w:rPr>
            <w:t xml:space="preserve">      9.3    Estructura del repositorio ............................................................................ </w:t>
          </w:r>
        </w:p>
      </w:sdtContent>
    </w:sdt>
    <w:p w14:paraId="6456E57F">
      <w:pPr>
        <w:pStyle w:val="15"/>
        <w:spacing w:before="0" w:line="240" w:lineRule="auto"/>
        <w:rPr>
          <w:b w:val="0"/>
          <w:color w:val="auto"/>
          <w:sz w:val="22"/>
          <w:lang w:val="es-ES"/>
        </w:rPr>
      </w:pPr>
      <w:bookmarkStart w:id="4" w:name="_Toc135127551"/>
    </w:p>
    <w:p w14:paraId="74AF17D8">
      <w:pPr>
        <w:pStyle w:val="15"/>
        <w:spacing w:before="0" w:line="240" w:lineRule="auto"/>
        <w:ind w:left="360"/>
        <w:rPr>
          <w:b w:val="0"/>
          <w:color w:val="auto"/>
          <w:sz w:val="22"/>
          <w:lang w:val="es-ES"/>
        </w:rPr>
      </w:pPr>
    </w:p>
    <w:p w14:paraId="7C32AA15">
      <w:pPr>
        <w:pStyle w:val="15"/>
        <w:spacing w:before="0" w:line="240" w:lineRule="auto"/>
        <w:ind w:left="360"/>
        <w:rPr>
          <w:b w:val="0"/>
          <w:color w:val="auto"/>
          <w:sz w:val="22"/>
          <w:lang w:val="es-ES"/>
        </w:rPr>
      </w:pPr>
    </w:p>
    <w:p w14:paraId="3EB3E822">
      <w:pPr>
        <w:pStyle w:val="15"/>
        <w:spacing w:before="0" w:line="240" w:lineRule="auto"/>
        <w:ind w:left="360"/>
        <w:rPr>
          <w:b w:val="0"/>
          <w:color w:val="auto"/>
          <w:sz w:val="22"/>
          <w:lang w:val="es-ES"/>
        </w:rPr>
      </w:pPr>
    </w:p>
    <w:p w14:paraId="16DD279C">
      <w:pPr>
        <w:pStyle w:val="15"/>
        <w:spacing w:before="0" w:line="240" w:lineRule="auto"/>
        <w:ind w:left="360"/>
        <w:rPr>
          <w:b w:val="0"/>
          <w:color w:val="auto"/>
          <w:sz w:val="22"/>
          <w:lang w:val="es-ES"/>
        </w:rPr>
      </w:pPr>
    </w:p>
    <w:p w14:paraId="3D455B8C">
      <w:pPr>
        <w:pStyle w:val="15"/>
        <w:spacing w:before="0" w:line="240" w:lineRule="auto"/>
        <w:ind w:left="360"/>
        <w:rPr>
          <w:b w:val="0"/>
          <w:color w:val="auto"/>
          <w:sz w:val="22"/>
          <w:lang w:val="es-ES"/>
        </w:rPr>
      </w:pPr>
    </w:p>
    <w:p w14:paraId="28D5D577">
      <w:pPr>
        <w:pStyle w:val="15"/>
        <w:spacing w:before="0" w:line="240" w:lineRule="auto"/>
        <w:ind w:left="360"/>
        <w:rPr>
          <w:b w:val="0"/>
          <w:color w:val="auto"/>
          <w:sz w:val="22"/>
          <w:lang w:val="es-ES"/>
        </w:rPr>
      </w:pPr>
    </w:p>
    <w:p w14:paraId="2E6AF446">
      <w:pPr>
        <w:pStyle w:val="15"/>
        <w:spacing w:before="0" w:line="240" w:lineRule="auto"/>
        <w:ind w:left="360"/>
        <w:rPr>
          <w:b w:val="0"/>
          <w:color w:val="auto"/>
          <w:sz w:val="22"/>
          <w:lang w:val="es-ES"/>
        </w:rPr>
      </w:pPr>
    </w:p>
    <w:p w14:paraId="5829E431">
      <w:pPr>
        <w:pStyle w:val="15"/>
        <w:spacing w:before="0" w:line="240" w:lineRule="auto"/>
        <w:ind w:left="360"/>
        <w:rPr>
          <w:b w:val="0"/>
          <w:color w:val="auto"/>
          <w:sz w:val="22"/>
          <w:lang w:val="es-ES"/>
        </w:rPr>
      </w:pPr>
    </w:p>
    <w:p w14:paraId="5A23FF92">
      <w:pPr>
        <w:pStyle w:val="15"/>
        <w:spacing w:before="0" w:line="240" w:lineRule="auto"/>
        <w:ind w:left="360"/>
        <w:rPr>
          <w:b w:val="0"/>
          <w:color w:val="auto"/>
          <w:sz w:val="22"/>
          <w:lang w:val="es-ES"/>
        </w:rPr>
      </w:pPr>
    </w:p>
    <w:p w14:paraId="321060BA">
      <w:pPr>
        <w:pStyle w:val="15"/>
        <w:spacing w:before="0" w:line="240" w:lineRule="auto"/>
        <w:ind w:left="360"/>
        <w:rPr>
          <w:b w:val="0"/>
          <w:color w:val="auto"/>
          <w:sz w:val="22"/>
          <w:lang w:val="es-ES"/>
        </w:rPr>
      </w:pPr>
    </w:p>
    <w:p w14:paraId="395B8D7F">
      <w:pPr>
        <w:pStyle w:val="15"/>
        <w:spacing w:before="0" w:line="240" w:lineRule="auto"/>
        <w:ind w:left="360"/>
        <w:rPr>
          <w:b w:val="0"/>
          <w:color w:val="auto"/>
          <w:sz w:val="22"/>
          <w:lang w:val="es-ES"/>
        </w:rPr>
      </w:pPr>
    </w:p>
    <w:p w14:paraId="08501762">
      <w:pPr>
        <w:pStyle w:val="15"/>
        <w:spacing w:before="0" w:line="240" w:lineRule="auto"/>
        <w:ind w:left="360"/>
        <w:rPr>
          <w:b w:val="0"/>
          <w:color w:val="auto"/>
          <w:sz w:val="22"/>
          <w:lang w:val="es-ES"/>
        </w:rPr>
      </w:pPr>
    </w:p>
    <w:p w14:paraId="398EC33F">
      <w:pPr>
        <w:pStyle w:val="15"/>
        <w:spacing w:before="0" w:line="240" w:lineRule="auto"/>
        <w:rPr>
          <w:b w:val="0"/>
          <w:color w:val="auto"/>
          <w:sz w:val="22"/>
          <w:lang w:val="es-ES"/>
        </w:rPr>
      </w:pPr>
    </w:p>
    <w:p w14:paraId="0C12030D">
      <w:pPr>
        <w:pStyle w:val="15"/>
        <w:spacing w:before="0" w:line="240" w:lineRule="auto"/>
        <w:rPr>
          <w:b w:val="0"/>
          <w:color w:val="auto"/>
          <w:sz w:val="22"/>
          <w:lang w:val="es-ES"/>
        </w:rPr>
      </w:pPr>
    </w:p>
    <w:bookmarkEnd w:id="4"/>
    <w:p w14:paraId="34E51D9B">
      <w:pPr>
        <w:pStyle w:val="13"/>
        <w:numPr>
          <w:ilvl w:val="0"/>
          <w:numId w:val="1"/>
        </w:numPr>
        <w:outlineLvl w:val="0"/>
        <w:rPr>
          <w:color w:val="FFC000" w:themeColor="accent4"/>
          <w:lang w:val="es-ES"/>
          <w14:textFill>
            <w14:solidFill>
              <w14:schemeClr w14:val="accent4"/>
            </w14:solidFill>
          </w14:textFill>
        </w:rPr>
      </w:pPr>
      <w:r>
        <w:rPr>
          <w:rFonts w:hint="default"/>
          <w:color w:val="FFC000" w:themeColor="accent4"/>
          <w:lang w:val="es-ES"/>
          <w14:textFill>
            <w14:solidFill>
              <w14:schemeClr w14:val="accent4"/>
            </w14:solidFill>
          </w14:textFill>
        </w:rPr>
        <w:t xml:space="preserve"> Introducción</w:t>
      </w:r>
      <w:r>
        <w:rPr>
          <w:color w:val="FFC000" w:themeColor="accent4"/>
          <w:lang w:val="es-ES"/>
          <w14:textFill>
            <w14:solidFill>
              <w14:schemeClr w14:val="accent4"/>
            </w14:solidFill>
          </w14:textFill>
        </w:rPr>
        <w:t xml:space="preserve"> </w:t>
      </w:r>
    </w:p>
    <w:p w14:paraId="54AD955B">
      <w:pPr>
        <w:pStyle w:val="15"/>
        <w:numPr>
          <w:ilvl w:val="1"/>
          <w:numId w:val="1"/>
        </w:numPr>
        <w:outlineLvl w:val="1"/>
        <w:rPr>
          <w:lang w:val="es-ES"/>
        </w:rPr>
      </w:pPr>
      <w:r>
        <w:rPr>
          <w:rFonts w:hint="default"/>
        </w:rPr>
        <w:t>Contextualización y justificación del problema</w:t>
      </w:r>
      <w:r>
        <w:rPr>
          <w:lang w:val="es-ES"/>
        </w:rPr>
        <w:t xml:space="preserve"> </w:t>
      </w:r>
    </w:p>
    <w:p w14:paraId="2D353155">
      <w:pPr>
        <w:pStyle w:val="15"/>
        <w:ind w:left="360"/>
        <w:rPr>
          <w:rFonts w:hint="default"/>
          <w:b w:val="0"/>
          <w:color w:val="auto"/>
          <w:sz w:val="22"/>
          <w:lang w:val="es-ES"/>
        </w:rPr>
      </w:pPr>
      <w:r>
        <w:rPr>
          <w:rFonts w:hint="default"/>
          <w:b w:val="0"/>
          <w:color w:val="auto"/>
          <w:sz w:val="22"/>
          <w:lang w:val="fr-FR"/>
        </w:rPr>
        <w:t xml:space="preserve">El comercio electrónico </w:t>
      </w:r>
      <w:r>
        <w:rPr>
          <w:rFonts w:hint="default"/>
          <w:b w:val="0"/>
          <w:color w:val="auto"/>
          <w:sz w:val="22"/>
          <w:lang w:val="es-ES"/>
        </w:rPr>
        <w:t>es en los ultimos años</w:t>
      </w:r>
      <w:r>
        <w:rPr>
          <w:rFonts w:hint="default"/>
          <w:b w:val="0"/>
          <w:color w:val="auto"/>
          <w:sz w:val="22"/>
          <w:lang w:val="fr-FR"/>
        </w:rPr>
        <w:t xml:space="preserve"> uno de l</w:t>
      </w:r>
      <w:r>
        <w:rPr>
          <w:rFonts w:hint="default"/>
          <w:b w:val="0"/>
          <w:color w:val="auto"/>
          <w:sz w:val="22"/>
          <w:lang w:val="es-ES"/>
        </w:rPr>
        <w:t>as principales formas</w:t>
      </w:r>
      <w:r>
        <w:rPr>
          <w:rFonts w:hint="default"/>
          <w:b w:val="0"/>
          <w:color w:val="auto"/>
          <w:sz w:val="22"/>
          <w:lang w:val="fr-FR"/>
        </w:rPr>
        <w:t xml:space="preserve"> de relación </w:t>
      </w:r>
      <w:r>
        <w:rPr>
          <w:rFonts w:hint="default"/>
          <w:b w:val="0"/>
          <w:color w:val="auto"/>
          <w:sz w:val="22"/>
          <w:lang w:val="es-ES"/>
        </w:rPr>
        <w:t xml:space="preserve">entre las </w:t>
      </w:r>
      <w:r>
        <w:rPr>
          <w:rFonts w:hint="default"/>
          <w:b w:val="0"/>
          <w:color w:val="auto"/>
          <w:sz w:val="22"/>
          <w:lang w:val="fr-FR"/>
        </w:rPr>
        <w:t>empresa</w:t>
      </w:r>
      <w:r>
        <w:rPr>
          <w:rFonts w:hint="default"/>
          <w:b w:val="0"/>
          <w:color w:val="auto"/>
          <w:sz w:val="22"/>
          <w:lang w:val="es-ES"/>
        </w:rPr>
        <w:t xml:space="preserve"> y los </w:t>
      </w:r>
      <w:r>
        <w:rPr>
          <w:rFonts w:hint="default"/>
          <w:b w:val="0"/>
          <w:color w:val="auto"/>
          <w:sz w:val="22"/>
          <w:lang w:val="fr-FR"/>
        </w:rPr>
        <w:t>consumidor</w:t>
      </w:r>
      <w:r>
        <w:rPr>
          <w:rFonts w:hint="default"/>
          <w:b w:val="0"/>
          <w:color w:val="auto"/>
          <w:sz w:val="22"/>
          <w:lang w:val="es-ES"/>
        </w:rPr>
        <w:t>es</w:t>
      </w:r>
      <w:r>
        <w:rPr>
          <w:rFonts w:hint="default"/>
          <w:b w:val="0"/>
          <w:color w:val="auto"/>
          <w:sz w:val="22"/>
          <w:lang w:val="fr-FR"/>
        </w:rPr>
        <w:t xml:space="preserve">. </w:t>
      </w:r>
      <w:r>
        <w:rPr>
          <w:rFonts w:hint="default"/>
          <w:b w:val="0"/>
          <w:color w:val="auto"/>
          <w:sz w:val="22"/>
          <w:lang w:val="es-ES"/>
        </w:rPr>
        <w:t>En especial,</w:t>
      </w:r>
      <w:r>
        <w:rPr>
          <w:rFonts w:hint="default"/>
          <w:b w:val="0"/>
          <w:color w:val="auto"/>
          <w:sz w:val="22"/>
          <w:lang w:val="fr-FR"/>
        </w:rPr>
        <w:t xml:space="preserve"> los marketplaces</w:t>
      </w:r>
      <w:r>
        <w:rPr>
          <w:rFonts w:hint="default"/>
          <w:b w:val="0"/>
          <w:color w:val="auto"/>
          <w:sz w:val="22"/>
          <w:lang w:val="es-ES"/>
        </w:rPr>
        <w:t xml:space="preserve"> dentro de este mundo</w:t>
      </w:r>
      <w:r>
        <w:rPr>
          <w:rFonts w:hint="default"/>
          <w:b w:val="0"/>
          <w:color w:val="auto"/>
          <w:sz w:val="22"/>
          <w:lang w:val="fr-FR"/>
        </w:rPr>
        <w:t xml:space="preserve"> ocupan un lugar </w:t>
      </w:r>
      <w:r>
        <w:rPr>
          <w:rFonts w:hint="default"/>
          <w:b w:val="0"/>
          <w:color w:val="auto"/>
          <w:sz w:val="22"/>
          <w:lang w:val="es-ES"/>
        </w:rPr>
        <w:t>de especial relevancia ya que</w:t>
      </w:r>
      <w:r>
        <w:rPr>
          <w:rFonts w:hint="default"/>
          <w:b w:val="0"/>
          <w:color w:val="auto"/>
          <w:sz w:val="22"/>
          <w:lang w:val="fr-FR"/>
        </w:rPr>
        <w:t xml:space="preserve"> permiten </w:t>
      </w:r>
      <w:r>
        <w:rPr>
          <w:rFonts w:hint="default"/>
          <w:b w:val="0"/>
          <w:color w:val="auto"/>
          <w:sz w:val="22"/>
          <w:lang w:val="es-ES"/>
        </w:rPr>
        <w:t xml:space="preserve">que </w:t>
      </w:r>
      <w:r>
        <w:rPr>
          <w:rFonts w:hint="default"/>
          <w:b w:val="0"/>
          <w:color w:val="auto"/>
          <w:sz w:val="22"/>
          <w:lang w:val="fr-FR"/>
        </w:rPr>
        <w:t xml:space="preserve"> múltiples vendedores ofrezcan sus productos a través de una</w:t>
      </w:r>
      <w:r>
        <w:rPr>
          <w:rFonts w:hint="default"/>
          <w:b w:val="0"/>
          <w:color w:val="auto"/>
          <w:sz w:val="22"/>
          <w:lang w:val="es-ES"/>
        </w:rPr>
        <w:t xml:space="preserve"> misma</w:t>
      </w:r>
      <w:r>
        <w:rPr>
          <w:rFonts w:hint="default"/>
          <w:b w:val="0"/>
          <w:color w:val="auto"/>
          <w:sz w:val="22"/>
          <w:lang w:val="fr-FR"/>
        </w:rPr>
        <w:t xml:space="preserve"> plataforma</w:t>
      </w:r>
      <w:r>
        <w:rPr>
          <w:rFonts w:hint="default"/>
          <w:b w:val="0"/>
          <w:color w:val="auto"/>
          <w:sz w:val="22"/>
          <w:lang w:val="es-ES"/>
        </w:rPr>
        <w:t>.</w:t>
      </w:r>
    </w:p>
    <w:p w14:paraId="3EC32692">
      <w:pPr>
        <w:pStyle w:val="15"/>
        <w:ind w:left="360"/>
        <w:rPr>
          <w:rFonts w:hint="default"/>
          <w:b w:val="0"/>
          <w:color w:val="auto"/>
          <w:sz w:val="22"/>
          <w:lang w:val="fr-FR"/>
        </w:rPr>
      </w:pPr>
      <w:r>
        <w:rPr>
          <w:rFonts w:hint="default"/>
          <w:b w:val="0"/>
          <w:color w:val="auto"/>
          <w:sz w:val="22"/>
          <w:lang w:val="fr-FR"/>
        </w:rPr>
        <w:t>Este</w:t>
      </w:r>
      <w:r>
        <w:rPr>
          <w:rFonts w:hint="default"/>
          <w:b w:val="0"/>
          <w:color w:val="auto"/>
          <w:sz w:val="22"/>
          <w:lang w:val="es-ES"/>
        </w:rPr>
        <w:t xml:space="preserve"> tipo de</w:t>
      </w:r>
      <w:r>
        <w:rPr>
          <w:rFonts w:hint="default"/>
          <w:b w:val="0"/>
          <w:color w:val="auto"/>
          <w:sz w:val="22"/>
          <w:lang w:val="fr-FR"/>
        </w:rPr>
        <w:t xml:space="preserve"> modelo </w:t>
      </w:r>
      <w:r>
        <w:rPr>
          <w:rFonts w:hint="default"/>
          <w:b w:val="0"/>
          <w:color w:val="auto"/>
          <w:sz w:val="22"/>
          <w:lang w:val="es-ES"/>
        </w:rPr>
        <w:t xml:space="preserve">tiene una operatividad </w:t>
      </w:r>
      <w:r>
        <w:rPr>
          <w:rFonts w:hint="default"/>
          <w:b w:val="0"/>
          <w:color w:val="auto"/>
          <w:sz w:val="22"/>
          <w:lang w:val="fr-FR"/>
        </w:rPr>
        <w:t xml:space="preserve">más compleja </w:t>
      </w:r>
      <w:r>
        <w:rPr>
          <w:rFonts w:hint="default"/>
          <w:b w:val="0"/>
          <w:color w:val="auto"/>
          <w:sz w:val="22"/>
          <w:lang w:val="es-ES"/>
        </w:rPr>
        <w:t>que</w:t>
      </w:r>
      <w:r>
        <w:rPr>
          <w:rFonts w:hint="default"/>
          <w:b w:val="0"/>
          <w:color w:val="auto"/>
          <w:sz w:val="22"/>
          <w:lang w:val="fr-FR"/>
        </w:rPr>
        <w:t xml:space="preserve"> la </w:t>
      </w:r>
      <w:r>
        <w:rPr>
          <w:rFonts w:hint="default"/>
          <w:b w:val="0"/>
          <w:color w:val="auto"/>
          <w:sz w:val="22"/>
          <w:lang w:val="es-ES"/>
        </w:rPr>
        <w:t>que tiene</w:t>
      </w:r>
      <w:r>
        <w:rPr>
          <w:rFonts w:hint="default"/>
          <w:b w:val="0"/>
          <w:color w:val="auto"/>
          <w:sz w:val="22"/>
          <w:lang w:val="fr-FR"/>
        </w:rPr>
        <w:t xml:space="preserve"> un e-commerce tradicional. </w:t>
      </w:r>
      <w:r>
        <w:rPr>
          <w:rFonts w:hint="default"/>
          <w:b/>
          <w:bCs/>
          <w:color w:val="auto"/>
          <w:sz w:val="22"/>
          <w:lang w:val="fr-FR"/>
        </w:rPr>
        <w:t xml:space="preserve">En un marketplace </w:t>
      </w:r>
      <w:r>
        <w:rPr>
          <w:rFonts w:hint="default"/>
          <w:b/>
          <w:bCs/>
          <w:color w:val="auto"/>
          <w:sz w:val="22"/>
          <w:lang w:val="es-ES"/>
        </w:rPr>
        <w:t xml:space="preserve">podemos </w:t>
      </w:r>
      <w:r>
        <w:rPr>
          <w:rFonts w:hint="default"/>
          <w:b/>
          <w:bCs/>
          <w:color w:val="auto"/>
          <w:sz w:val="22"/>
          <w:lang w:val="fr-FR"/>
        </w:rPr>
        <w:t>encon</w:t>
      </w:r>
      <w:r>
        <w:rPr>
          <w:rFonts w:hint="default"/>
          <w:b/>
          <w:bCs/>
          <w:color w:val="auto"/>
          <w:sz w:val="22"/>
          <w:lang w:val="es-ES"/>
        </w:rPr>
        <w:t>trar</w:t>
      </w:r>
      <w:r>
        <w:rPr>
          <w:rFonts w:hint="default"/>
          <w:b/>
          <w:bCs/>
          <w:color w:val="auto"/>
          <w:sz w:val="22"/>
          <w:lang w:val="fr-FR"/>
        </w:rPr>
        <w:t xml:space="preserve"> clientes, vendedores, productos, pagos,</w:t>
      </w:r>
      <w:r>
        <w:rPr>
          <w:rFonts w:hint="default"/>
          <w:b/>
          <w:bCs/>
          <w:color w:val="auto"/>
          <w:sz w:val="22"/>
          <w:lang w:val="es-ES"/>
        </w:rPr>
        <w:t xml:space="preserve"> así como, </w:t>
      </w:r>
      <w:r>
        <w:rPr>
          <w:rFonts w:hint="default"/>
          <w:b/>
          <w:bCs/>
          <w:color w:val="auto"/>
          <w:sz w:val="22"/>
          <w:lang w:val="fr-FR"/>
        </w:rPr>
        <w:t xml:space="preserve"> procesos logísticos</w:t>
      </w:r>
      <w:r>
        <w:rPr>
          <w:rFonts w:hint="default"/>
          <w:b w:val="0"/>
          <w:color w:val="auto"/>
          <w:sz w:val="22"/>
          <w:lang w:val="fr-FR"/>
        </w:rPr>
        <w:t>. Por tanto,</w:t>
      </w:r>
      <w:r>
        <w:rPr>
          <w:rFonts w:hint="default"/>
          <w:b/>
          <w:bCs/>
          <w:color w:val="auto"/>
          <w:sz w:val="22"/>
          <w:lang w:val="fr-FR"/>
        </w:rPr>
        <w:t xml:space="preserve"> el rendimiento del sistema no depende únicamente de la venta, sino también de la aprobación, preparación, envío y entrega eficientes de los pedidos</w:t>
      </w:r>
      <w:r>
        <w:rPr>
          <w:rFonts w:hint="default"/>
          <w:b w:val="0"/>
          <w:color w:val="auto"/>
          <w:sz w:val="22"/>
          <w:lang w:val="fr-FR"/>
        </w:rPr>
        <w:t>.</w:t>
      </w:r>
    </w:p>
    <w:p w14:paraId="0A8910C4">
      <w:pPr>
        <w:pStyle w:val="15"/>
        <w:ind w:left="360"/>
        <w:rPr>
          <w:rFonts w:hint="default"/>
          <w:b w:val="0"/>
          <w:color w:val="auto"/>
          <w:sz w:val="22"/>
          <w:lang w:val="fr-FR"/>
        </w:rPr>
      </w:pPr>
      <w:r>
        <w:rPr>
          <w:rFonts w:hint="default"/>
          <w:b w:val="0"/>
          <w:color w:val="auto"/>
          <w:sz w:val="22"/>
          <w:lang w:val="es-ES"/>
        </w:rPr>
        <w:t>De esta forma,</w:t>
      </w:r>
      <w:r>
        <w:rPr>
          <w:rFonts w:hint="default"/>
          <w:b w:val="0"/>
          <w:color w:val="auto"/>
          <w:sz w:val="22"/>
          <w:lang w:val="fr-FR"/>
        </w:rPr>
        <w:t xml:space="preserve"> </w:t>
      </w:r>
      <w:r>
        <w:rPr>
          <w:rFonts w:hint="default"/>
          <w:b/>
          <w:bCs/>
          <w:color w:val="auto"/>
          <w:sz w:val="22"/>
          <w:lang w:val="fr-FR"/>
        </w:rPr>
        <w:t>l</w:t>
      </w:r>
      <w:r>
        <w:rPr>
          <w:rFonts w:hint="default"/>
          <w:b/>
          <w:bCs/>
          <w:color w:val="auto"/>
          <w:sz w:val="22"/>
          <w:lang w:val="es-ES"/>
        </w:rPr>
        <w:t>os procedimientos logisticos</w:t>
      </w:r>
      <w:r>
        <w:rPr>
          <w:rFonts w:hint="default"/>
          <w:b/>
          <w:bCs/>
          <w:color w:val="auto"/>
          <w:sz w:val="22"/>
          <w:lang w:val="fr-FR"/>
        </w:rPr>
        <w:t xml:space="preserve"> se </w:t>
      </w:r>
      <w:r>
        <w:rPr>
          <w:rFonts w:hint="default"/>
          <w:b/>
          <w:bCs/>
          <w:color w:val="auto"/>
          <w:sz w:val="22"/>
          <w:lang w:val="es-ES"/>
        </w:rPr>
        <w:t>convierte en</w:t>
      </w:r>
      <w:r>
        <w:rPr>
          <w:rFonts w:hint="default"/>
          <w:b/>
          <w:bCs/>
          <w:color w:val="auto"/>
          <w:sz w:val="22"/>
          <w:lang w:val="fr-FR"/>
        </w:rPr>
        <w:t xml:space="preserve"> un </w:t>
      </w:r>
      <w:r>
        <w:rPr>
          <w:rFonts w:hint="default"/>
          <w:b/>
          <w:bCs/>
          <w:color w:val="auto"/>
          <w:sz w:val="22"/>
          <w:lang w:val="es-ES"/>
        </w:rPr>
        <w:t xml:space="preserve">factor de vital importancia dentro </w:t>
      </w:r>
      <w:r>
        <w:rPr>
          <w:rFonts w:hint="default"/>
          <w:b/>
          <w:bCs/>
          <w:color w:val="auto"/>
          <w:sz w:val="22"/>
          <w:lang w:val="fr-FR"/>
        </w:rPr>
        <w:t xml:space="preserve"> de la experiencia del cliente. </w:t>
      </w:r>
      <w:r>
        <w:rPr>
          <w:rFonts w:hint="default"/>
          <w:b/>
          <w:bCs/>
          <w:color w:val="auto"/>
          <w:sz w:val="22"/>
          <w:lang w:val="es-ES"/>
        </w:rPr>
        <w:t xml:space="preserve">Pues los </w:t>
      </w:r>
      <w:r>
        <w:rPr>
          <w:rFonts w:hint="default"/>
          <w:b/>
          <w:bCs/>
          <w:color w:val="auto"/>
          <w:sz w:val="22"/>
          <w:lang w:val="fr-FR"/>
        </w:rPr>
        <w:t xml:space="preserve"> retrasa</w:t>
      </w:r>
      <w:r>
        <w:rPr>
          <w:rFonts w:hint="default"/>
          <w:b/>
          <w:bCs/>
          <w:color w:val="auto"/>
          <w:sz w:val="22"/>
          <w:lang w:val="es-ES"/>
        </w:rPr>
        <w:t>sos</w:t>
      </w:r>
      <w:r>
        <w:rPr>
          <w:rFonts w:hint="default"/>
          <w:b/>
          <w:bCs/>
          <w:color w:val="auto"/>
          <w:sz w:val="22"/>
          <w:lang w:val="fr-FR"/>
        </w:rPr>
        <w:t>, cancela</w:t>
      </w:r>
      <w:r>
        <w:rPr>
          <w:rFonts w:hint="default"/>
          <w:b/>
          <w:bCs/>
          <w:color w:val="auto"/>
          <w:sz w:val="22"/>
          <w:lang w:val="es-ES"/>
        </w:rPr>
        <w:t>mientos</w:t>
      </w:r>
      <w:r>
        <w:rPr>
          <w:rFonts w:hint="default"/>
          <w:b/>
          <w:bCs/>
          <w:color w:val="auto"/>
          <w:sz w:val="22"/>
          <w:lang w:val="fr-FR"/>
        </w:rPr>
        <w:t xml:space="preserve"> o no finaliza</w:t>
      </w:r>
      <w:r>
        <w:rPr>
          <w:rFonts w:hint="default"/>
          <w:b/>
          <w:bCs/>
          <w:color w:val="auto"/>
          <w:sz w:val="22"/>
          <w:lang w:val="es-ES"/>
        </w:rPr>
        <w:t>ción de los pedidos</w:t>
      </w:r>
      <w:r>
        <w:rPr>
          <w:rFonts w:hint="default"/>
          <w:b/>
          <w:bCs/>
          <w:color w:val="auto"/>
          <w:sz w:val="22"/>
          <w:lang w:val="fr-FR"/>
        </w:rPr>
        <w:t xml:space="preserve"> pueden </w:t>
      </w:r>
      <w:r>
        <w:rPr>
          <w:rFonts w:hint="default"/>
          <w:b/>
          <w:bCs/>
          <w:color w:val="auto"/>
          <w:sz w:val="22"/>
          <w:lang w:val="es-ES"/>
        </w:rPr>
        <w:t xml:space="preserve">llegar a </w:t>
      </w:r>
      <w:r>
        <w:rPr>
          <w:rFonts w:hint="default"/>
          <w:b/>
          <w:bCs/>
          <w:color w:val="auto"/>
          <w:sz w:val="22"/>
          <w:lang w:val="fr-FR"/>
        </w:rPr>
        <w:t>afectar la satisfacción del comprador y su percepción de la plataforma.</w:t>
      </w:r>
    </w:p>
    <w:p w14:paraId="0821A270">
      <w:pPr>
        <w:pStyle w:val="15"/>
        <w:ind w:left="360"/>
        <w:rPr>
          <w:rFonts w:hint="default"/>
          <w:b w:val="0"/>
          <w:color w:val="auto"/>
          <w:sz w:val="22"/>
          <w:lang w:val="fr-FR"/>
        </w:rPr>
      </w:pPr>
      <w:r>
        <w:rPr>
          <w:rFonts w:hint="default"/>
          <w:b/>
          <w:bCs/>
          <w:color w:val="auto"/>
          <w:sz w:val="22"/>
          <w:lang w:val="es-ES"/>
        </w:rPr>
        <w:t xml:space="preserve">Los </w:t>
      </w:r>
      <w:r>
        <w:rPr>
          <w:rFonts w:hint="default"/>
          <w:b/>
          <w:bCs/>
          <w:color w:val="auto"/>
          <w:sz w:val="22"/>
          <w:lang w:val="fr-FR"/>
        </w:rPr>
        <w:t xml:space="preserve">análisis del rendimiento logístico </w:t>
      </w:r>
      <w:r>
        <w:rPr>
          <w:rFonts w:hint="default"/>
          <w:b/>
          <w:bCs/>
          <w:color w:val="auto"/>
          <w:sz w:val="22"/>
          <w:lang w:val="es-ES"/>
        </w:rPr>
        <w:t xml:space="preserve">nos </w:t>
      </w:r>
      <w:r>
        <w:rPr>
          <w:rFonts w:hint="default"/>
          <w:b/>
          <w:bCs/>
          <w:color w:val="auto"/>
          <w:sz w:val="22"/>
          <w:lang w:val="fr-FR"/>
        </w:rPr>
        <w:t>permite observar el ciclo de vida del pedido</w:t>
      </w:r>
      <w:r>
        <w:rPr>
          <w:rFonts w:hint="default"/>
          <w:b w:val="0"/>
          <w:color w:val="auto"/>
          <w:sz w:val="22"/>
          <w:lang w:val="fr-FR"/>
        </w:rPr>
        <w:t xml:space="preserve"> desde </w:t>
      </w:r>
      <w:r>
        <w:rPr>
          <w:rFonts w:hint="default"/>
          <w:b w:val="0"/>
          <w:color w:val="auto"/>
          <w:sz w:val="22"/>
          <w:lang w:val="es-ES"/>
        </w:rPr>
        <w:t xml:space="preserve">múltiples </w:t>
      </w:r>
      <w:r>
        <w:rPr>
          <w:rFonts w:hint="default"/>
          <w:b w:val="0"/>
          <w:color w:val="auto"/>
          <w:sz w:val="22"/>
          <w:lang w:val="fr-FR"/>
        </w:rPr>
        <w:t>distintas dimensiones: tiempos de aprobación</w:t>
      </w:r>
      <w:r>
        <w:rPr>
          <w:rFonts w:hint="default"/>
          <w:b w:val="0"/>
          <w:color w:val="auto"/>
          <w:sz w:val="22"/>
          <w:lang w:val="es-ES"/>
        </w:rPr>
        <w:t xml:space="preserve"> y</w:t>
      </w:r>
      <w:r>
        <w:rPr>
          <w:rFonts w:hint="default"/>
          <w:b w:val="0"/>
          <w:color w:val="auto"/>
          <w:sz w:val="22"/>
          <w:lang w:val="fr-FR"/>
        </w:rPr>
        <w:t xml:space="preserve"> envío, entrega real frente a estimada, coste de transporte, localización de cliente y vendedor, características de</w:t>
      </w:r>
      <w:r>
        <w:rPr>
          <w:rFonts w:hint="default"/>
          <w:b w:val="0"/>
          <w:color w:val="auto"/>
          <w:sz w:val="22"/>
          <w:lang w:val="es-ES"/>
        </w:rPr>
        <w:t xml:space="preserve"> </w:t>
      </w:r>
      <w:r>
        <w:rPr>
          <w:rFonts w:hint="default"/>
          <w:b w:val="0"/>
          <w:color w:val="auto"/>
          <w:sz w:val="22"/>
          <w:lang w:val="fr-FR"/>
        </w:rPr>
        <w:t>producto y valoración posterior del cliente.</w:t>
      </w:r>
    </w:p>
    <w:p w14:paraId="4FB1C67D">
      <w:pPr>
        <w:pStyle w:val="15"/>
        <w:ind w:left="360"/>
        <w:rPr>
          <w:rFonts w:hint="default"/>
          <w:b w:val="0"/>
          <w:color w:val="auto"/>
          <w:sz w:val="22"/>
          <w:lang w:val="fr-FR"/>
        </w:rPr>
      </w:pPr>
      <w:r>
        <w:rPr>
          <w:rFonts w:hint="default"/>
          <w:b/>
          <w:bCs/>
          <w:color w:val="auto"/>
          <w:sz w:val="22"/>
          <w:lang w:val="fr-FR"/>
        </w:rPr>
        <w:t>En este trabajo se empleó un dataset que contiene datos distribuidos en varias tablas: pedidos, clientes, vendedores, productos, pagos, reseñas, líneas de pedido y geolocalización</w:t>
      </w:r>
      <w:r>
        <w:rPr>
          <w:rFonts w:hint="default"/>
          <w:b w:val="0"/>
          <w:color w:val="auto"/>
          <w:sz w:val="22"/>
          <w:lang w:val="fr-FR"/>
        </w:rPr>
        <w:t>. Cada tabla aporta un fragmento del proceso, pero ninguna de ellas, por sí sola, permite explicar el rendimiento logístico completo.</w:t>
      </w:r>
    </w:p>
    <w:p w14:paraId="6AA6FAFC">
      <w:pPr>
        <w:pStyle w:val="15"/>
        <w:ind w:left="360"/>
        <w:rPr>
          <w:rFonts w:hint="default"/>
          <w:b w:val="0"/>
          <w:color w:val="auto"/>
          <w:sz w:val="22"/>
          <w:lang w:val="fr-FR"/>
        </w:rPr>
      </w:pPr>
      <w:r>
        <w:rPr>
          <w:rFonts w:hint="default"/>
          <w:b w:val="0"/>
          <w:color w:val="auto"/>
          <w:sz w:val="22"/>
          <w:lang w:val="fr-FR"/>
        </w:rPr>
        <w:t>Estas tablas, además, tienen</w:t>
      </w:r>
      <w:r>
        <w:rPr>
          <w:rFonts w:hint="default"/>
          <w:b/>
          <w:bCs/>
          <w:color w:val="auto"/>
          <w:sz w:val="22"/>
          <w:lang w:val="fr-FR"/>
        </w:rPr>
        <w:t xml:space="preserve"> diferentes granularidades.</w:t>
      </w:r>
      <w:r>
        <w:rPr>
          <w:rFonts w:hint="default"/>
          <w:b w:val="0"/>
          <w:color w:val="auto"/>
          <w:sz w:val="22"/>
          <w:lang w:val="fr-FR"/>
        </w:rPr>
        <w:t xml:space="preserve"> Algunas se definen</w:t>
      </w:r>
      <w:r>
        <w:rPr>
          <w:rFonts w:hint="default"/>
          <w:b/>
          <w:bCs/>
          <w:color w:val="auto"/>
          <w:sz w:val="22"/>
          <w:lang w:val="fr-FR"/>
        </w:rPr>
        <w:t xml:space="preserve"> a nivel pedido, otras a nivel línea de pedido, pago o prefijo postal.</w:t>
      </w:r>
      <w:r>
        <w:rPr>
          <w:rFonts w:hint="default"/>
          <w:b w:val="0"/>
          <w:color w:val="auto"/>
          <w:sz w:val="22"/>
          <w:lang w:val="fr-FR"/>
        </w:rPr>
        <w:t xml:space="preserve"> Por eso se necesita diseñar una arquitectura analítica que integre los datos de manera coherente y que evite duplicaciones o pérdidas de información.</w:t>
      </w:r>
    </w:p>
    <w:p w14:paraId="174438C7">
      <w:pPr>
        <w:pStyle w:val="15"/>
        <w:ind w:left="360"/>
        <w:rPr>
          <w:rFonts w:hint="default"/>
          <w:b w:val="0"/>
          <w:color w:val="auto"/>
          <w:sz w:val="22"/>
          <w:lang w:val="fr-FR"/>
        </w:rPr>
      </w:pPr>
      <w:r>
        <w:rPr>
          <w:rFonts w:hint="default"/>
          <w:b w:val="0"/>
          <w:color w:val="auto"/>
          <w:sz w:val="22"/>
          <w:lang w:val="fr-FR"/>
        </w:rPr>
        <w:t>Esta doble necesidad</w:t>
      </w:r>
      <w:r>
        <w:rPr>
          <w:rFonts w:hint="default"/>
          <w:b/>
          <w:bCs/>
          <w:color w:val="auto"/>
          <w:sz w:val="22"/>
          <w:lang w:val="fr-FR"/>
        </w:rPr>
        <w:t xml:space="preserve"> justifica el proyecto: estudiar un problema de logística relevante y construir para ello una base técnica reproducible.</w:t>
      </w:r>
      <w:r>
        <w:rPr>
          <w:rFonts w:hint="default"/>
          <w:b w:val="0"/>
          <w:color w:val="auto"/>
          <w:sz w:val="22"/>
          <w:lang w:val="fr-FR"/>
        </w:rPr>
        <w:t xml:space="preserve"> No solamente genera gráficos sino que plantea una arquitectura en capas: limpieza, modelo relacional, capa analítica, visualización y exploración predictiva.</w:t>
      </w:r>
    </w:p>
    <w:p w14:paraId="564BE1AA">
      <w:pPr>
        <w:pStyle w:val="15"/>
        <w:ind w:left="360"/>
        <w:rPr>
          <w:rFonts w:hint="default"/>
          <w:b w:val="0"/>
          <w:color w:val="auto"/>
          <w:sz w:val="22"/>
          <w:lang w:val="fr-FR"/>
        </w:rPr>
      </w:pPr>
      <w:r>
        <w:rPr>
          <w:rFonts w:hint="default"/>
          <w:b w:val="0"/>
          <w:color w:val="auto"/>
          <w:sz w:val="22"/>
          <w:lang w:val="fr-FR"/>
        </w:rPr>
        <w:t xml:space="preserve">De este modo, el proyecto permite aplicar técnicas propias de la ciencia de datos a un caso de negocio realista. El objetivo es convertir los </w:t>
      </w:r>
      <w:r>
        <w:rPr>
          <w:rFonts w:hint="default"/>
          <w:b/>
          <w:bCs/>
          <w:color w:val="auto"/>
          <w:sz w:val="22"/>
          <w:lang w:val="fr-FR"/>
        </w:rPr>
        <w:t>datos transaccionales dispersos en una estructura útil para monitorizar, interpretar y anticipar posibles retrasos o incidencias logísticas</w:t>
      </w:r>
      <w:r>
        <w:rPr>
          <w:rFonts w:hint="default"/>
          <w:b w:val="0"/>
          <w:color w:val="auto"/>
          <w:sz w:val="22"/>
          <w:lang w:val="fr-FR"/>
        </w:rPr>
        <w:t>.</w:t>
      </w:r>
    </w:p>
    <w:p w14:paraId="1B06AD51">
      <w:pPr>
        <w:pStyle w:val="15"/>
        <w:numPr>
          <w:ilvl w:val="1"/>
          <w:numId w:val="1"/>
        </w:numPr>
        <w:ind w:left="780" w:leftChars="0" w:hanging="420" w:firstLineChars="0"/>
        <w:rPr>
          <w:rFonts w:hint="default"/>
        </w:rPr>
      </w:pPr>
      <w:r>
        <w:rPr>
          <w:rFonts w:hint="default"/>
        </w:rPr>
        <w:t xml:space="preserve">  Pregunta de investigación y objetivos</w:t>
      </w:r>
    </w:p>
    <w:p w14:paraId="30578954">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problema planteado da origen a la pregunta principal de investigación que guía el presente trabajo: ¿</w:t>
      </w:r>
      <w:r>
        <w:rPr>
          <w:rFonts w:hint="default"/>
          <w:b/>
          <w:bCs w:val="0"/>
          <w:color w:val="auto"/>
          <w:sz w:val="22"/>
          <w:szCs w:val="22"/>
          <w:lang w:val="es-ES"/>
        </w:rPr>
        <w:t>de qué manera puede diseñarse una arquitectura analítica reproducible que permita estudiar el rendimiento logístico de los pedidos y explorar la predicción de retrasos en un marketplace de comercio electrónico</w:t>
      </w:r>
      <w:r>
        <w:rPr>
          <w:rFonts w:hint="default"/>
          <w:b w:val="0"/>
          <w:bCs/>
          <w:color w:val="auto"/>
          <w:sz w:val="22"/>
          <w:szCs w:val="22"/>
          <w:lang w:val="es-ES"/>
        </w:rPr>
        <w:t>?</w:t>
      </w:r>
    </w:p>
    <w:p w14:paraId="01AFDC98">
      <w:pPr>
        <w:pStyle w:val="15"/>
        <w:numPr>
          <w:ilvl w:val="0"/>
          <w:numId w:val="0"/>
        </w:numPr>
        <w:ind w:left="360" w:leftChars="0"/>
        <w:rPr>
          <w:rFonts w:hint="default"/>
          <w:b/>
          <w:bCs w:val="0"/>
          <w:color w:val="000000" w:themeColor="text1"/>
          <w:sz w:val="22"/>
          <w:szCs w:val="22"/>
          <w:lang w:val="es-ES"/>
          <w14:textFill>
            <w14:solidFill>
              <w14:schemeClr w14:val="tx1"/>
            </w14:solidFill>
          </w14:textFill>
        </w:rPr>
      </w:pPr>
      <w:r>
        <w:rPr>
          <w:rFonts w:hint="default"/>
          <w:b w:val="0"/>
          <w:bCs/>
          <w:color w:val="auto"/>
          <w:sz w:val="22"/>
          <w:szCs w:val="22"/>
          <w:lang w:val="es-ES"/>
        </w:rPr>
        <w:t xml:space="preserve">La pregunta está compuesta de dos dimensiones. Por un lado, </w:t>
      </w:r>
      <w:r>
        <w:rPr>
          <w:rFonts w:hint="default"/>
          <w:b/>
          <w:bCs w:val="0"/>
          <w:color w:val="auto"/>
          <w:sz w:val="22"/>
          <w:szCs w:val="22"/>
          <w:lang w:val="es-ES"/>
        </w:rPr>
        <w:t>una dimensión analítica</w:t>
      </w:r>
      <w:r>
        <w:rPr>
          <w:rFonts w:hint="default"/>
          <w:b w:val="0"/>
          <w:bCs/>
          <w:color w:val="auto"/>
          <w:sz w:val="22"/>
          <w:szCs w:val="22"/>
          <w:lang w:val="es-ES"/>
        </w:rPr>
        <w:t xml:space="preserve">, </w:t>
      </w:r>
      <w:r>
        <w:rPr>
          <w:rFonts w:hint="default"/>
          <w:b/>
          <w:bCs w:val="0"/>
          <w:color w:val="auto"/>
          <w:sz w:val="22"/>
          <w:szCs w:val="22"/>
          <w:lang w:val="es-ES"/>
        </w:rPr>
        <w:t>orientada a entender qué factores se relacionan con el desempeño de la logística</w:t>
      </w:r>
      <w:r>
        <w:rPr>
          <w:rFonts w:hint="default"/>
          <w:b w:val="0"/>
          <w:bCs/>
          <w:color w:val="auto"/>
          <w:sz w:val="22"/>
          <w:szCs w:val="22"/>
          <w:lang w:val="es-ES"/>
        </w:rPr>
        <w:t xml:space="preserve">. Por otro lado, </w:t>
      </w:r>
      <w:r>
        <w:rPr>
          <w:rFonts w:hint="default"/>
          <w:b/>
          <w:bCs w:val="0"/>
          <w:color w:val="auto"/>
          <w:sz w:val="22"/>
          <w:szCs w:val="22"/>
          <w:lang w:val="es-ES"/>
        </w:rPr>
        <w:t>una dimensión técnica</w:t>
      </w:r>
      <w:r>
        <w:rPr>
          <w:rFonts w:hint="default"/>
          <w:b w:val="0"/>
          <w:bCs/>
          <w:color w:val="auto"/>
          <w:sz w:val="22"/>
          <w:szCs w:val="22"/>
          <w:lang w:val="es-ES"/>
        </w:rPr>
        <w:t xml:space="preserve">, </w:t>
      </w:r>
      <w:r>
        <w:rPr>
          <w:rFonts w:hint="default"/>
          <w:b/>
          <w:bCs w:val="0"/>
          <w:color w:val="000000" w:themeColor="text1"/>
          <w:sz w:val="22"/>
          <w:szCs w:val="22"/>
          <w:lang w:val="es-ES"/>
          <w14:textFill>
            <w14:solidFill>
              <w14:schemeClr w14:val="tx1"/>
            </w14:solidFill>
          </w14:textFill>
        </w:rPr>
        <w:t>orientada a la construcción de una estructura de datos ordenada, trazable y reutilizable.</w:t>
      </w:r>
    </w:p>
    <w:p w14:paraId="3013E9DF">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objetivo general del trabajo es diseñar e implementar una arquitectura analítica para analizar el rendimiento logístico de los pedidos en un marketplace utilizando como caso de estudio el dataset público de Olist.</w:t>
      </w:r>
    </w:p>
    <w:p w14:paraId="5C58B0B6">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objetivo de esta actividad es convertir los datos transaccionales dispersos en distintas tablas, en una estructura lista para su análisis. Para esto el proyecto combina limpieza de datos, modelado relacional, construcción de capa dimensional, análisis SQL, visualización de indicadores y exploración predictiva ligera.</w:t>
      </w:r>
    </w:p>
    <w:p w14:paraId="7F06DA00">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Los objetivos específicos del trabajo son los siguientes:. Primero, analizar la estructura original de los datos, identificando sus tablas, relaciones, principales variables, granularidades y limitaciones en la calidad del dato.</w:t>
      </w:r>
    </w:p>
    <w:p w14:paraId="7C2BDBBA">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segundo lugar, preparar y limpiar los datos con Python, corrigiendo formatos, duplicados, valores inconsistentes y tipos de datos, en especial de variables temporales, geográficas y numéricas.</w:t>
      </w:r>
    </w:p>
    <w:p w14:paraId="77C854EE">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tercer lugar, diseñar una capa relacional en PostgreSQL que mantenga la estructura principal del dataset y que sea capaz de representar de forma coherente las relaciones entre pedidos, clientes, vendedores, productos, pagos, reseñas y localizaciones.</w:t>
      </w:r>
    </w:p>
    <w:p w14:paraId="5E73178B">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cuarto lugar, construir una capa analítica dimensional orientada al análisis, formada por una tabla de hechos principal a nivel de pedido, una tabla de hechos complementaria a nivel de línea de pedido y varias dimensiones compartidas.</w:t>
      </w:r>
    </w:p>
    <w:p w14:paraId="77A50C53">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quinto lugar, definir indicadores para estudiar el rendimiento logístico, tales como tiempos de aprobación, tiempos de entrega, días de retraso, cumplimiento de la fecha estimada, coste de envío, valor del pedido y satisfacción del cliente.</w:t>
      </w:r>
    </w:p>
    <w:p w14:paraId="5AC35FCE">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Por último, desarrollar una capa de visualización y una exploración predictiva básica que permita monitorizar los resultados y evaluar si las variables disponibles contienen información útil para anticipar retrasos o incidencias logísticas.</w:t>
      </w:r>
      <w:bookmarkEnd w:id="1"/>
      <w:bookmarkEnd w:id="2"/>
    </w:p>
    <w:p w14:paraId="5D9D0F7B">
      <w:pPr>
        <w:pStyle w:val="15"/>
        <w:numPr>
          <w:ilvl w:val="1"/>
          <w:numId w:val="1"/>
        </w:numPr>
        <w:ind w:left="780" w:leftChars="0" w:hanging="420" w:firstLineChars="0"/>
        <w:rPr>
          <w:rFonts w:hint="default"/>
          <w:b/>
          <w:bCs w:val="0"/>
          <w:color w:val="002060"/>
          <w:sz w:val="28"/>
          <w:szCs w:val="28"/>
          <w:lang w:val="es-ES"/>
        </w:rPr>
      </w:pPr>
      <w:r>
        <w:rPr>
          <w:rFonts w:hint="default"/>
          <w:b/>
          <w:bCs w:val="0"/>
          <w:color w:val="002060"/>
          <w:sz w:val="28"/>
          <w:szCs w:val="28"/>
          <w:lang w:val="es-ES"/>
        </w:rPr>
        <w:t>Alcance y estructura del trabajo.</w:t>
      </w:r>
    </w:p>
    <w:p w14:paraId="2ED5CE69">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El presente trabajo tiene como objetivo el diseño e implementación de una arquitectura analítica para el estudio del rendimiento logístico de pedidos en un marketplace de comercio electrónico.</w:t>
      </w:r>
      <w:r>
        <w:rPr>
          <w:rFonts w:hint="default"/>
          <w:b/>
          <w:bCs w:val="0"/>
          <w:color w:val="000000" w:themeColor="text1"/>
          <w:sz w:val="22"/>
          <w:szCs w:val="22"/>
          <w:lang w:val="es-ES"/>
          <w14:textFill>
            <w14:solidFill>
              <w14:schemeClr w14:val="tx1"/>
            </w14:solidFill>
          </w14:textFill>
        </w:rPr>
        <w:t xml:space="preserve"> El proyecto trabaja con el dataset público de Olist como caso de uso, en el cual se trabaja con información sobre pedidos, clientes, vendedores, productos, pagos, reseñas, líneas de pedido y geolocalización</w:t>
      </w:r>
      <w:r>
        <w:rPr>
          <w:rFonts w:hint="default"/>
          <w:b w:val="0"/>
          <w:bCs/>
          <w:color w:val="000000" w:themeColor="text1"/>
          <w:sz w:val="22"/>
          <w:szCs w:val="22"/>
          <w:lang w:val="es-ES"/>
          <w14:textFill>
            <w14:solidFill>
              <w14:schemeClr w14:val="tx1"/>
            </w14:solidFill>
          </w14:textFill>
        </w:rPr>
        <w:t>.</w:t>
      </w:r>
    </w:p>
    <w:p w14:paraId="1AA5E34F">
      <w:pPr>
        <w:pStyle w:val="15"/>
        <w:numPr>
          <w:ilvl w:val="0"/>
          <w:numId w:val="0"/>
        </w:numPr>
        <w:ind w:left="360" w:leftChars="0"/>
        <w:rPr>
          <w:rFonts w:hint="default"/>
          <w:b/>
          <w:bCs w:val="0"/>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 xml:space="preserve">El análisis se limita a los datos que ofrece dicho dataset. Por lo tanto, </w:t>
      </w:r>
      <w:r>
        <w:rPr>
          <w:rFonts w:hint="default"/>
          <w:b/>
          <w:bCs w:val="0"/>
          <w:color w:val="000000" w:themeColor="text1"/>
          <w:sz w:val="22"/>
          <w:szCs w:val="22"/>
          <w:lang w:val="es-ES"/>
          <w14:textFill>
            <w14:solidFill>
              <w14:schemeClr w14:val="tx1"/>
            </w14:solidFill>
          </w14:textFill>
        </w:rPr>
        <w:t>no se incluyen fuentes externas sobre rutas reales de transporte, operadores logísticos, condiciones meteorológicas, almacenes o incidencias internas.</w:t>
      </w:r>
      <w:r>
        <w:rPr>
          <w:rFonts w:hint="default"/>
          <w:b w:val="0"/>
          <w:bCs/>
          <w:color w:val="000000" w:themeColor="text1"/>
          <w:sz w:val="22"/>
          <w:szCs w:val="22"/>
          <w:lang w:val="es-ES"/>
          <w14:textFill>
            <w14:solidFill>
              <w14:schemeClr w14:val="tx1"/>
            </w14:solidFill>
          </w14:textFill>
        </w:rPr>
        <w:t xml:space="preserve"> </w:t>
      </w:r>
      <w:r>
        <w:rPr>
          <w:rFonts w:hint="default"/>
          <w:b/>
          <w:bCs w:val="0"/>
          <w:color w:val="000000" w:themeColor="text1"/>
          <w:sz w:val="22"/>
          <w:szCs w:val="22"/>
          <w:lang w:val="es-ES"/>
          <w14:textFill>
            <w14:solidFill>
              <w14:schemeClr w14:val="tx1"/>
            </w14:solidFill>
          </w14:textFill>
        </w:rPr>
        <w:t>Las conclusiones deben entenderse como resultados de los datos observados y no como una explicación total de todos los factores que influyen en la logística.</w:t>
      </w:r>
    </w:p>
    <w:p w14:paraId="5F543DA3">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El trabajo contempla una fase de exploración y limpieza de datos con Python, una fase de modelado relacional en PostgreSQL y una fase de construcción de una capa analítica dimensional. Esta capa estará orientada al cálculo de indicadores logísticos y a la posterior explotación de los mismos mediante consultas SQL y visualizaciones.</w:t>
      </w:r>
    </w:p>
    <w:p w14:paraId="164E5482">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Incluye además una capa predictiva ligera, no con el objetivo de construir un sistema productivo de predicción, sino de explorar si las variables disponibles permiten anticipar retrasos o incidencias. Esta parte se plantea como una prolongación analítica del trabajo, no como su núcleo.</w:t>
      </w:r>
    </w:p>
    <w:p w14:paraId="3EC041A1">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La memoria está estructurada en varios capítulos. En primer lugar, se muestra la introducción donde se contextualiza el problema, se plantea la pregunta de investigación, los objetivos y el alcance del trabajo.</w:t>
      </w:r>
    </w:p>
    <w:p w14:paraId="4E6976F5">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A continuación, se desarrolla el marco teórico, el mismo que se centra en marketplaces, logística, indicadores de desempeño, arquitectura analítica, bases de datos, modelado dimensional, visualización, y predicción aplicada a retrasos logísticos.</w:t>
      </w:r>
    </w:p>
    <w:p w14:paraId="682AA1B5">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En el tercer capítulo se describe el dataset empleado, las tablas elegidas, las relaciones entre entidades, las variables principales y los condicionantes de calidad del dato. Esta parte permite entender la estructura de partida antes de diseñar la arquitectura.</w:t>
      </w:r>
    </w:p>
    <w:p w14:paraId="751FCA87">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A continuación se muestra el diseño de la arquitectura analítica, incluidas las herramientas utilizadas, las alternativas de modelado consideradas y la elección final de una solución basada en una capa relacional y una constelación analítica ligera.</w:t>
      </w:r>
    </w:p>
    <w:p w14:paraId="247E5626">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El capítulo quinto aborda la ejecución técnica del proyecto: depuración de los datos, diseño del modelo relacional, desarrollo de la capa analítica, construcción de variables derivadas y contraste del conjunto final de datos.</w:t>
      </w:r>
    </w:p>
    <w:p w14:paraId="4E6B56A1">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Por último, se exponen los análisis, las visualizaciones, los resultados principales, la capa predictiva y las conclusiones. En los anexos encontrarás elementos complementarios como el diccionario de datos, consultas SQL relevantes y la estructura del repositorio.</w:t>
      </w:r>
    </w:p>
    <w:p w14:paraId="4D300402">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p>
    <w:p w14:paraId="14A349EA">
      <w:pPr>
        <w:pStyle w:val="15"/>
        <w:numPr>
          <w:ilvl w:val="0"/>
          <w:numId w:val="1"/>
        </w:numPr>
        <w:ind w:left="720" w:leftChars="0" w:hanging="360" w:firstLineChars="0"/>
        <w:rPr>
          <w:rFonts w:hint="default"/>
          <w:b/>
          <w:bCs w:val="0"/>
          <w:color w:val="FFC000" w:themeColor="accent4"/>
          <w:sz w:val="44"/>
          <w:szCs w:val="44"/>
          <w14:textFill>
            <w14:solidFill>
              <w14:schemeClr w14:val="accent4"/>
            </w14:solidFill>
          </w14:textFill>
        </w:rPr>
      </w:pPr>
      <w:r>
        <w:rPr>
          <w:rFonts w:hint="default"/>
          <w:b/>
          <w:bCs w:val="0"/>
          <w:color w:val="FFC000" w:themeColor="accent4"/>
          <w:sz w:val="44"/>
          <w:szCs w:val="44"/>
          <w14:textFill>
            <w14:solidFill>
              <w14:schemeClr w14:val="accent4"/>
            </w14:solidFill>
          </w14:textFill>
        </w:rPr>
        <w:t>Marco teórico</w:t>
      </w:r>
    </w:p>
    <w:p w14:paraId="6572E594">
      <w:pPr>
        <w:pStyle w:val="15"/>
        <w:numPr>
          <w:ilvl w:val="1"/>
          <w:numId w:val="1"/>
        </w:numPr>
        <w:ind w:left="780" w:leftChars="0" w:hanging="420" w:firstLineChars="0"/>
        <w:rPr>
          <w:rFonts w:hint="default"/>
          <w:color w:val="002060"/>
        </w:rPr>
      </w:pPr>
      <w:r>
        <w:rPr>
          <w:rFonts w:hint="default"/>
          <w:color w:val="002060"/>
        </w:rPr>
        <w:t xml:space="preserve">  Marketplaces, logística e indicadores de rendimiento</w:t>
      </w:r>
    </w:p>
    <w:p w14:paraId="125E57D1">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El comercio electrónico ha hecho diferente la forma en que  empresas y  consumidores hacen  sus transacciones. Ya no se compra tan a menudo en espacios físicos, sino en </w:t>
      </w:r>
      <w:r>
        <w:rPr>
          <w:rFonts w:hint="default"/>
          <w:b/>
          <w:bCs w:val="0"/>
          <w:color w:val="auto"/>
          <w:sz w:val="22"/>
          <w:szCs w:val="22"/>
          <w:lang w:val="es-ES"/>
        </w:rPr>
        <w:t>plataformas digitales capaces de conectar la demanda, el catálogo, los pagos y la entrega.</w:t>
      </w:r>
    </w:p>
    <w:p w14:paraId="24CD2211">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este entorno, el marketplace destaca como un modelo de especial relevancia. No se limita a la venta de productos propios como un e-commerce tradicional, sino que permite que operen múltiples vendedores dentro de una misma plataforma.</w:t>
      </w:r>
    </w:p>
    <w:p w14:paraId="6AC1F05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Esta diferencia es importante desde el punto de vista logístico. En aquellos negocios online más tradicionales, la empresa tiende a tener un control más directo sobre inventario,  empaque y  entrega.</w:t>
      </w:r>
    </w:p>
    <w:p w14:paraId="26C9F708">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los marketplaces por contra, las operaciones se reparte en distintos actores: plataforma, vendedores, clientes, sistemas de pago y procesos de transporte.</w:t>
      </w:r>
      <w:r>
        <w:rPr>
          <w:rFonts w:hint="default"/>
          <w:b w:val="0"/>
          <w:bCs/>
          <w:color w:val="auto"/>
          <w:sz w:val="22"/>
          <w:szCs w:val="22"/>
          <w:lang w:val="es-ES"/>
        </w:rPr>
        <w:t xml:space="preserve"> Eso aumenta la complejidad  para el  seguimiento y hace más necesario contar con datos bien integrados.</w:t>
      </w:r>
    </w:p>
    <w:p w14:paraId="527E7FEF">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La logística es una de las partes más esencial del comercio electrónico, pues es esa parte que conecta una transacción de carácter digital con una entrega  de carácter físico al cliente final. No es sólo necesario que el cliente haga la compra, también que el valor del servicio  dependa de que el pedido se prepare, envíe y entregue en condiciones adecuadas y en el plazo previsto. Por ello, la logística no es una actividad menor o secundaria, sino una de las dimensiones más centrales en la experiencia de compra y en la percepción de calidad del servicio (Asociación Española de la Economía Digital, 2016)”.</w:t>
      </w:r>
    </w:p>
    <w:p w14:paraId="2B3977C4">
      <w:pPr>
        <w:pStyle w:val="15"/>
        <w:numPr>
          <w:ilvl w:val="0"/>
          <w:numId w:val="0"/>
        </w:numPr>
        <w:ind w:left="360" w:leftChars="0"/>
        <w:rPr>
          <w:rFonts w:hint="default"/>
          <w:b/>
          <w:bCs w:val="0"/>
          <w:color w:val="auto"/>
          <w:sz w:val="22"/>
          <w:szCs w:val="22"/>
          <w:lang w:val="es-ES"/>
        </w:rPr>
      </w:pPr>
      <w:r>
        <w:rPr>
          <w:rFonts w:hint="default"/>
          <w:b w:val="0"/>
          <w:bCs/>
          <w:color w:val="auto"/>
          <w:sz w:val="22"/>
          <w:szCs w:val="22"/>
          <w:lang w:val="es-ES"/>
        </w:rPr>
        <w:t xml:space="preserve">Esta dimensión es todavía más relevante en un marketplace. </w:t>
      </w:r>
      <w:r>
        <w:rPr>
          <w:rFonts w:hint="default"/>
          <w:b/>
          <w:bCs w:val="0"/>
          <w:color w:val="auto"/>
          <w:sz w:val="22"/>
          <w:szCs w:val="22"/>
          <w:lang w:val="es-ES"/>
        </w:rPr>
        <w:t>La plataforma debe gestionar operaciones que pueden incluir desde productos de diferentes categorías, vendedores situados en diversas zonas geográficas, costes de envío variables hasta plazos de entrega que no siempre son homogéneos.</w:t>
      </w:r>
    </w:p>
    <w:p w14:paraId="3728E264">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Es esa diversidad de factores en juego la que hace difícil la lectura del desempeño logístico. Por tanto, </w:t>
      </w:r>
      <w:r>
        <w:rPr>
          <w:rFonts w:hint="default"/>
          <w:b/>
          <w:bCs w:val="0"/>
          <w:color w:val="auto"/>
          <w:sz w:val="22"/>
          <w:szCs w:val="22"/>
          <w:lang w:val="es-ES"/>
        </w:rPr>
        <w:t>es una necesidad crear indicadores que permitan comparar, monitorizar y interpretar el comportamiento del sistema de manera ordenada.</w:t>
      </w:r>
    </w:p>
    <w:p w14:paraId="434E181F">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Por rendimiento logístico entendemos la capacidad del sistema de</w:t>
      </w:r>
      <w:r>
        <w:rPr>
          <w:rFonts w:hint="default"/>
          <w:b/>
          <w:bCs w:val="0"/>
          <w:color w:val="auto"/>
          <w:sz w:val="22"/>
          <w:szCs w:val="22"/>
          <w:lang w:val="es-ES"/>
        </w:rPr>
        <w:t xml:space="preserve"> gestionar el ciclo de vida del pedido de forma eficiente, fiable y coherente con las expectativas del cliente.</w:t>
      </w:r>
    </w:p>
    <w:p w14:paraId="01B78610">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el caso de este trabajo</w:t>
      </w:r>
      <w:r>
        <w:rPr>
          <w:rFonts w:hint="default"/>
          <w:b/>
          <w:bCs w:val="0"/>
          <w:color w:val="auto"/>
          <w:sz w:val="22"/>
          <w:szCs w:val="22"/>
          <w:lang w:val="es-ES"/>
        </w:rPr>
        <w:t>, el ciclo mencionado incluye varias etapas: compra, aprobación, entrega al transportista, entrega al cliente y comparación con la fecha estimada.</w:t>
      </w:r>
      <w:r>
        <w:rPr>
          <w:rFonts w:hint="default"/>
          <w:b w:val="0"/>
          <w:bCs/>
          <w:color w:val="auto"/>
          <w:sz w:val="22"/>
          <w:szCs w:val="22"/>
          <w:lang w:val="es-ES"/>
        </w:rPr>
        <w:t xml:space="preserve"> Cada fase puede producir tiempos intermedios que</w:t>
      </w:r>
      <w:r>
        <w:rPr>
          <w:rFonts w:hint="default"/>
          <w:b/>
          <w:bCs w:val="0"/>
          <w:color w:val="auto"/>
          <w:sz w:val="22"/>
          <w:szCs w:val="22"/>
          <w:lang w:val="es-ES"/>
        </w:rPr>
        <w:t xml:space="preserve"> facilitan la detección de cuellos de botella</w:t>
      </w:r>
      <w:r>
        <w:rPr>
          <w:rFonts w:hint="default"/>
          <w:b w:val="0"/>
          <w:bCs/>
          <w:color w:val="auto"/>
          <w:sz w:val="22"/>
          <w:szCs w:val="22"/>
          <w:lang w:val="es-ES"/>
        </w:rPr>
        <w:t xml:space="preserve"> o incidencias.</w:t>
      </w:r>
    </w:p>
    <w:p w14:paraId="6EA50293">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Los indicadores de desempeño hacen que ese proceso se pueda transformar en métricas que se pueden observar. </w:t>
      </w:r>
      <w:r>
        <w:rPr>
          <w:rFonts w:hint="default"/>
          <w:b/>
          <w:bCs w:val="0"/>
          <w:color w:val="auto"/>
          <w:sz w:val="22"/>
          <w:szCs w:val="22"/>
          <w:lang w:val="es-ES"/>
        </w:rPr>
        <w:t>Entre los indicadores más relevantes para el proyecto están el tiempo de aprobación del pedido, el tiempo hasta la entrega al transportista, el tiempo total de entrega y los días de retraso respecto a la fecha estimada.</w:t>
      </w:r>
    </w:p>
    <w:p w14:paraId="5176EE0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También son relevantes el % de pedidos entregados a tiempo, el coste de envío, el valor del pedido y la relación entrega – satisfacción cliente.</w:t>
      </w:r>
    </w:p>
    <w:p w14:paraId="60B17DEA">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Estos indicadores no son solo un reflejo del funcionamiento del marketplace. También permiten ver diferencias entre territorios, vendedores, categorías de producto o características físicas del pedido.</w:t>
      </w:r>
    </w:p>
    <w:p w14:paraId="52037B40">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la industria del comercio electrónico, resulta necesario medir y dar seguimiento a los procesos logísticos, con la finalidad de evaluar el servicio, detectar puntos de mejora y sostener una operación orientada al cliente (Asociación Española de la Economía Digital, 2016).</w:t>
      </w:r>
    </w:p>
    <w:p w14:paraId="1EBB5462">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Por eso, </w:t>
      </w:r>
      <w:r>
        <w:rPr>
          <w:rFonts w:hint="default"/>
          <w:b/>
          <w:bCs w:val="0"/>
          <w:color w:val="auto"/>
          <w:sz w:val="22"/>
          <w:szCs w:val="22"/>
          <w:lang w:val="es-ES"/>
        </w:rPr>
        <w:t>el análisis logístico en e-commerce debe conjugar información operativa, económica, territorial y de satisfacción. Esta combinación es la razón por la que es necesario diseñar una arquitectura analítica que integre las diferentes tablas del dataset.</w:t>
      </w:r>
    </w:p>
    <w:p w14:paraId="29E3FF9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Sin esta integración el análisis quedaría fragmentado y sería más difícil interpretar el desempeño real del sistema. Por tal motivo, el proyecto plantea una arquitectura que permita transformar datos dispersos en indicadores logísticos coherentes y reutilizables.</w:t>
      </w:r>
    </w:p>
    <w:p w14:paraId="575B13D0">
      <w:pPr>
        <w:pStyle w:val="15"/>
        <w:numPr>
          <w:ilvl w:val="0"/>
          <w:numId w:val="0"/>
        </w:numPr>
        <w:ind w:left="360" w:leftChars="0"/>
        <w:rPr>
          <w:rFonts w:hint="default"/>
          <w:b/>
          <w:bCs w:val="0"/>
          <w:color w:val="002060"/>
          <w:sz w:val="28"/>
          <w:szCs w:val="28"/>
          <w:lang w:val="es-ES"/>
        </w:rPr>
      </w:pPr>
      <w:r>
        <w:rPr>
          <w:rFonts w:hint="default"/>
          <w:b/>
          <w:bCs w:val="0"/>
          <w:color w:val="002060"/>
          <w:sz w:val="28"/>
          <w:szCs w:val="28"/>
          <w:lang w:val="es-ES"/>
        </w:rPr>
        <w:t>2.2. Arquitectura analítica, bases de datos y reproductivilidad</w:t>
      </w:r>
    </w:p>
    <w:p w14:paraId="404F5223">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Se denomina arquitectura analítica a la organización técnica y metodológica que permite convertir datos dispersos en información útil para el análisis.</w:t>
      </w:r>
      <w:r>
        <w:rPr>
          <w:rFonts w:hint="default"/>
          <w:b w:val="0"/>
          <w:bCs/>
          <w:color w:val="auto"/>
          <w:sz w:val="22"/>
          <w:szCs w:val="22"/>
          <w:lang w:val="es-ES"/>
        </w:rPr>
        <w:t xml:space="preserve"> No se limita al almacenamiento de datos, sino que también incluye la</w:t>
      </w:r>
      <w:r>
        <w:rPr>
          <w:rFonts w:hint="default"/>
          <w:b/>
          <w:bCs w:val="0"/>
          <w:color w:val="auto"/>
          <w:sz w:val="22"/>
          <w:szCs w:val="22"/>
          <w:lang w:val="es-ES"/>
        </w:rPr>
        <w:t xml:space="preserve"> limpieza, estructuración, integración, modelado, consulta y visualización de los mismos.</w:t>
      </w:r>
    </w:p>
    <w:p w14:paraId="61A6F02E">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En un proyecto de ciencia de datos, esta arquitectura es importante ya que </w:t>
      </w:r>
      <w:r>
        <w:rPr>
          <w:rFonts w:hint="default"/>
          <w:b/>
          <w:bCs w:val="0"/>
          <w:color w:val="auto"/>
          <w:sz w:val="22"/>
          <w:szCs w:val="22"/>
          <w:lang w:val="es-ES"/>
        </w:rPr>
        <w:t>evita que los análisis dependan de operaciones aisladas o difíciles de repetir.</w:t>
      </w:r>
      <w:r>
        <w:rPr>
          <w:rFonts w:hint="default"/>
          <w:b w:val="0"/>
          <w:bCs/>
          <w:color w:val="auto"/>
          <w:sz w:val="22"/>
          <w:szCs w:val="22"/>
          <w:lang w:val="es-ES"/>
        </w:rPr>
        <w:t xml:space="preserve"> Cuando el flujo está organizado en capas, cada transformación puede ser inspeccionada, corregida y ejecutada nuevamente si es necesario.</w:t>
      </w:r>
    </w:p>
    <w:p w14:paraId="70B0043E">
      <w:pPr>
        <w:pStyle w:val="15"/>
        <w:numPr>
          <w:ilvl w:val="0"/>
          <w:numId w:val="0"/>
        </w:numPr>
        <w:ind w:left="360" w:leftChars="0"/>
        <w:rPr>
          <w:rFonts w:hint="default"/>
          <w:b/>
          <w:bCs w:val="0"/>
          <w:color w:val="auto"/>
          <w:sz w:val="22"/>
          <w:szCs w:val="22"/>
          <w:lang w:val="es-ES"/>
        </w:rPr>
      </w:pPr>
      <w:r>
        <w:rPr>
          <w:rFonts w:hint="default"/>
          <w:b w:val="0"/>
          <w:bCs/>
          <w:color w:val="auto"/>
          <w:sz w:val="22"/>
          <w:szCs w:val="22"/>
          <w:lang w:val="es-ES"/>
        </w:rPr>
        <w:t xml:space="preserve">En este trabajo la arquitectura parte de los archivos originales del dataset y va hacia una estructura preparada para el análisis. </w:t>
      </w:r>
      <w:r>
        <w:rPr>
          <w:rFonts w:hint="default"/>
          <w:b/>
          <w:bCs w:val="0"/>
          <w:color w:val="auto"/>
          <w:sz w:val="22"/>
          <w:szCs w:val="22"/>
          <w:lang w:val="es-ES"/>
        </w:rPr>
        <w:t>Se hace primero una fase de exploración y limpieza de datos. Luego, se ingresa la información en una base de datos relacional.</w:t>
      </w:r>
    </w:p>
    <w:p w14:paraId="621F09B6">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Una base de datos relacional permite organizar las entidades principales del marketplace en tablas vinculadas mediante identificadores. Esta organización de datos permite visualizar de forma clara las relaciones entre pedidos, clientes, vendedores, productos, pagos y reseñas.</w:t>
      </w:r>
    </w:p>
    <w:p w14:paraId="6C641377">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Las bases de datos relacionales son especialmente adecuadas cuando la información proviene de varias tablas relacionadas entre sí. Su lógica permite separar entidades, reducir redundancias y mantener relaciones mediante claves primarias y claves foráneas, favoreciendo la integridad del modelo (Date, 2001)</w:t>
      </w:r>
      <w:r>
        <w:rPr>
          <w:rFonts w:hint="default"/>
          <w:b w:val="0"/>
          <w:bCs/>
          <w:color w:val="auto"/>
          <w:sz w:val="22"/>
          <w:szCs w:val="22"/>
          <w:lang w:val="es-ES"/>
        </w:rPr>
        <w:t>.</w:t>
      </w:r>
    </w:p>
    <w:p w14:paraId="607F8EA8">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En el caso de este proyecto, a esta capa relacional la llamaremos core. </w:t>
      </w:r>
      <w:r>
        <w:rPr>
          <w:rFonts w:hint="default"/>
          <w:b/>
          <w:bCs w:val="0"/>
          <w:color w:val="auto"/>
          <w:sz w:val="22"/>
          <w:szCs w:val="22"/>
          <w:lang w:val="es-ES"/>
        </w:rPr>
        <w:t>Su función es conservar una versión limpia, estructurada y con trazabilidad del dataset original, manteniendo la granularidad propia de cada tabla.</w:t>
      </w:r>
    </w:p>
    <w:p w14:paraId="2FF7B38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Encima de esa capa relacional se construye una capa analítica orientada al cálculo de indicadores.</w:t>
      </w:r>
      <w:r>
        <w:rPr>
          <w:rFonts w:hint="default"/>
          <w:b w:val="0"/>
          <w:bCs/>
          <w:color w:val="auto"/>
          <w:sz w:val="22"/>
          <w:szCs w:val="22"/>
          <w:lang w:val="es-ES"/>
        </w:rPr>
        <w:t xml:space="preserve"> La segunda capa no reemplaza a la primera, sino que reorganiza la información con el fin de facilitar el análisis de desempeño logístico.</w:t>
      </w:r>
    </w:p>
    <w:p w14:paraId="58888914">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 xml:space="preserve">El modelado dimensional es una técnica que tiene como objetivo disponer los datos analíticos en torno a tablas de hechos y dimensiones. Las primeras recogen las métricas del proceso de negocio, mientras que las segundas aportan el contexto necesario para filtrar, agrupar e interpretar estas métricas </w:t>
      </w:r>
      <w:r>
        <w:rPr>
          <w:rFonts w:hint="default"/>
          <w:b w:val="0"/>
          <w:bCs/>
          <w:color w:val="auto"/>
          <w:sz w:val="22"/>
          <w:szCs w:val="22"/>
          <w:lang w:val="es-ES"/>
        </w:rPr>
        <w:t>(Kimball y Ross, 2013).</w:t>
      </w:r>
    </w:p>
    <w:p w14:paraId="42968E2A">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separación entre capa relacional y capa analítica permite diferenciar entre almacenamiento estructurado y explotación analítica.</w:t>
      </w:r>
      <w:r>
        <w:rPr>
          <w:rFonts w:hint="default"/>
          <w:b w:val="0"/>
          <w:bCs/>
          <w:color w:val="auto"/>
          <w:sz w:val="22"/>
          <w:szCs w:val="22"/>
          <w:lang w:val="es-ES"/>
        </w:rPr>
        <w:t xml:space="preserve"> La primera se queda con la estructura de las entidades; la segunda prepara los datos para poder calcular métricas, construir visualizaciones y alimentar una posible capa predictiva.</w:t>
      </w:r>
    </w:p>
    <w:p w14:paraId="62BF182C">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Esa distinción resulta de especial importancia cuando se trabaja con datasets que presentan distintas granularidades.  caso, existen tablas a nivel pedido, línea de pedido, pago, reseña, prefijo postal. </w:t>
      </w:r>
      <w:r>
        <w:rPr>
          <w:rFonts w:hint="default"/>
          <w:b/>
          <w:bCs w:val="0"/>
          <w:color w:val="auto"/>
          <w:sz w:val="22"/>
          <w:szCs w:val="22"/>
          <w:lang w:val="es-ES"/>
        </w:rPr>
        <w:t>Sin una arquitectura ordenada, las uniones de tablas pueden producir duplicaciones artificiales o cambiar el significado de los indicadores.</w:t>
      </w:r>
    </w:p>
    <w:p w14:paraId="64D4521C">
      <w:pPr>
        <w:pStyle w:val="15"/>
        <w:numPr>
          <w:ilvl w:val="0"/>
          <w:numId w:val="0"/>
        </w:numPr>
        <w:ind w:left="360" w:leftChars="0"/>
        <w:rPr>
          <w:rFonts w:hint="default"/>
          <w:b w:val="0"/>
          <w:bCs/>
          <w:color w:val="auto"/>
          <w:sz w:val="22"/>
          <w:szCs w:val="22"/>
          <w:lang w:val="es-ES"/>
        </w:rPr>
      </w:pPr>
    </w:p>
    <w:p w14:paraId="7A53C60F">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Otro elemento clave del proyecto es la reproducibilidad.  un análisis reproducible permite que otra persona pueda ver qué datos se han utilizado, qué transformaciones se han aplicado y cómo se han obtenido los resultados finales.</w:t>
      </w:r>
    </w:p>
    <w:p w14:paraId="45921CA4">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Por esto, el trabajo se hace sobre notebooks, scripts, consultas SQL y con una organización del repositorio que permite reconstruir todo el flujo completo. Dicha trazabilidad es coherente con la lógica relacional donde la estructura de los datos y sus relaciones deben estar definidas de manera explícita (Date, 2001).</w:t>
      </w:r>
    </w:p>
    <w:p w14:paraId="6129B274">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La arquitectura analítica propuesta tiene como objetivo ordenar todo el proceso, desde los datos originales hasta los indicadores finales. Así, el análisis logístico no depende de manipulaciones puntuales, sino de un flujo documentado, coherente y reutilizable.</w:t>
      </w:r>
    </w:p>
    <w:p w14:paraId="2073CACC">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Esta estructura permite estudiar el mercado desde una base más sólida. Los datos se limpian, se integran, se modelan y se transforman antes de ser utilizados para generar conclusiones sobre tiempos de entrega, retrasos, costes de envío o satisfacción del cliente.</w:t>
      </w:r>
    </w:p>
    <w:p w14:paraId="04C407A0">
      <w:pPr>
        <w:pStyle w:val="15"/>
        <w:numPr>
          <w:ilvl w:val="0"/>
          <w:numId w:val="0"/>
        </w:numPr>
        <w:ind w:left="360" w:leftChars="0"/>
        <w:rPr>
          <w:rFonts w:hint="default"/>
          <w:b/>
          <w:bCs w:val="0"/>
          <w:color w:val="002060"/>
          <w:sz w:val="28"/>
          <w:szCs w:val="28"/>
          <w:lang w:val="es-ES"/>
        </w:rPr>
      </w:pPr>
      <w:r>
        <w:rPr>
          <w:rFonts w:hint="default"/>
          <w:b/>
          <w:bCs w:val="0"/>
          <w:color w:val="002060"/>
          <w:sz w:val="28"/>
          <w:szCs w:val="28"/>
          <w:lang w:val="es-ES"/>
        </w:rPr>
        <w:t>2.3 Modelado dimensional, visualización y predicción.</w:t>
      </w:r>
    </w:p>
    <w:p w14:paraId="7994A6F8">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modelado dimensional es una manera de dar estructura a los datos para que puedan ser analizados con mayor facilidad  a diferencia de un modelo relacional orientado principalmente a representar entidades y relaciones, el modelo dimensional se estructura en torno a los procesos de negocio medibles.</w:t>
      </w:r>
    </w:p>
    <w:p w14:paraId="790369FE">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 xml:space="preserve">En este enfoque, las tablas de hechos acumulan las métricas principales del proceso analizado, mientras que las dimensiones proveen el contexto necesario para interpretar estas métricas. Esta separación permite analizar los datos por cliente, producto, vendedor, tiempo, estado o localización </w:t>
      </w:r>
      <w:r>
        <w:rPr>
          <w:rFonts w:hint="default"/>
          <w:b w:val="0"/>
          <w:bCs/>
          <w:color w:val="auto"/>
          <w:sz w:val="22"/>
          <w:szCs w:val="22"/>
          <w:lang w:val="es-ES"/>
        </w:rPr>
        <w:t>(Kimball &amp; Ross, 2013).</w:t>
      </w:r>
    </w:p>
    <w:p w14:paraId="6B0B0181">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Una de las decisiones centrales que se deben tomar en el modelado dimensional, es la definición de la granularidad de la tabla de hechos. O sea, determinar qué representa exactamente cada fila. En este trabajo, la unidad principal de análisis es el pedido, por lo que se plantea una tabla fact_orders con una fila por order_id. </w:t>
      </w:r>
    </w:p>
    <w:p w14:paraId="405D1232">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Sin embargo, el dataset también incluye información relevante a nivel de línea de pedido. Por ello se incluye una segunda tabla de hechos, fact_order_items, con una fila por cada combinación de pedido e ítem. Esta organización hace posible mantener el detalle de los productos, de los vendedores, de los precios y de los gastos de envío.</w:t>
      </w:r>
    </w:p>
    <w:p w14:paraId="631BBAF6">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El resultado es una constelación analítica ligera. El diseño mantiene varias tablas de hechos que comparten dimensiones comunes como cliente, producto, vendedor, fecha o geografía. De esta forma, el modelo permite trabajar con más de una granularidad sin forzar toda la información a una única tabla agregada.</w:t>
      </w:r>
    </w:p>
    <w:p w14:paraId="48D08F4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Esa decisión es especialmente relevante en un marketplace, donde un pedido puede incluir varios productos y varios vendedores.</w:t>
      </w:r>
      <w:r>
        <w:rPr>
          <w:rFonts w:hint="default"/>
          <w:b w:val="0"/>
          <w:bCs/>
          <w:color w:val="auto"/>
          <w:sz w:val="22"/>
          <w:szCs w:val="22"/>
          <w:lang w:val="es-ES"/>
        </w:rPr>
        <w:t xml:space="preserve"> </w:t>
      </w:r>
      <w:r>
        <w:rPr>
          <w:rFonts w:hint="default"/>
          <w:b/>
          <w:bCs w:val="0"/>
          <w:color w:val="auto"/>
          <w:sz w:val="22"/>
          <w:szCs w:val="22"/>
          <w:lang w:val="es-ES"/>
        </w:rPr>
        <w:t>Si se condensara toda la información en una sola tabla plana, parte del detalle se perdería o tendría que resumirse antes de tiempo.</w:t>
      </w:r>
    </w:p>
    <w:p w14:paraId="0D1F713B">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La visualización</w:t>
      </w:r>
      <w:r>
        <w:rPr>
          <w:rFonts w:hint="default"/>
          <w:b w:val="0"/>
          <w:bCs/>
          <w:color w:val="auto"/>
          <w:sz w:val="22"/>
          <w:szCs w:val="22"/>
          <w:lang w:val="es-ES"/>
        </w:rPr>
        <w:t xml:space="preserve"> de datos actúa como elemento complementario en la arquitectura analítica. N</w:t>
      </w:r>
      <w:r>
        <w:rPr>
          <w:rFonts w:hint="default"/>
          <w:b/>
          <w:bCs w:val="0"/>
          <w:color w:val="auto"/>
          <w:sz w:val="22"/>
          <w:szCs w:val="22"/>
          <w:lang w:val="es-ES"/>
        </w:rPr>
        <w:t>o sólo busca presentar resultados de forma estética, sino también facilitar la interpretación de patrones, tendencias y diferencias relevantes dentro del sistema analizado.</w:t>
      </w:r>
    </w:p>
    <w:p w14:paraId="25610CDC">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este proyecto la visualización se plantea como una capa de monitorización del rendimiento logístico</w:t>
      </w:r>
      <w:r>
        <w:rPr>
          <w:rFonts w:hint="default"/>
          <w:b w:val="0"/>
          <w:bCs/>
          <w:color w:val="auto"/>
          <w:sz w:val="22"/>
          <w:szCs w:val="22"/>
          <w:lang w:val="es-ES"/>
        </w:rPr>
        <w:t>. Los dashboards o indicadores permiten observar tiempos de entrega, retrasos, estado del pedido, coste de envío, comportamiento por vendedor, categoría de producto o localización geográfica.</w:t>
      </w:r>
    </w:p>
    <w:p w14:paraId="4EF037A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 xml:space="preserve">Una buena visualización ayuda a convertir los datos técnicos en información comprensible. </w:t>
      </w:r>
      <w:r>
        <w:rPr>
          <w:rFonts w:hint="default"/>
          <w:b w:val="0"/>
          <w:bCs/>
          <w:color w:val="auto"/>
          <w:sz w:val="22"/>
          <w:szCs w:val="22"/>
          <w:lang w:val="es-ES"/>
        </w:rPr>
        <w:t>Es por ello que se deben elegir gráficos y representaciones que contesten preguntas concretas, evitando sobrecargar el dashboard con elementos innecesarios. La visualización tiene que facilitar la lectura, la comparación y la toma de decisiones (Cairo, 2011).</w:t>
      </w:r>
    </w:p>
    <w:p w14:paraId="139650BC">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 Por último, la arquitectura analítica también permite armar una capa predictiva liviana. </w:t>
      </w:r>
      <w:r>
        <w:rPr>
          <w:rFonts w:hint="default"/>
          <w:b/>
          <w:bCs w:val="0"/>
          <w:color w:val="auto"/>
          <w:sz w:val="22"/>
          <w:szCs w:val="22"/>
          <w:lang w:val="es-ES"/>
        </w:rPr>
        <w:t>Esta capa no tiene la intención de construir un sistema productivo de predicción, sino de explorar si las variables disponibles tienen información útil para anticipar retrasos o incidencias logísticas.</w:t>
      </w:r>
    </w:p>
    <w:p w14:paraId="1B724090">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Aquí se concibe la predicción como una prolongación del análisis previo. Los datos se limpian e integran, se construyen indicadores y variables derivadas y, finalmente, se evalúa si estas variables permiten estimar la probabilidad de retraso de un pedido.</w:t>
      </w:r>
    </w:p>
    <w:p w14:paraId="04C96336">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Así el modelado dimensional, la visualización y la predicción no aparecen como etapas aisladas. Forman parte de un mismo flujo analítico que tiene como fin la transformación de datos transaccionales en conocimiento útil sobre el rendimiento logístico del marketplace.</w:t>
      </w:r>
    </w:p>
    <w:p w14:paraId="39D49DDA">
      <w:pPr>
        <w:pStyle w:val="15"/>
        <w:numPr>
          <w:ilvl w:val="0"/>
          <w:numId w:val="1"/>
        </w:numPr>
        <w:ind w:left="720" w:leftChars="0" w:hanging="360" w:firstLineChars="0"/>
        <w:rPr>
          <w:rFonts w:hint="default"/>
          <w:b/>
          <w:bCs w:val="0"/>
          <w:color w:val="FFC000" w:themeColor="accent4"/>
          <w:sz w:val="44"/>
          <w:szCs w:val="44"/>
          <w:lang w:val="es-ES"/>
          <w14:textFill>
            <w14:solidFill>
              <w14:schemeClr w14:val="accent4"/>
            </w14:solidFill>
          </w14:textFill>
        </w:rPr>
      </w:pPr>
      <w:r>
        <w:rPr>
          <w:rFonts w:hint="default"/>
          <w:b/>
          <w:bCs w:val="0"/>
          <w:color w:val="FFC000" w:themeColor="accent4"/>
          <w:sz w:val="44"/>
          <w:szCs w:val="44"/>
          <w:lang w:val="es-ES"/>
          <w14:textFill>
            <w14:solidFill>
              <w14:schemeClr w14:val="accent4"/>
            </w14:solidFill>
          </w14:textFill>
        </w:rPr>
        <w:t xml:space="preserve"> DATOS Y CASO DE ESTUDIO</w:t>
      </w:r>
    </w:p>
    <w:p w14:paraId="66183BCB">
      <w:pPr>
        <w:pStyle w:val="15"/>
        <w:numPr>
          <w:ilvl w:val="1"/>
          <w:numId w:val="1"/>
        </w:numPr>
        <w:ind w:left="780" w:leftChars="0" w:hanging="420" w:firstLineChars="0"/>
        <w:rPr>
          <w:rFonts w:hint="default"/>
          <w:b/>
          <w:bCs w:val="0"/>
          <w:color w:val="002060"/>
          <w:sz w:val="28"/>
          <w:szCs w:val="28"/>
          <w:lang w:val="es-ES"/>
        </w:rPr>
      </w:pPr>
      <w:r>
        <w:rPr>
          <w:rFonts w:hint="default"/>
          <w:b/>
          <w:bCs w:val="0"/>
          <w:color w:val="002060"/>
          <w:sz w:val="28"/>
          <w:szCs w:val="28"/>
          <w:lang w:val="es-ES"/>
        </w:rPr>
        <w:t>Descripción del dataset Olist</w:t>
      </w:r>
    </w:p>
    <w:p w14:paraId="20857AD4">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El dataset que hemos empleado en este trabajo es el Brazilian E-Commerce Public Dataset by Olist, el cual está disponible públicamente en Kaggle. Este es un dataset de comercio electrónico que incluye información de</w:t>
      </w:r>
      <w:r>
        <w:rPr>
          <w:rFonts w:hint="default"/>
          <w:b/>
          <w:bCs w:val="0"/>
          <w:color w:val="000000" w:themeColor="text1"/>
          <w:sz w:val="22"/>
          <w:szCs w:val="22"/>
          <w:lang w:val="es-ES"/>
          <w14:textFill>
            <w14:solidFill>
              <w14:schemeClr w14:val="tx1"/>
            </w14:solidFill>
          </w14:textFill>
        </w:rPr>
        <w:t xml:space="preserve"> cerca de 100.000 pedidos hechos en marketplaces brasileños entre los años 2016 y 2018 </w:t>
      </w:r>
      <w:r>
        <w:rPr>
          <w:rFonts w:hint="default"/>
          <w:b w:val="0"/>
          <w:bCs/>
          <w:color w:val="000000" w:themeColor="text1"/>
          <w:sz w:val="22"/>
          <w:szCs w:val="22"/>
          <w:lang w:val="es-ES"/>
          <w14:textFill>
            <w14:solidFill>
              <w14:schemeClr w14:val="tx1"/>
            </w14:solidFill>
          </w14:textFill>
        </w:rPr>
        <w:t>.</w:t>
      </w:r>
    </w:p>
    <w:p w14:paraId="182A07D4">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 xml:space="preserve">Se eligió este dataset para el objetivo del trabajo porque permite estudiar el ciclo de vida del pedido desde varios puntos de vista. </w:t>
      </w:r>
      <w:r>
        <w:rPr>
          <w:rFonts w:hint="default"/>
          <w:b/>
          <w:bCs w:val="0"/>
          <w:color w:val="000000" w:themeColor="text1"/>
          <w:sz w:val="22"/>
          <w:szCs w:val="22"/>
          <w:lang w:val="es-ES"/>
          <w14:textFill>
            <w14:solidFill>
              <w14:schemeClr w14:val="tx1"/>
            </w14:solidFill>
          </w14:textFill>
        </w:rPr>
        <w:t>Contiene datos de fechas de compra, aprobación, envío y entrega, así como de clientes, vendedores, productos, pagos, reseñas y geolocalización aproximada.</w:t>
      </w:r>
    </w:p>
    <w:p w14:paraId="1C7A630C">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El pedido, identificado por la variable order_id, constituye la unidad central del análisis</w:t>
      </w:r>
      <w:r>
        <w:rPr>
          <w:rFonts w:hint="default"/>
          <w:b w:val="0"/>
          <w:bCs/>
          <w:color w:val="000000" w:themeColor="text1"/>
          <w:sz w:val="22"/>
          <w:szCs w:val="22"/>
          <w:lang w:val="es-ES"/>
          <w14:textFill>
            <w14:solidFill>
              <w14:schemeClr w14:val="tx1"/>
            </w14:solidFill>
          </w14:textFill>
        </w:rPr>
        <w:t xml:space="preserve">. </w:t>
      </w:r>
      <w:r>
        <w:rPr>
          <w:rFonts w:hint="default"/>
          <w:b/>
          <w:bCs w:val="0"/>
          <w:color w:val="000000" w:themeColor="text1"/>
          <w:sz w:val="22"/>
          <w:szCs w:val="22"/>
          <w:lang w:val="es-ES"/>
          <w14:textFill>
            <w14:solidFill>
              <w14:schemeClr w14:val="tx1"/>
            </w14:solidFill>
          </w14:textFill>
        </w:rPr>
        <w:t>A partir de este identificador se enlazan varias tablas que describen distintas partes de la operación.</w:t>
      </w:r>
      <w:r>
        <w:rPr>
          <w:rFonts w:hint="default"/>
          <w:b w:val="0"/>
          <w:bCs/>
          <w:color w:val="000000" w:themeColor="text1"/>
          <w:sz w:val="22"/>
          <w:szCs w:val="22"/>
          <w:lang w:val="es-ES"/>
          <w14:textFill>
            <w14:solidFill>
              <w14:schemeClr w14:val="tx1"/>
            </w14:solidFill>
          </w14:textFill>
        </w:rPr>
        <w:t xml:space="preserve"> Algunas tablas se definen a nivel de pedido directamente, otras tienen un nivel de detalle diferente.</w:t>
      </w:r>
    </w:p>
    <w:p w14:paraId="1822D707">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tabla orders contiene la información esencial del pedido:</w:t>
      </w:r>
      <w:r>
        <w:rPr>
          <w:rFonts w:hint="default"/>
          <w:b w:val="0"/>
          <w:bCs/>
          <w:color w:val="000000" w:themeColor="text1"/>
          <w:sz w:val="22"/>
          <w:szCs w:val="22"/>
          <w:lang w:val="es-ES"/>
          <w14:textFill>
            <w14:solidFill>
              <w14:schemeClr w14:val="tx1"/>
            </w14:solidFill>
          </w14:textFill>
        </w:rPr>
        <w:t xml:space="preserve"> </w:t>
      </w:r>
      <w:r>
        <w:rPr>
          <w:rFonts w:hint="default"/>
          <w:b/>
          <w:bCs w:val="0"/>
          <w:color w:val="000000" w:themeColor="text1"/>
          <w:sz w:val="22"/>
          <w:szCs w:val="22"/>
          <w:lang w:val="es-ES"/>
          <w14:textFill>
            <w14:solidFill>
              <w14:schemeClr w14:val="tx1"/>
            </w14:solidFill>
          </w14:textFill>
        </w:rPr>
        <w:t>estado, cliente asociado y fechas relevantes del proceso logístico.</w:t>
      </w:r>
      <w:r>
        <w:rPr>
          <w:rFonts w:hint="default"/>
          <w:b w:val="0"/>
          <w:bCs/>
          <w:color w:val="000000" w:themeColor="text1"/>
          <w:sz w:val="22"/>
          <w:szCs w:val="22"/>
          <w:lang w:val="es-ES"/>
          <w14:textFill>
            <w14:solidFill>
              <w14:schemeClr w14:val="tx1"/>
            </w14:solidFill>
          </w14:textFill>
        </w:rPr>
        <w:t xml:space="preserve"> Con estas fechas se pueden calcular indicadores como el tiempo de aprobación, el tiempo de entrega, el cumplimiento de la fecha estimada y los posibles días de retraso.</w:t>
      </w:r>
    </w:p>
    <w:p w14:paraId="4A21CE82">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La tabla customers proporciona datos geográficos de los clientes tales como la ciudad, el estado y el código postal. Con esa información se pueden ver las diferencias geográficas que existen en la demanda y en el rendimiento logístico.</w:t>
      </w:r>
    </w:p>
    <w:p w14:paraId="0B94E350">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En la tabla sellers se almacenan datos equivalentes respecto de los vendedores. La razón es que en un marketplace la localización del vendedor puede afectar a los costes y tiempos de envío.</w:t>
      </w:r>
    </w:p>
    <w:p w14:paraId="55A3A3B5">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tabla order_items es el detalle de los productos que contiene cada pedido. Esta tabla es especialmente importante, porque la granularidad es distinta</w:t>
      </w:r>
      <w:r>
        <w:rPr>
          <w:rFonts w:hint="default"/>
          <w:b w:val="0"/>
          <w:bCs/>
          <w:color w:val="000000" w:themeColor="text1"/>
          <w:sz w:val="22"/>
          <w:szCs w:val="22"/>
          <w:lang w:val="es-ES"/>
          <w14:textFill>
            <w14:solidFill>
              <w14:schemeClr w14:val="tx1"/>
            </w14:solidFill>
          </w14:textFill>
        </w:rPr>
        <w:t xml:space="preserve">: </w:t>
      </w:r>
      <w:r>
        <w:rPr>
          <w:rFonts w:hint="default"/>
          <w:b/>
          <w:bCs w:val="0"/>
          <w:color w:val="000000" w:themeColor="text1"/>
          <w:sz w:val="22"/>
          <w:szCs w:val="22"/>
          <w:lang w:val="es-ES"/>
          <w14:textFill>
            <w14:solidFill>
              <w14:schemeClr w14:val="tx1"/>
            </w14:solidFill>
          </w14:textFill>
        </w:rPr>
        <w:t>una fila representa una línea de pedido, no un pedido completo</w:t>
      </w:r>
      <w:r>
        <w:rPr>
          <w:rFonts w:hint="default"/>
          <w:b w:val="0"/>
          <w:bCs/>
          <w:color w:val="000000" w:themeColor="text1"/>
          <w:sz w:val="22"/>
          <w:szCs w:val="22"/>
          <w:lang w:val="es-ES"/>
          <w14:textFill>
            <w14:solidFill>
              <w14:schemeClr w14:val="tx1"/>
            </w14:solidFill>
          </w14:textFill>
        </w:rPr>
        <w:t>. Por lo tanto, un mismo order_id puede aparecer repetidas veces en caso de que el pedido contenga varios productos.</w:t>
      </w:r>
    </w:p>
    <w:p w14:paraId="19E34E43">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En la tabla products se describen los productos a través de variables como categoría, peso, altura, anchura y longitud. Estas características pueden ser relevantes para analizar la relación entre el tipo de producto, su volumen aproximado, el coste de envío y el rendimiento logístico.</w:t>
      </w:r>
    </w:p>
    <w:p w14:paraId="5050340C">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Las tablas order_payments y order_reviews aportan datos tanto económicos como de satisfacción del cliente. El primero incluye el tipo de pago, el valor pagado y el número de cuotas. En la segunda están los puntos que otorga el cliente y, en algunos casos, comentarios textuales.</w:t>
      </w:r>
    </w:p>
    <w:p w14:paraId="6C58975D">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Finalmente la tabla geolocations aporta coordenadas aproximadas asociadas a prefijos postales. Esta información permite enriquecer territorialmente a clientes y vendedores, pero debe interpretarse como una localización agregada y no como una dirección exacta.</w:t>
      </w:r>
    </w:p>
    <w:p w14:paraId="3718A6DD">
      <w:pPr>
        <w:pStyle w:val="15"/>
        <w:numPr>
          <w:ilvl w:val="0"/>
          <w:numId w:val="0"/>
        </w:numPr>
        <w:ind w:left="360" w:leftChars="0"/>
        <w:rPr>
          <w:rFonts w:hint="default"/>
          <w:b/>
          <w:bCs w:val="0"/>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Juntos, los datos conforman un dataset con una estructura relacional suficientemente rica como para estudiar el rendimiento logístico de un marketplace.</w:t>
      </w:r>
      <w:r>
        <w:rPr>
          <w:rFonts w:hint="default"/>
          <w:b/>
          <w:bCs w:val="0"/>
          <w:color w:val="000000" w:themeColor="text1"/>
          <w:sz w:val="22"/>
          <w:szCs w:val="22"/>
          <w:lang w:val="es-ES"/>
          <w14:textFill>
            <w14:solidFill>
              <w14:schemeClr w14:val="tx1"/>
            </w14:solidFill>
          </w14:textFill>
        </w:rPr>
        <w:t xml:space="preserve"> Su mayor interés radica en que permite vincular datos operativos, económicos, territoriales, comerciales y de satisfacción dentro de un mismo caso de estudio.</w:t>
      </w:r>
    </w:p>
    <w:p w14:paraId="2C506E9A">
      <w:pPr>
        <w:pStyle w:val="15"/>
        <w:numPr>
          <w:ilvl w:val="1"/>
          <w:numId w:val="1"/>
        </w:numPr>
        <w:ind w:left="780" w:leftChars="0" w:hanging="420" w:firstLineChars="0"/>
        <w:rPr>
          <w:rFonts w:hint="default"/>
          <w:b/>
          <w:bCs w:val="0"/>
          <w:color w:val="002060"/>
          <w:sz w:val="28"/>
          <w:szCs w:val="28"/>
          <w:lang w:val="es-ES"/>
        </w:rPr>
      </w:pPr>
      <w:r>
        <w:rPr>
          <w:rFonts w:hint="default"/>
          <w:b/>
          <w:bCs w:val="0"/>
          <w:color w:val="002060"/>
          <w:sz w:val="28"/>
          <w:szCs w:val="28"/>
          <w:lang w:val="es-ES"/>
        </w:rPr>
        <w:t>Tablas, relaciones y granulidad.</w:t>
      </w:r>
    </w:p>
    <w:p w14:paraId="08E970E4">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El dataset Olist está formado por varias tablas que están relacionadas entre ellas a través de identificadores comunes. Esta estructura permite representar distintas partes del proceso de compra:</w:t>
      </w:r>
      <w:r>
        <w:rPr>
          <w:rFonts w:hint="default"/>
          <w:b w:val="0"/>
          <w:bCs/>
          <w:color w:val="000000" w:themeColor="text1"/>
          <w:sz w:val="22"/>
          <w:szCs w:val="22"/>
          <w:lang w:val="es-ES"/>
          <w14:textFill>
            <w14:solidFill>
              <w14:schemeClr w14:val="tx1"/>
            </w14:solidFill>
          </w14:textFill>
        </w:rPr>
        <w:t xml:space="preserve"> pedido, cliente, vendedor, productos incluidos, pagos, reseñas y localización aproximada de los actores.</w:t>
      </w:r>
    </w:p>
    <w:p w14:paraId="72E73C87">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tabla central del análisis es orders,</w:t>
      </w:r>
      <w:r>
        <w:rPr>
          <w:rFonts w:hint="default"/>
          <w:b w:val="0"/>
          <w:bCs/>
          <w:color w:val="000000" w:themeColor="text1"/>
          <w:sz w:val="22"/>
          <w:szCs w:val="22"/>
          <w:lang w:val="es-ES"/>
          <w14:textFill>
            <w14:solidFill>
              <w14:schemeClr w14:val="tx1"/>
            </w14:solidFill>
          </w14:textFill>
        </w:rPr>
        <w:t xml:space="preserve"> ya que contiene el</w:t>
      </w:r>
      <w:r>
        <w:rPr>
          <w:rFonts w:hint="default"/>
          <w:b/>
          <w:bCs w:val="0"/>
          <w:color w:val="000000" w:themeColor="text1"/>
          <w:sz w:val="22"/>
          <w:szCs w:val="22"/>
          <w:lang w:val="es-ES"/>
          <w14:textFill>
            <w14:solidFill>
              <w14:schemeClr w14:val="tx1"/>
            </w14:solidFill>
          </w14:textFill>
        </w:rPr>
        <w:t xml:space="preserve"> id del pedido, el cliente asociado, el estado de la orden y las principales fechas del ciclo logístico</w:t>
      </w:r>
      <w:r>
        <w:rPr>
          <w:rFonts w:hint="default"/>
          <w:b w:val="0"/>
          <w:bCs/>
          <w:color w:val="000000" w:themeColor="text1"/>
          <w:sz w:val="22"/>
          <w:szCs w:val="22"/>
          <w:lang w:val="es-ES"/>
          <w14:textFill>
            <w14:solidFill>
              <w14:schemeClr w14:val="tx1"/>
            </w14:solidFill>
          </w14:textFill>
        </w:rPr>
        <w:t>. A partir de esta tabla se pueden estudiar los tiempos de aprobación, envío, entrega y retraso respecto a la fecha estimada.</w:t>
      </w:r>
    </w:p>
    <w:p w14:paraId="434C2D5D">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tabla de customers está relacionada con orders mediante customer_id.</w:t>
      </w:r>
      <w:r>
        <w:rPr>
          <w:rFonts w:hint="default"/>
          <w:b w:val="0"/>
          <w:bCs/>
          <w:color w:val="000000" w:themeColor="text1"/>
          <w:sz w:val="22"/>
          <w:szCs w:val="22"/>
          <w:lang w:val="es-ES"/>
          <w14:textFill>
            <w14:solidFill>
              <w14:schemeClr w14:val="tx1"/>
            </w14:solidFill>
          </w14:textFill>
        </w:rPr>
        <w:t xml:space="preserve"> Esta relación permite asociar a cada pedido con un cliente en particular, y también permite agregar información territorial, como la ciudad, el estado, y el prefijo postal. </w:t>
      </w:r>
      <w:r>
        <w:rPr>
          <w:rFonts w:hint="default"/>
          <w:b/>
          <w:bCs w:val="0"/>
          <w:color w:val="000000" w:themeColor="text1"/>
          <w:sz w:val="22"/>
          <w:szCs w:val="22"/>
          <w:lang w:val="es-ES"/>
          <w14:textFill>
            <w14:solidFill>
              <w14:schemeClr w14:val="tx1"/>
            </w14:solidFill>
          </w14:textFill>
        </w:rPr>
        <w:t>De este modo, el rendimiento logístico puede analizarse desde la perspectiva del comprador</w:t>
      </w:r>
      <w:r>
        <w:rPr>
          <w:rFonts w:hint="default"/>
          <w:b w:val="0"/>
          <w:bCs/>
          <w:color w:val="000000" w:themeColor="text1"/>
          <w:sz w:val="22"/>
          <w:szCs w:val="22"/>
          <w:lang w:val="es-ES"/>
          <w14:textFill>
            <w14:solidFill>
              <w14:schemeClr w14:val="tx1"/>
            </w14:solidFill>
          </w14:textFill>
        </w:rPr>
        <w:t>.</w:t>
      </w:r>
    </w:p>
    <w:p w14:paraId="1DCE8326">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tabla order_items está relacionada con orders a través de order_id, pero tiene una granularidad diferente.</w:t>
      </w:r>
      <w:r>
        <w:rPr>
          <w:rFonts w:hint="default"/>
          <w:b w:val="0"/>
          <w:bCs/>
          <w:color w:val="000000" w:themeColor="text1"/>
          <w:sz w:val="22"/>
          <w:szCs w:val="22"/>
          <w:lang w:val="es-ES"/>
          <w14:textFill>
            <w14:solidFill>
              <w14:schemeClr w14:val="tx1"/>
            </w14:solidFill>
          </w14:textFill>
        </w:rPr>
        <w:t xml:space="preserve"> En orders, </w:t>
      </w:r>
      <w:r>
        <w:rPr>
          <w:rFonts w:hint="default"/>
          <w:b/>
          <w:bCs w:val="0"/>
          <w:color w:val="000000" w:themeColor="text1"/>
          <w:sz w:val="22"/>
          <w:szCs w:val="22"/>
          <w:lang w:val="es-ES"/>
          <w14:textFill>
            <w14:solidFill>
              <w14:schemeClr w14:val="tx1"/>
            </w14:solidFill>
          </w14:textFill>
        </w:rPr>
        <w:t>cada fila representa un pedido, mientras que en order_items cada fila representa una línea de pedido.</w:t>
      </w:r>
      <w:r>
        <w:rPr>
          <w:rFonts w:hint="default"/>
          <w:b w:val="0"/>
          <w:bCs/>
          <w:color w:val="000000" w:themeColor="text1"/>
          <w:sz w:val="22"/>
          <w:szCs w:val="22"/>
          <w:lang w:val="es-ES"/>
          <w14:textFill>
            <w14:solidFill>
              <w14:schemeClr w14:val="tx1"/>
            </w14:solidFill>
          </w14:textFill>
        </w:rPr>
        <w:t xml:space="preserve"> Por lo tanto, un mismo pedido puede aparecer repetidas veces si contiene varios productos o interviene más de un vendedor.</w:t>
      </w:r>
    </w:p>
    <w:p w14:paraId="52A20AF8">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Las tablas products y sellers también se relacionan a través de order_items.</w:t>
      </w:r>
      <w:r>
        <w:rPr>
          <w:rFonts w:hint="default"/>
          <w:b w:val="0"/>
          <w:bCs/>
          <w:color w:val="000000" w:themeColor="text1"/>
          <w:sz w:val="22"/>
          <w:szCs w:val="22"/>
          <w:lang w:val="es-ES"/>
          <w14:textFill>
            <w14:solidFill>
              <w14:schemeClr w14:val="tx1"/>
            </w14:solidFill>
          </w14:textFill>
        </w:rPr>
        <w:t xml:space="preserve"> La relación con products se da a través de product_id, </w:t>
      </w:r>
      <w:r>
        <w:rPr>
          <w:rFonts w:hint="default"/>
          <w:b/>
          <w:bCs w:val="0"/>
          <w:color w:val="000000" w:themeColor="text1"/>
          <w:sz w:val="22"/>
          <w:szCs w:val="22"/>
          <w:lang w:val="es-ES"/>
          <w14:textFill>
            <w14:solidFill>
              <w14:schemeClr w14:val="tx1"/>
            </w14:solidFill>
          </w14:textFill>
        </w:rPr>
        <w:t>de modo que podemos traer características del producto, como categoría, peso y dimensiones</w:t>
      </w:r>
      <w:r>
        <w:rPr>
          <w:rFonts w:hint="default"/>
          <w:b w:val="0"/>
          <w:bCs/>
          <w:color w:val="000000" w:themeColor="text1"/>
          <w:sz w:val="22"/>
          <w:szCs w:val="22"/>
          <w:lang w:val="es-ES"/>
          <w14:textFill>
            <w14:solidFill>
              <w14:schemeClr w14:val="tx1"/>
            </w14:solidFill>
          </w14:textFill>
        </w:rPr>
        <w:t xml:space="preserve">. La relación con </w:t>
      </w:r>
      <w:r>
        <w:rPr>
          <w:rFonts w:hint="default"/>
          <w:b/>
          <w:bCs w:val="0"/>
          <w:color w:val="000000" w:themeColor="text1"/>
          <w:sz w:val="22"/>
          <w:szCs w:val="22"/>
          <w:lang w:val="es-ES"/>
          <w14:textFill>
            <w14:solidFill>
              <w14:schemeClr w14:val="tx1"/>
            </w14:solidFill>
          </w14:textFill>
        </w:rPr>
        <w:t>vendedores se hace a través del seller_id, lo que permite analizar el papel del vendedor en el proceso logístico</w:t>
      </w:r>
      <w:r>
        <w:rPr>
          <w:rFonts w:hint="default"/>
          <w:b w:val="0"/>
          <w:bCs/>
          <w:color w:val="000000" w:themeColor="text1"/>
          <w:sz w:val="22"/>
          <w:szCs w:val="22"/>
          <w:lang w:val="es-ES"/>
          <w14:textFill>
            <w14:solidFill>
              <w14:schemeClr w14:val="tx1"/>
            </w14:solidFill>
          </w14:textFill>
        </w:rPr>
        <w:t>.</w:t>
      </w:r>
    </w:p>
    <w:p w14:paraId="2F087274">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Los vendedores se agrupan por territorio, que incluye ciudad, estado y prefijo postal. Esa información es relevante porque en un marketplace el origen del producto puede variar de un pedido a otro y esa localización puede influir en los tiempos y costes de envío.</w:t>
      </w:r>
    </w:p>
    <w:p w14:paraId="7B557C5D">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tabla order_payments está relacionada con orders a través del order_id. Incluye datos económicos del pedido como tipo de pago, cantidad de cuotas, secuencia del pago y valor pagado.</w:t>
      </w:r>
      <w:r>
        <w:rPr>
          <w:rFonts w:hint="default"/>
          <w:b w:val="0"/>
          <w:bCs/>
          <w:color w:val="000000" w:themeColor="text1"/>
          <w:sz w:val="22"/>
          <w:szCs w:val="22"/>
          <w:lang w:val="es-ES"/>
          <w14:textFill>
            <w14:solidFill>
              <w14:schemeClr w14:val="tx1"/>
            </w14:solidFill>
          </w14:textFill>
        </w:rPr>
        <w:t xml:space="preserve"> En algunos casos un pedido puede tener más de un registro de pago, así que esta tabla también requiere agregación si se analiza a nivel de pedido.</w:t>
      </w:r>
    </w:p>
    <w:p w14:paraId="036E4501">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tabla order_reviews</w:t>
      </w:r>
      <w:r>
        <w:rPr>
          <w:rFonts w:hint="default"/>
          <w:b w:val="0"/>
          <w:bCs/>
          <w:color w:val="000000" w:themeColor="text1"/>
          <w:sz w:val="22"/>
          <w:szCs w:val="22"/>
          <w:lang w:val="es-ES"/>
          <w14:textFill>
            <w14:solidFill>
              <w14:schemeClr w14:val="tx1"/>
            </w14:solidFill>
          </w14:textFill>
        </w:rPr>
        <w:t xml:space="preserve"> también está relacionada con orders a través del campo order_id. </w:t>
      </w:r>
      <w:r>
        <w:rPr>
          <w:rFonts w:hint="default"/>
          <w:b/>
          <w:bCs w:val="0"/>
          <w:color w:val="000000" w:themeColor="text1"/>
          <w:sz w:val="22"/>
          <w:szCs w:val="22"/>
          <w:lang w:val="es-ES"/>
          <w14:textFill>
            <w14:solidFill>
              <w14:schemeClr w14:val="tx1"/>
            </w14:solidFill>
          </w14:textFill>
        </w:rPr>
        <w:t>Su variable principal para este trabajo es review_score, que permite estudiar la satisfacción del cliente.</w:t>
      </w:r>
      <w:r>
        <w:rPr>
          <w:rFonts w:hint="default"/>
          <w:b w:val="0"/>
          <w:bCs/>
          <w:color w:val="000000" w:themeColor="text1"/>
          <w:sz w:val="22"/>
          <w:szCs w:val="22"/>
          <w:lang w:val="es-ES"/>
          <w14:textFill>
            <w14:solidFill>
              <w14:schemeClr w14:val="tx1"/>
            </w14:solidFill>
          </w14:textFill>
        </w:rPr>
        <w:t xml:space="preserve"> Incluye, además, campos textuales de comentario, aunque éstos no son el eje principal del análisis.</w:t>
      </w:r>
    </w:p>
    <w:p w14:paraId="5ECFDBD4">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La tabla geolocations tiene una granularidad distinta al resto, pues se define a nivel de prefijo postal. Pueden relacionarse con customers y sellers mediante los prefijos postales, pero sus coordenadas son localizaciones aproximadas, no direcciones exactas.</w:t>
      </w:r>
    </w:p>
    <w:p w14:paraId="09A88ECA">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El hecho de que exista una variedad de granularidades es una característica fundamental del dataset. Algunas tablas son de nivel pedido, otras de nivel línea de pedido, pago, reseña o prefijo postal</w:t>
      </w:r>
      <w:r>
        <w:rPr>
          <w:rFonts w:hint="default"/>
          <w:b w:val="0"/>
          <w:bCs/>
          <w:color w:val="000000" w:themeColor="text1"/>
          <w:sz w:val="22"/>
          <w:szCs w:val="22"/>
          <w:lang w:val="es-ES"/>
          <w14:textFill>
            <w14:solidFill>
              <w14:schemeClr w14:val="tx1"/>
            </w14:solidFill>
          </w14:textFill>
        </w:rPr>
        <w:t>. Por eso antes de construir indicadores es necesario entender bien el nivel de detalle de cada tabla.</w:t>
      </w:r>
    </w:p>
    <w:p w14:paraId="4A7A300B">
      <w:pPr>
        <w:pStyle w:val="15"/>
        <w:numPr>
          <w:ilvl w:val="0"/>
          <w:numId w:val="0"/>
        </w:numPr>
        <w:ind w:left="360" w:leftChars="0"/>
        <w:rPr>
          <w:rFonts w:hint="default"/>
          <w:b/>
          <w:bCs w:val="0"/>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Al vincular las tablas todas juntas sin considerar su nivel de detalle, pueden crearse duplicaciones que no son reales. Por ejemplo, unir pedidos con líneas de pedido y pagos sin agregación previa, podría multiplicar el número de registros y alterar métricas como el valor total del pedido o el coste de envío.</w:t>
      </w:r>
    </w:p>
    <w:p w14:paraId="740D6FB9">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Por este motivo, el diseño de la arquitectura analítica debe respetar las relaciones originales del dataset y definir con claridad el grano de cada tabla analítica. En este trabajo, la capa relacional mantiene la estructura original, mientras que la capa dimensional reorganiza la información en tablas de hechos y dimensiones adaptadas para el análisis logístico.</w:t>
      </w:r>
    </w:p>
    <w:p w14:paraId="13E9E183">
      <w:pPr>
        <w:pStyle w:val="15"/>
        <w:numPr>
          <w:ilvl w:val="1"/>
          <w:numId w:val="1"/>
        </w:numPr>
        <w:ind w:left="780" w:leftChars="0" w:hanging="420" w:firstLineChars="0"/>
        <w:rPr>
          <w:rFonts w:hint="default"/>
        </w:rPr>
      </w:pPr>
      <w:r>
        <w:rPr>
          <w:rFonts w:hint="default"/>
        </w:rPr>
        <w:t xml:space="preserve">Variables, calidad del dato y limitaciones </w:t>
      </w:r>
    </w:p>
    <w:p w14:paraId="31CEB5E8">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Las variables principales del análisis se agrupan en varias </w:t>
      </w:r>
      <w:r>
        <w:rPr>
          <w:rFonts w:hint="default"/>
          <w:b/>
          <w:bCs w:val="0"/>
          <w:color w:val="auto"/>
          <w:sz w:val="22"/>
          <w:szCs w:val="22"/>
          <w:lang w:val="es-ES"/>
        </w:rPr>
        <w:t>dimensiones: logística, económica, territorial, del producto y de satisfacción.</w:t>
      </w:r>
      <w:r>
        <w:rPr>
          <w:rFonts w:hint="default"/>
          <w:b w:val="0"/>
          <w:bCs/>
          <w:color w:val="auto"/>
          <w:sz w:val="22"/>
          <w:szCs w:val="22"/>
          <w:lang w:val="es-ES"/>
        </w:rPr>
        <w:t xml:space="preserve"> Esta clasificación permite relacionar la estructura del dataset con los objetivos del trabajo.</w:t>
      </w:r>
    </w:p>
    <w:p w14:paraId="3A486D2C">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Las variables de logística provienen principalmente de la tabla orders.</w:t>
      </w:r>
      <w:r>
        <w:rPr>
          <w:rFonts w:hint="default"/>
          <w:b w:val="0"/>
          <w:bCs/>
          <w:color w:val="auto"/>
          <w:sz w:val="22"/>
          <w:szCs w:val="22"/>
          <w:lang w:val="es-ES"/>
        </w:rPr>
        <w:t xml:space="preserve"> Destacan entre ellas order_purchase_timestamp, order_approved_at, order_delivered_carrier_date, order_delivered_customer_date y order_estimated_delivery_date.</w:t>
      </w:r>
    </w:p>
    <w:p w14:paraId="11B510F7">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Estas fechas permiten poder reconstruir el ciclo de vida del pedido.</w:t>
      </w:r>
      <w:r>
        <w:rPr>
          <w:rFonts w:hint="default"/>
          <w:b w:val="0"/>
          <w:bCs/>
          <w:color w:val="auto"/>
          <w:sz w:val="22"/>
          <w:szCs w:val="22"/>
          <w:lang w:val="es-ES"/>
        </w:rPr>
        <w:t xml:space="preserve"> A partir de ellas pueden calcularse indicadores como el tiempo de aprobación, el tiempo hasta entrega al transportista, el tiempo total de entrega y los días de retraso respecto a la fecha estimada.</w:t>
      </w:r>
    </w:p>
    <w:p w14:paraId="64782B9A">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También es relevante la variable order_status, que indica el estado del pedido. Te permite ver los pedidos entregados, cancelados, enviados, no disponibles u otros estados</w:t>
      </w:r>
      <w:r>
        <w:rPr>
          <w:rFonts w:hint="default"/>
          <w:b w:val="0"/>
          <w:bCs/>
          <w:color w:val="auto"/>
          <w:sz w:val="22"/>
          <w:szCs w:val="22"/>
          <w:lang w:val="es-ES"/>
        </w:rPr>
        <w:t>. Esta distinción es importante, ya que no todos los pedidos pueden analizarse de la misma manera.</w:t>
      </w:r>
    </w:p>
    <w:p w14:paraId="23EE09EA">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 xml:space="preserve">Las variables económicas proceden principalmente de order_items y de order_payments. </w:t>
      </w:r>
      <w:r>
        <w:rPr>
          <w:rFonts w:hint="default"/>
          <w:b w:val="0"/>
          <w:bCs/>
          <w:color w:val="auto"/>
          <w:sz w:val="22"/>
          <w:szCs w:val="22"/>
          <w:lang w:val="es-ES"/>
        </w:rPr>
        <w:t>En order_items, price es el precio del producto y freight_value el coste de envío asociado a cada línea de pedido.</w:t>
      </w:r>
    </w:p>
    <w:p w14:paraId="2ED70D45">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order_payments tenemos variables como payment_value, payment_type y payment_installments. Estas permiten analizar el valor pagado, el medio de pago y la cantidad de cuotas que se utilizaron en la compra.</w:t>
      </w:r>
    </w:p>
    <w:p w14:paraId="387BD5D8">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la tabla products están las variables de producto.</w:t>
      </w:r>
      <w:r>
        <w:rPr>
          <w:rFonts w:hint="default"/>
          <w:b w:val="0"/>
          <w:bCs/>
          <w:color w:val="auto"/>
          <w:sz w:val="22"/>
          <w:szCs w:val="22"/>
          <w:lang w:val="es-ES"/>
        </w:rPr>
        <w:t xml:space="preserve"> Entre ellas se encuentran product_category_name, product_weight_g, product_length_cm, product_height_cm y product_width_cm.</w:t>
      </w:r>
    </w:p>
    <w:p w14:paraId="567D3569">
      <w:pPr>
        <w:pStyle w:val="15"/>
        <w:numPr>
          <w:ilvl w:val="0"/>
          <w:numId w:val="0"/>
        </w:numPr>
        <w:ind w:left="360" w:leftChars="0"/>
        <w:rPr>
          <w:rFonts w:hint="default"/>
          <w:b w:val="0"/>
          <w:bCs/>
          <w:color w:val="auto"/>
          <w:sz w:val="22"/>
          <w:szCs w:val="22"/>
          <w:lang w:val="es-ES"/>
        </w:rPr>
      </w:pPr>
    </w:p>
    <w:p w14:paraId="6A162CF7">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Estas variables hacen posible estudiar si hay relación entre las características del producto y el rendimiento logístico.</w:t>
      </w:r>
      <w:r>
        <w:rPr>
          <w:rFonts w:hint="default"/>
          <w:b w:val="0"/>
          <w:bCs/>
          <w:color w:val="auto"/>
          <w:sz w:val="22"/>
          <w:szCs w:val="22"/>
          <w:lang w:val="es-ES"/>
        </w:rPr>
        <w:t xml:space="preserve"> Por ejemplo, el peso y las dimensiones pueden utilizarse para calcular un volumen aproximado y analizar su relación con el coste del envío.</w:t>
      </w:r>
    </w:p>
    <w:p w14:paraId="0F246837">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Los valores de las variables territoriales son de customers, sellers y geolocations</w:t>
      </w:r>
      <w:r>
        <w:rPr>
          <w:rFonts w:hint="default"/>
          <w:b w:val="0"/>
          <w:bCs/>
          <w:color w:val="auto"/>
          <w:sz w:val="22"/>
          <w:szCs w:val="22"/>
          <w:lang w:val="es-ES"/>
        </w:rPr>
        <w:t>. Para los clientes se utilizan customer_city, customer_state y customer_zip_code_prefix. Para los vendedores, seller_city, seller_state y seller_zip_code_prefix.</w:t>
      </w:r>
    </w:p>
    <w:p w14:paraId="15BB8B1B">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Con la tabla de geolocations es posible añadir una latitud y longitud aproximadas a partir del prefijo posta</w:t>
      </w:r>
      <w:r>
        <w:rPr>
          <w:rFonts w:hint="default"/>
          <w:b w:val="0"/>
          <w:bCs/>
          <w:color w:val="auto"/>
          <w:sz w:val="22"/>
          <w:szCs w:val="22"/>
          <w:lang w:val="es-ES"/>
        </w:rPr>
        <w:t>l. Esta información puede servir para enriquecer el análisis territorial, pero no supone direcciones exactas.</w:t>
      </w:r>
    </w:p>
    <w:p w14:paraId="77628984">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 xml:space="preserve">La variable principal de satisfacción es review_score, la cual proviene de order_reviews. </w:t>
      </w:r>
      <w:r>
        <w:rPr>
          <w:rFonts w:hint="default"/>
          <w:b w:val="0"/>
          <w:bCs/>
          <w:color w:val="auto"/>
          <w:sz w:val="22"/>
          <w:szCs w:val="22"/>
          <w:lang w:val="es-ES"/>
        </w:rPr>
        <w:t>Esta puntuación permite ver si hay relación entre el desempeño logístico y la calificación final del cliente.</w:t>
      </w:r>
    </w:p>
    <w:p w14:paraId="052CCBBB">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Hay también variables textuales como review_comment_title y review_comment_message. No obstante, no se emplean en este trabajo como eje principal del análisis, pues no se plantea inicialmente un procesamiento avanzado de lenguaje natural.</w:t>
      </w:r>
    </w:p>
    <w:p w14:paraId="3ED68055">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A partir de estas variables originales, se generarán variables derivadas. Estas incluyen: approval_time_days, delivery_time_days, total_delivery_time_days, delay_days, is_delayed, total_items_value, total_freight_value y product_volume_cm3</w:t>
      </w:r>
      <w:r>
        <w:rPr>
          <w:rFonts w:hint="default"/>
          <w:b w:val="0"/>
          <w:bCs/>
          <w:color w:val="auto"/>
          <w:sz w:val="22"/>
          <w:szCs w:val="22"/>
          <w:lang w:val="es-ES"/>
        </w:rPr>
        <w:t>.</w:t>
      </w:r>
    </w:p>
    <w:p w14:paraId="3B169482">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Se necesitan estas variables derivadas para convertir los datos transaccionales en indicadores analíticos.</w:t>
      </w:r>
      <w:r>
        <w:rPr>
          <w:rFonts w:hint="default"/>
          <w:b w:val="0"/>
          <w:bCs/>
          <w:color w:val="auto"/>
          <w:sz w:val="22"/>
          <w:szCs w:val="22"/>
          <w:lang w:val="es-ES"/>
        </w:rPr>
        <w:t xml:space="preserve"> Ellas permiten que el proyecto pase de describir registros individuales a medir el rendimiento logístico del marketplace.</w:t>
      </w:r>
    </w:p>
    <w:p w14:paraId="0FAEEBCA">
      <w:pPr>
        <w:pStyle w:val="15"/>
        <w:numPr>
          <w:ilvl w:val="0"/>
          <w:numId w:val="1"/>
        </w:numPr>
        <w:ind w:left="720" w:leftChars="0" w:hanging="360" w:firstLineChars="0"/>
        <w:rPr>
          <w:rFonts w:hint="default"/>
          <w:b/>
          <w:bCs w:val="0"/>
          <w:color w:val="FFC000" w:themeColor="accent4"/>
          <w:sz w:val="44"/>
          <w:szCs w:val="44"/>
          <w:lang w:val="es-ES"/>
          <w14:textFill>
            <w14:solidFill>
              <w14:schemeClr w14:val="accent4"/>
            </w14:solidFill>
          </w14:textFill>
        </w:rPr>
      </w:pPr>
      <w:r>
        <w:rPr>
          <w:rFonts w:hint="default"/>
          <w:b/>
          <w:bCs w:val="0"/>
          <w:color w:val="FFC000" w:themeColor="accent4"/>
          <w:sz w:val="44"/>
          <w:szCs w:val="44"/>
          <w:lang w:val="es-ES"/>
          <w14:textFill>
            <w14:solidFill>
              <w14:schemeClr w14:val="accent4"/>
            </w14:solidFill>
          </w14:textFill>
        </w:rPr>
        <w:t xml:space="preserve"> Diseño de la arquitectura analítica</w:t>
      </w:r>
    </w:p>
    <w:p w14:paraId="60598597">
      <w:pPr>
        <w:pStyle w:val="15"/>
        <w:numPr>
          <w:ilvl w:val="1"/>
          <w:numId w:val="1"/>
        </w:numPr>
        <w:ind w:left="780" w:leftChars="0" w:hanging="420" w:firstLineChars="0"/>
        <w:rPr>
          <w:rFonts w:hint="default"/>
        </w:rPr>
      </w:pPr>
      <w:r>
        <w:rPr>
          <w:rFonts w:hint="default"/>
        </w:rPr>
        <w:t xml:space="preserve">   Planteamiento general y herramientas utilizadas</w:t>
      </w:r>
    </w:p>
    <w:p w14:paraId="28473DB0">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La arquitectura analítica propuesta tiene como objetivo transformar los datos originales del marketplace en una estructura organizada, reproducible y orientada al análisis del desempeño logístico. El punto de partida son los archivos CSV del dataset Olist, que contienen información sobre pedidos, clientes, vendedores, productos, pagos, reseñas, líneas de pedido y geolocalización.</w:t>
      </w:r>
    </w:p>
    <w:p w14:paraId="13F0FFAB">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Esta estructura inicial es adecuada como fuente de datos, pero no está directamente preparada para calcular de forma sencilla indicadores logísticos. Las tablas presentan diferentes niveles de detalle: algunas están a nivel de pedido, otras a nivel de línea de pedido, pago, reseña o prefijo postal.</w:t>
      </w:r>
    </w:p>
    <w:p w14:paraId="10EC2654">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Por ello, antes de analizar retrasos, tiempos de entrega o costes de envío, es necesario organizar los datos en un modelo más coherente. El diseño de la arquitectura se plantea como un flujo de capas que permite pasar desde los datos originales hasta una estructura analítica preparada para el cálculo de indicadores.</w:t>
      </w:r>
    </w:p>
    <w:p w14:paraId="0134211E">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Primero se realiza una fase de exploración y limpieza de los datos con Python</w:t>
      </w:r>
      <w:r>
        <w:rPr>
          <w:rFonts w:hint="default"/>
          <w:b w:val="0"/>
          <w:bCs/>
          <w:color w:val="auto"/>
          <w:sz w:val="22"/>
          <w:szCs w:val="22"/>
          <w:lang w:val="es-ES"/>
        </w:rPr>
        <w:t>. En esta fase se revisan los tipos de datos, valores nulos, duplicados, formatos temporales, variables numéricas y posibles inconsistencias básicas. También se preparan los archivos procesados para su posterior carga en la base de datos. Esta primera fase permite que los datos entren en PostgreSQL con una estructura más limpia y controlada.</w:t>
      </w:r>
    </w:p>
    <w:p w14:paraId="2598F45D">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Una vez preparados, los datos se cargan en PostgreSQL dentro de una capa relacional llamada core</w:t>
      </w:r>
      <w:r>
        <w:rPr>
          <w:rFonts w:hint="default"/>
          <w:b w:val="0"/>
          <w:bCs/>
          <w:color w:val="auto"/>
          <w:sz w:val="22"/>
          <w:szCs w:val="22"/>
          <w:lang w:val="es-ES"/>
        </w:rPr>
        <w:t>. Esta capa mantiene la estructura principal del dataset y permite representar las entidades del marketplace mediante tablas relacionadas entre sí.</w:t>
      </w:r>
    </w:p>
    <w:p w14:paraId="0E3EE6B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empleo de un modelo relacional permite separar entidades, definir claves y conservar las relaciones entre pedidos, clientes, vendedores, productos, pagos y reseñas (Date, 2001). De esta manera, la capa core sirve como base estructurada del proyecto.</w:t>
      </w:r>
      <w:r>
        <w:rPr>
          <w:rFonts w:hint="default"/>
          <w:b/>
          <w:bCs w:val="0"/>
          <w:color w:val="auto"/>
          <w:sz w:val="22"/>
          <w:szCs w:val="22"/>
          <w:lang w:val="es-ES"/>
        </w:rPr>
        <w:t xml:space="preserve"> La capa core cumple una función de trazabilidad. Su objetivo todavía no es facilitar el análisis final, sino conservar una versión limpia, estructurada y verificable de los datos de partida.</w:t>
      </w:r>
    </w:p>
    <w:p w14:paraId="6F2A5493">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ella se mantienen las tablas principales y sus relaciones, respetando la granularidad original de cada fuente</w:t>
      </w:r>
      <w:r>
        <w:rPr>
          <w:rFonts w:hint="default"/>
          <w:b w:val="0"/>
          <w:bCs/>
          <w:color w:val="auto"/>
          <w:sz w:val="22"/>
          <w:szCs w:val="22"/>
          <w:lang w:val="es-ES"/>
        </w:rPr>
        <w:t>. De esta forma, se puede comprobar de dónde procede cada dato antes de construir estructuras analíticas derivadas.</w:t>
      </w:r>
    </w:p>
    <w:p w14:paraId="5EDB6AB7">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Sobre esta base se construye una segunda capa llamada analytics. Esta capa reestructura los datos desde un enfoque analítico, empleando un modelo dimensional apoyado en tablas de hechos y dimensiones.</w:t>
      </w:r>
    </w:p>
    <w:p w14:paraId="609C0E71">
      <w:pPr>
        <w:pStyle w:val="15"/>
        <w:numPr>
          <w:ilvl w:val="0"/>
          <w:numId w:val="0"/>
        </w:numPr>
        <w:ind w:left="360" w:leftChars="0"/>
        <w:rPr>
          <w:rFonts w:hint="default"/>
          <w:b w:val="0"/>
          <w:bCs/>
          <w:color w:val="auto"/>
          <w:sz w:val="22"/>
          <w:szCs w:val="22"/>
          <w:lang w:val="es-ES"/>
        </w:rPr>
      </w:pPr>
    </w:p>
    <w:p w14:paraId="68F3B7D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este tipo de modelado, las tablas de hechos agrupan las métricas del proceso analizado y las dimensiones aportan el contexto necesario para interpretarlas</w:t>
      </w:r>
      <w:r>
        <w:rPr>
          <w:rFonts w:hint="default"/>
          <w:b w:val="0"/>
          <w:bCs/>
          <w:color w:val="auto"/>
          <w:sz w:val="22"/>
          <w:szCs w:val="22"/>
          <w:lang w:val="es-ES"/>
        </w:rPr>
        <w:t xml:space="preserve"> (Kimball y Ross, 2013). Por ello,</w:t>
      </w:r>
      <w:r>
        <w:rPr>
          <w:rFonts w:hint="default"/>
          <w:b/>
          <w:bCs w:val="0"/>
          <w:color w:val="auto"/>
          <w:sz w:val="22"/>
          <w:szCs w:val="22"/>
          <w:lang w:val="es-ES"/>
        </w:rPr>
        <w:t xml:space="preserve"> la capa analytics está orientada al cálculo de indicadores, consultas SQL, visualización y posterior exploración predictiva.</w:t>
      </w:r>
    </w:p>
    <w:p w14:paraId="5B98A1FB">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La tabla de hechos principal será fact_orders, con una granularidad de una fila por orden. En ella se integrarán métricas agregadas y variables derivadas relacionadas con tiempos de aprobación, tiempos de entrega, retrasos, costes, pagos, número de productos, número de vendedores y satisfacción del cliente.</w:t>
      </w:r>
    </w:p>
    <w:p w14:paraId="7E3268BC">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Esta tabla permitirá estudiar el rendimiento logístico desde la unidad principal del proyecto: el pedido.</w:t>
      </w:r>
      <w:r>
        <w:rPr>
          <w:rFonts w:hint="default"/>
          <w:b w:val="0"/>
          <w:bCs/>
          <w:color w:val="auto"/>
          <w:sz w:val="22"/>
          <w:szCs w:val="22"/>
          <w:lang w:val="es-ES"/>
        </w:rPr>
        <w:t xml:space="preserve"> De esta forma, cada fila representará un pedido completo y no una línea, pago o reseña individual.</w:t>
      </w:r>
    </w:p>
    <w:p w14:paraId="2400A90B">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De forma complementaria, se plantea la tabla fact_order_items, con una granularidad de una fila por línea de pedido. Esta segunda tabla permite mantener el detalle de productos, vendedores, precios y gastos de envío.</w:t>
      </w:r>
    </w:p>
    <w:p w14:paraId="0920223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Así no es necesario condensar toda la información en una única tabla agregada. Esto evita perder información relevante sobre la composición interna de cada pedido y permite analizar el rendimiento logístico también desde el nivel de producto o vendedor</w:t>
      </w:r>
      <w:r>
        <w:rPr>
          <w:rFonts w:hint="default"/>
          <w:b w:val="0"/>
          <w:bCs/>
          <w:color w:val="auto"/>
          <w:sz w:val="22"/>
          <w:szCs w:val="22"/>
          <w:lang w:val="es-ES"/>
        </w:rPr>
        <w:t>.</w:t>
      </w:r>
    </w:p>
    <w:p w14:paraId="298C22D2">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Las dimensiones comunes, como cliente, vendedor, producto, fecha, estado del pedido y geografía, hacen posible analizar los hechos desde distintas perspectivas. Esto permite estudiar los indicadores logísticos por territorio, categoría de producto, vendedor, estado del pedido o periodo de tiempo.</w:t>
      </w:r>
    </w:p>
    <w:p w14:paraId="12B986AC">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cuanto a las herramientas, se emplea principalmente Python para la exploración y limpieza inicial de los datos. Jupyter Notebook permite documentar esta fase combinando código</w:t>
      </w:r>
      <w:r>
        <w:rPr>
          <w:rFonts w:hint="default"/>
          <w:b w:val="0"/>
          <w:bCs/>
          <w:color w:val="auto"/>
          <w:sz w:val="22"/>
          <w:szCs w:val="22"/>
          <w:lang w:val="es-ES"/>
        </w:rPr>
        <w:t>, resultados y explicación metodológica.</w:t>
      </w:r>
    </w:p>
    <w:p w14:paraId="091A53AB">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PostgreSQL se emplea como Sistema Gestor de Bases de Datos para persistir la capa core y construir la capa analytics mediante SQL. SQL es clave para transformar la capa relacional en una estructura analítica.</w:t>
      </w:r>
    </w:p>
    <w:p w14:paraId="19275B86">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A través de consultas, agregaciones y uniones controladas, SQL permite construir las tablas de hechos, las dimensiones y las variables derivadas necesarias para el análisis logístico.</w:t>
      </w:r>
      <w:r>
        <w:rPr>
          <w:rFonts w:hint="default"/>
          <w:b w:val="0"/>
          <w:bCs/>
          <w:color w:val="auto"/>
          <w:sz w:val="22"/>
          <w:szCs w:val="22"/>
          <w:lang w:val="es-ES"/>
        </w:rPr>
        <w:t xml:space="preserve"> Con esta decisión se evita depender de transformaciones hechas a mano y se facilita que el proceso sea reproducible.</w:t>
      </w:r>
    </w:p>
    <w:p w14:paraId="4778B420">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Power BI se reserva para el paso de visualización y monitorización. Cuando la capa analytics esté terminada,</w:t>
      </w:r>
      <w:r>
        <w:rPr>
          <w:rFonts w:hint="default"/>
          <w:b w:val="0"/>
          <w:bCs/>
          <w:color w:val="auto"/>
          <w:sz w:val="22"/>
          <w:szCs w:val="22"/>
          <w:lang w:val="es-ES"/>
        </w:rPr>
        <w:t xml:space="preserve"> esta herramienta servirá para visualizar indicadores como los plazos de entrega, los retrasos, los gastos de envío, el estado de los pedidos o la satisfacción del cliente.</w:t>
      </w:r>
    </w:p>
    <w:p w14:paraId="6F77257D">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También se empleará P</w:t>
      </w:r>
      <w:r>
        <w:rPr>
          <w:rFonts w:hint="default"/>
          <w:b/>
          <w:bCs w:val="0"/>
          <w:color w:val="auto"/>
          <w:sz w:val="22"/>
          <w:szCs w:val="22"/>
          <w:lang w:val="es-ES"/>
        </w:rPr>
        <w:t>ython en la fase de exploración predictiva.</w:t>
      </w:r>
      <w:r>
        <w:rPr>
          <w:rFonts w:hint="default"/>
          <w:b w:val="0"/>
          <w:bCs/>
          <w:color w:val="auto"/>
          <w:sz w:val="22"/>
          <w:szCs w:val="22"/>
          <w:lang w:val="es-ES"/>
        </w:rPr>
        <w:t xml:space="preserve"> Python permitirá entrenar y evaluar modelos sencillos para comprobar si en los datos disponibles se encuentra información útil para anticipar retrasos o incidencias logísticas.</w:t>
      </w:r>
    </w:p>
    <w:p w14:paraId="5A4372B6">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Docker se une como herramienta de apoyo para mejorar la reproducibilidad del entorno técnico.</w:t>
      </w:r>
      <w:r>
        <w:rPr>
          <w:rFonts w:hint="default"/>
          <w:b w:val="0"/>
          <w:bCs/>
          <w:color w:val="auto"/>
          <w:sz w:val="22"/>
          <w:szCs w:val="22"/>
          <w:lang w:val="es-ES"/>
        </w:rPr>
        <w:t xml:space="preserve"> Su función es permitir que servicios como PostgreSQL puedan funcionar de manera controlada por contenedores, lo que disminuye la dependencia de la configuración local de la máquina. </w:t>
      </w:r>
    </w:p>
    <w:p w14:paraId="40C85834">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Finalmente, Git y GitHub se utilizan para el control de versiones, la organización del repositorio y la revisión del trabajo.</w:t>
      </w:r>
      <w:r>
        <w:rPr>
          <w:rFonts w:hint="default"/>
          <w:b w:val="0"/>
          <w:bCs/>
          <w:color w:val="auto"/>
          <w:sz w:val="22"/>
          <w:szCs w:val="22"/>
          <w:lang w:val="es-ES"/>
        </w:rPr>
        <w:t xml:space="preserve"> En conjunto, las herramientas permiten construir un flujo ordenado desde los datos originales hasta los resultados analíticos finales.</w:t>
      </w:r>
    </w:p>
    <w:p w14:paraId="44269180">
      <w:pPr>
        <w:pStyle w:val="15"/>
        <w:numPr>
          <w:ilvl w:val="1"/>
          <w:numId w:val="1"/>
        </w:numPr>
        <w:ind w:left="780" w:leftChars="0" w:hanging="420" w:firstLineChars="0"/>
        <w:rPr>
          <w:rFonts w:hint="default"/>
          <w:b/>
          <w:bCs w:val="0"/>
          <w:color w:val="002060"/>
          <w:sz w:val="28"/>
          <w:szCs w:val="28"/>
          <w:lang w:val="es-ES"/>
        </w:rPr>
      </w:pPr>
      <w:r>
        <w:rPr>
          <w:rFonts w:hint="default"/>
          <w:b/>
          <w:bCs w:val="0"/>
          <w:color w:val="002060"/>
          <w:sz w:val="28"/>
          <w:szCs w:val="28"/>
          <w:lang w:val="es-ES"/>
        </w:rPr>
        <w:t>Alternativas de modelos consideradas.</w:t>
      </w:r>
    </w:p>
    <w:p w14:paraId="1BEEC36A">
      <w:pPr>
        <w:pStyle w:val="15"/>
        <w:numPr>
          <w:ilvl w:val="0"/>
          <w:numId w:val="0"/>
        </w:numPr>
        <w:ind w:left="360" w:leftChars="0"/>
        <w:rPr>
          <w:rFonts w:hint="default"/>
          <w:b/>
          <w:bCs w:val="0"/>
          <w:color w:val="auto"/>
          <w:sz w:val="22"/>
          <w:szCs w:val="22"/>
          <w:lang w:val="es-ES"/>
        </w:rPr>
      </w:pPr>
      <w:r>
        <w:rPr>
          <w:rFonts w:hint="default"/>
          <w:b w:val="0"/>
          <w:bCs/>
          <w:color w:val="auto"/>
          <w:sz w:val="22"/>
          <w:szCs w:val="22"/>
          <w:lang w:val="es-ES"/>
        </w:rPr>
        <w:t xml:space="preserve">Definida la arquitectura general del proyecto, se decide qué modelo de datos conviene para transformar el dataset original en una estructura útil para el análisis. </w:t>
      </w:r>
      <w:r>
        <w:rPr>
          <w:rFonts w:hint="default"/>
          <w:b/>
          <w:bCs w:val="0"/>
          <w:color w:val="auto"/>
          <w:sz w:val="22"/>
          <w:szCs w:val="22"/>
          <w:lang w:val="es-ES"/>
        </w:rPr>
        <w:t>Esta decisión no solo es técnica, sino que condiciona la manera de calcular los indicadores, evitar duplicaciones y conservar la trazabilidad de los datos.</w:t>
      </w:r>
    </w:p>
    <w:p w14:paraId="38D94D50">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El dataset Olist se rige por una estructura relacional, compuesta por varias tablas que se relacionan entre sí a través de identificadores. Esta organización resulta adecuada para representar entidades como pedidos, clientes, vendedores, productos, pagos, reseñas y localizaciones. </w:t>
      </w:r>
      <w:r>
        <w:rPr>
          <w:rFonts w:hint="default"/>
          <w:b/>
          <w:bCs w:val="0"/>
          <w:color w:val="auto"/>
          <w:sz w:val="22"/>
          <w:szCs w:val="22"/>
          <w:lang w:val="es-ES"/>
        </w:rPr>
        <w:t xml:space="preserve">El modelo relacional permite separar entidades y mantener relaciones entre ellas a través de claves, lo que favorece la coherencia del sistema </w:t>
      </w:r>
      <w:r>
        <w:rPr>
          <w:rFonts w:hint="default"/>
          <w:b w:val="0"/>
          <w:bCs/>
          <w:color w:val="auto"/>
          <w:sz w:val="22"/>
          <w:szCs w:val="22"/>
          <w:lang w:val="es-ES"/>
        </w:rPr>
        <w:t>(Date, 2001).</w:t>
      </w:r>
    </w:p>
    <w:p w14:paraId="7D6A6A24">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Una primera opción es conservar sólo un modelo relacional normalizado. Esta opción tendría la ventaja de mantener una estructura ordenada, reducir redundancias y respetar las relaciones originales del dataset.</w:t>
      </w:r>
      <w:r>
        <w:rPr>
          <w:rFonts w:hint="default"/>
          <w:b w:val="0"/>
          <w:bCs/>
          <w:color w:val="auto"/>
          <w:sz w:val="22"/>
          <w:szCs w:val="22"/>
          <w:lang w:val="es-ES"/>
        </w:rPr>
        <w:t xml:space="preserve"> También facilitaría la trazabilidad, pues cada dato seguiría asociado a su tabla original.</w:t>
      </w:r>
    </w:p>
    <w:p w14:paraId="502B6FD5">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Sin embargo, un modelo relacional normalizado no siempre es el más cómodo para realizar análisis</w:t>
      </w:r>
      <w:r>
        <w:rPr>
          <w:rFonts w:hint="default"/>
          <w:b w:val="0"/>
          <w:bCs/>
          <w:color w:val="auto"/>
          <w:sz w:val="22"/>
          <w:szCs w:val="22"/>
          <w:lang w:val="es-ES"/>
        </w:rPr>
        <w:t>. Para poder c</w:t>
      </w:r>
      <w:r>
        <w:rPr>
          <w:rFonts w:hint="default"/>
          <w:b/>
          <w:bCs w:val="0"/>
          <w:color w:val="auto"/>
          <w:sz w:val="22"/>
          <w:szCs w:val="22"/>
          <w:lang w:val="es-ES"/>
        </w:rPr>
        <w:t>alcular indicadores logísticos se tendrían que hacer múltiples uniones y agregaciones entre tablas con distinta granularidad</w:t>
      </w:r>
      <w:r>
        <w:rPr>
          <w:rFonts w:hint="default"/>
          <w:b w:val="0"/>
          <w:bCs/>
          <w:color w:val="auto"/>
          <w:sz w:val="22"/>
          <w:szCs w:val="22"/>
          <w:lang w:val="es-ES"/>
        </w:rPr>
        <w:t>. Esto puede dificultar las consultas y aumentar el riesgo de errores si no se controla adecuadamente el nivel de detalle de cada tabla.</w:t>
      </w:r>
    </w:p>
    <w:p w14:paraId="7FBCFE7A">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segunda opción sería crear una tabla analítica plana. En este caso, toda la información relevante iría a una sola tabla, probablemente una fila por pedido</w:t>
      </w:r>
      <w:r>
        <w:rPr>
          <w:rFonts w:hint="default"/>
          <w:b w:val="0"/>
          <w:bCs/>
          <w:color w:val="auto"/>
          <w:sz w:val="22"/>
          <w:szCs w:val="22"/>
          <w:lang w:val="es-ES"/>
        </w:rPr>
        <w:t>. Esta opción</w:t>
      </w:r>
      <w:r>
        <w:rPr>
          <w:rFonts w:hint="default"/>
          <w:b/>
          <w:bCs w:val="0"/>
          <w:color w:val="auto"/>
          <w:sz w:val="22"/>
          <w:szCs w:val="22"/>
          <w:lang w:val="es-ES"/>
        </w:rPr>
        <w:t xml:space="preserve"> sería fácil para análisis exploratorios, para rápidas visualizaciones o para modelos predictivos</w:t>
      </w:r>
      <w:r>
        <w:rPr>
          <w:rFonts w:hint="default"/>
          <w:b w:val="0"/>
          <w:bCs/>
          <w:color w:val="auto"/>
          <w:sz w:val="22"/>
          <w:szCs w:val="22"/>
          <w:lang w:val="es-ES"/>
        </w:rPr>
        <w:t>, ya que reuniría todas las variables en una sola estructura.</w:t>
      </w:r>
    </w:p>
    <w:p w14:paraId="3FE618E1">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Sin embargo, una tabla plana obligaría a tener que introducir de antemano información de productos, vendedores, pagos y reseñas. Eso podría ocasionar una pérdida de detalle, sobre todo en pedidos que incluyan varios productos o que provengan de varios vendedores.</w:t>
      </w:r>
      <w:r>
        <w:rPr>
          <w:rFonts w:hint="default"/>
          <w:b w:val="0"/>
          <w:bCs/>
          <w:color w:val="auto"/>
          <w:sz w:val="22"/>
          <w:szCs w:val="22"/>
          <w:lang w:val="es-ES"/>
        </w:rPr>
        <w:t xml:space="preserve"> También </w:t>
      </w:r>
      <w:r>
        <w:rPr>
          <w:rFonts w:hint="default"/>
          <w:b/>
          <w:bCs w:val="0"/>
          <w:color w:val="auto"/>
          <w:sz w:val="22"/>
          <w:szCs w:val="22"/>
          <w:lang w:val="es-ES"/>
        </w:rPr>
        <w:t>reduciría la trazabilidad, pues variables de distintas entidades se mezclarían en una única tabla.</w:t>
      </w:r>
    </w:p>
    <w:p w14:paraId="3741951F">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Otra posibilidad es desarrollar un modelo estrella.</w:t>
      </w:r>
      <w:r>
        <w:rPr>
          <w:rFonts w:hint="default"/>
          <w:b w:val="0"/>
          <w:bCs/>
          <w:color w:val="auto"/>
          <w:sz w:val="22"/>
          <w:szCs w:val="22"/>
          <w:lang w:val="es-ES"/>
        </w:rPr>
        <w:t xml:space="preserve"> E</w:t>
      </w:r>
      <w:r>
        <w:rPr>
          <w:rFonts w:hint="default"/>
          <w:b/>
          <w:bCs w:val="0"/>
          <w:color w:val="auto"/>
          <w:sz w:val="22"/>
          <w:szCs w:val="22"/>
          <w:lang w:val="es-ES"/>
        </w:rPr>
        <w:t>sta forma de trabajar define una tabla de hechos central que contiene las métricas principales del proceso que se analiza y está rodeada por varias dimensiones descriptivas.</w:t>
      </w:r>
      <w:r>
        <w:rPr>
          <w:rFonts w:hint="default"/>
          <w:b w:val="0"/>
          <w:bCs/>
          <w:color w:val="auto"/>
          <w:sz w:val="22"/>
          <w:szCs w:val="22"/>
          <w:lang w:val="es-ES"/>
        </w:rPr>
        <w:t xml:space="preserve"> Este tipo de diseño </w:t>
      </w:r>
      <w:r>
        <w:rPr>
          <w:rFonts w:hint="default"/>
          <w:b/>
          <w:bCs w:val="0"/>
          <w:color w:val="auto"/>
          <w:sz w:val="22"/>
          <w:szCs w:val="22"/>
          <w:lang w:val="es-ES"/>
        </w:rPr>
        <w:t>facilita el análisis y la agregación de métricas, y también permite conectarse con herramientas de visualización</w:t>
      </w:r>
      <w:r>
        <w:rPr>
          <w:rFonts w:hint="default"/>
          <w:b w:val="0"/>
          <w:bCs/>
          <w:color w:val="auto"/>
          <w:sz w:val="22"/>
          <w:szCs w:val="22"/>
          <w:lang w:val="es-ES"/>
        </w:rPr>
        <w:t>.</w:t>
      </w:r>
    </w:p>
    <w:p w14:paraId="2A562E44">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modelo estrella resulta de particular utilidad cuando existe una unidad de análisis clara. En este proyecto, esa unidad es el pedido, por lo que podríamos tener una tabla fact_orders con una fila por order_id. Alrededor de él se situarían dimensiones tales como cliente, fecha, estado del pedido, producto, vendedor o geografía.</w:t>
      </w:r>
    </w:p>
    <w:p w14:paraId="5CCFFF01">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Sin embargo, una estrella única centrada en pedidos tampoco resuelve completamente el problema. El dataset incluye información relevante a nivel de línea de pedido, particularmente en order_items. Si todo se obliga a una sola tabla fact_orders, habría que resumir productos, vendedores, precios y costes de envío, perdiendo parte del detalle operativo.</w:t>
      </w:r>
    </w:p>
    <w:p w14:paraId="0C6AB648">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También podría verse como un modelo de copo de nieve. Es una versión del modelo estrella donde algunas dimensiones se normalizan en varias tablas relacionadas.</w:t>
      </w:r>
      <w:r>
        <w:rPr>
          <w:rFonts w:hint="default"/>
          <w:b w:val="0"/>
          <w:bCs/>
          <w:color w:val="auto"/>
          <w:sz w:val="22"/>
          <w:szCs w:val="22"/>
          <w:lang w:val="es-ES"/>
        </w:rPr>
        <w:t xml:space="preserve"> Por ejemplo, la dimensión geográfica podría descomponerse en prefijo postal, ciudad y estado.</w:t>
      </w:r>
    </w:p>
    <w:p w14:paraId="256260CA">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 xml:space="preserve">El modelo copo de nieve permite disminuir las redundancias y representar mejor las jerarquías internas. </w:t>
      </w:r>
      <w:r>
        <w:rPr>
          <w:rFonts w:hint="default"/>
          <w:b w:val="0"/>
          <w:bCs/>
          <w:color w:val="auto"/>
          <w:sz w:val="22"/>
          <w:szCs w:val="22"/>
          <w:lang w:val="es-ES"/>
        </w:rPr>
        <w:t xml:space="preserve">Sin embargo, </w:t>
      </w:r>
      <w:r>
        <w:rPr>
          <w:rFonts w:hint="default"/>
          <w:b/>
          <w:bCs w:val="0"/>
          <w:color w:val="auto"/>
          <w:sz w:val="22"/>
          <w:szCs w:val="22"/>
          <w:lang w:val="es-ES"/>
        </w:rPr>
        <w:t>el número de tablas y relaciones también crece, lo cual puede dificultar las consultas y hacer que la conexión con herramientas de visualización sea menos direct</w:t>
      </w:r>
      <w:r>
        <w:rPr>
          <w:rFonts w:hint="default"/>
          <w:b w:val="0"/>
          <w:bCs/>
          <w:color w:val="auto"/>
          <w:sz w:val="22"/>
          <w:szCs w:val="22"/>
          <w:lang w:val="es-ES"/>
        </w:rPr>
        <w:t>a. Para este trabajo, no parece necesaria esa complejidad adicional.</w:t>
      </w:r>
    </w:p>
    <w:p w14:paraId="3E5D8B5F">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Las alternativas estudiadas presentan, por tanto, dos riesgos contrarios. Una tabla plana sería demasiado simple, por un lado, y podría ocultar la riqueza estructural del dataset. Por otro lado, un copo de nieve completo introducirían una complejidad superior a la necesaria para el alcance del trabajo.</w:t>
      </w:r>
    </w:p>
    <w:p w14:paraId="5FD7F863">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La solución más equilibrada pasa por combinar una capa relacional limpia con una capa dimensional de tipo constelación ligera. Esta opción permite mantener la trazabilidad del modelo relacional y, al mismo tiempo, construir una estructura analítica más adecuada para el cálculo de indicadores, la creación de visualizaciones y la preparación de una posible capa predictiva.</w:t>
      </w:r>
    </w:p>
    <w:p w14:paraId="714F28C4">
      <w:pPr>
        <w:pStyle w:val="15"/>
        <w:numPr>
          <w:ilvl w:val="0"/>
          <w:numId w:val="0"/>
        </w:numPr>
        <w:ind w:left="360" w:leftChars="0"/>
        <w:rPr>
          <w:rFonts w:hint="default"/>
          <w:b w:val="0"/>
          <w:bCs/>
          <w:color w:val="auto"/>
          <w:sz w:val="28"/>
          <w:szCs w:val="28"/>
          <w:lang w:val="es-ES"/>
        </w:rPr>
      </w:pPr>
      <w:r>
        <w:rPr>
          <w:rFonts w:hint="default"/>
          <w:b/>
          <w:bCs w:val="0"/>
          <w:color w:val="auto"/>
          <w:sz w:val="22"/>
          <w:szCs w:val="22"/>
          <w:lang w:val="es-ES"/>
        </w:rPr>
        <w:t>En este sentido, la arquitectura final no reemplaza el modelo relacional por un modelo dimensional, sino que utiliza ambos de forma complementaria</w:t>
      </w:r>
      <w:r>
        <w:rPr>
          <w:rFonts w:hint="default"/>
          <w:b w:val="0"/>
          <w:bCs/>
          <w:color w:val="auto"/>
          <w:sz w:val="22"/>
          <w:szCs w:val="22"/>
          <w:lang w:val="es-ES"/>
        </w:rPr>
        <w:t>. La capa core mantiene las entidades originales y sus relaciones, mientras que la capa analytics reestructura la información en tablas de hechos y dimensiones orientadas al análisis.</w:t>
      </w:r>
    </w:p>
    <w:p w14:paraId="4D13A1F5">
      <w:pPr>
        <w:pStyle w:val="15"/>
        <w:numPr>
          <w:ilvl w:val="1"/>
          <w:numId w:val="1"/>
        </w:numPr>
        <w:ind w:left="780" w:leftChars="0" w:hanging="420" w:firstLineChars="0"/>
        <w:rPr>
          <w:rFonts w:hint="default"/>
        </w:rPr>
      </w:pPr>
      <w:r>
        <w:rPr>
          <w:rFonts w:hint="default"/>
        </w:rPr>
        <w:t xml:space="preserve">   Elección final: capa relacional y constelación analítica ligera</w:t>
      </w:r>
    </w:p>
    <w:p w14:paraId="5F065C6C">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Una vez valoradas las alternativas anteriores, la arquitectura elegida combina una capa relacional limpia y una capa analítica dimensional tipo constelación ligera. Con esta decisión se pretende mantener un </w:t>
      </w:r>
      <w:r>
        <w:rPr>
          <w:rFonts w:hint="default"/>
          <w:b/>
          <w:bCs w:val="0"/>
          <w:color w:val="auto"/>
          <w:sz w:val="22"/>
          <w:szCs w:val="22"/>
          <w:lang w:val="es-ES"/>
        </w:rPr>
        <w:t xml:space="preserve">equilibrio entre trazabilidad, claridad analítica y viabilidad técnica, </w:t>
      </w:r>
      <w:r>
        <w:rPr>
          <w:rFonts w:hint="default"/>
          <w:b w:val="0"/>
          <w:bCs/>
          <w:color w:val="auto"/>
          <w:sz w:val="22"/>
          <w:szCs w:val="22"/>
          <w:lang w:val="es-ES"/>
        </w:rPr>
        <w:t>dentro del alcance del trabajo.</w:t>
      </w:r>
    </w:p>
    <w:p w14:paraId="10AD488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 </w:t>
      </w:r>
      <w:r>
        <w:rPr>
          <w:rFonts w:hint="default"/>
          <w:b/>
          <w:bCs w:val="0"/>
          <w:color w:val="auto"/>
          <w:sz w:val="22"/>
          <w:szCs w:val="22"/>
          <w:lang w:val="es-ES"/>
        </w:rPr>
        <w:t>La primera parte del modelo será la capa “core”</w:t>
      </w:r>
      <w:r>
        <w:rPr>
          <w:rFonts w:hint="default"/>
          <w:b w:val="0"/>
          <w:bCs/>
          <w:color w:val="auto"/>
          <w:sz w:val="22"/>
          <w:szCs w:val="22"/>
          <w:lang w:val="es-ES"/>
        </w:rPr>
        <w:t>. Esta capa conserva las tablas principales del dataset Olist en una estructura relacional como son pedidos, clientes, vendedores, productos, líneas de pedido, pagos, reseñas y geolocalización. Su objetivo primordial es mantener los datos limpios, ordenados y relacionados a través de claves.</w:t>
      </w:r>
    </w:p>
    <w:p w14:paraId="39E38DB4">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capa core no se piensa como producto final de análisis, sino como base estructurada del proyecto.</w:t>
      </w:r>
      <w:r>
        <w:rPr>
          <w:rFonts w:hint="default"/>
          <w:b w:val="0"/>
          <w:bCs/>
          <w:color w:val="auto"/>
          <w:sz w:val="22"/>
          <w:szCs w:val="22"/>
          <w:lang w:val="es-ES"/>
        </w:rPr>
        <w:t xml:space="preserve"> </w:t>
      </w:r>
      <w:r>
        <w:rPr>
          <w:rFonts w:hint="default"/>
          <w:b/>
          <w:bCs w:val="0"/>
          <w:color w:val="auto"/>
          <w:sz w:val="22"/>
          <w:szCs w:val="22"/>
          <w:lang w:val="es-ES"/>
        </w:rPr>
        <w:t>Permite conocer el origen de los datos, comprobar las relaciones entre entidades y evitar que las transformaciones analíticas reemplacen la información original.</w:t>
      </w:r>
    </w:p>
    <w:p w14:paraId="57C3865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decisión es importante porque en el dataset hay tablas con distintas granularidades.</w:t>
      </w:r>
      <w:r>
        <w:rPr>
          <w:rFonts w:hint="default"/>
          <w:b w:val="0"/>
          <w:bCs/>
          <w:color w:val="auto"/>
          <w:sz w:val="22"/>
          <w:szCs w:val="22"/>
          <w:lang w:val="es-ES"/>
        </w:rPr>
        <w:t xml:space="preserve"> </w:t>
      </w:r>
      <w:r>
        <w:rPr>
          <w:rFonts w:hint="default"/>
          <w:b/>
          <w:bCs w:val="0"/>
          <w:color w:val="auto"/>
          <w:sz w:val="22"/>
          <w:szCs w:val="22"/>
          <w:lang w:val="es-ES"/>
        </w:rPr>
        <w:t>Por ejemplo, orders está a nivel de pedido, order_items a nivel de línea de pedido, order_payments a nivel de pago y geolocations a nivel de prefijo postal</w:t>
      </w:r>
      <w:r>
        <w:rPr>
          <w:rFonts w:hint="default"/>
          <w:b w:val="0"/>
          <w:bCs/>
          <w:color w:val="auto"/>
          <w:sz w:val="22"/>
          <w:szCs w:val="22"/>
          <w:lang w:val="es-ES"/>
        </w:rPr>
        <w:t>. El mantener esta estructura evita errores de interpretación.</w:t>
      </w:r>
    </w:p>
    <w:p w14:paraId="1BB1C734">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Encima de la capa core se monta la capa analytics</w:t>
      </w:r>
      <w:r>
        <w:rPr>
          <w:rFonts w:hint="default"/>
          <w:b w:val="0"/>
          <w:bCs/>
          <w:color w:val="auto"/>
          <w:sz w:val="22"/>
          <w:szCs w:val="22"/>
          <w:lang w:val="es-ES"/>
        </w:rPr>
        <w:t xml:space="preserve">. En esta segunda capa se reestructura la información mediante un modelo dimensional constituido por tablas de hechos y dimensiones. </w:t>
      </w:r>
      <w:r>
        <w:rPr>
          <w:rFonts w:hint="default"/>
          <w:b/>
          <w:bCs w:val="0"/>
          <w:color w:val="auto"/>
          <w:sz w:val="22"/>
          <w:szCs w:val="22"/>
          <w:lang w:val="es-ES"/>
        </w:rPr>
        <w:t>En el modelado dimensional, declarar el grano de la tabla de hechos es una decisión fundamental, pues determina lo que representa cada fila y qué métricas pueden ser incorporadas de forma coherente</w:t>
      </w:r>
      <w:r>
        <w:rPr>
          <w:rFonts w:hint="default"/>
          <w:b w:val="0"/>
          <w:bCs/>
          <w:color w:val="auto"/>
          <w:sz w:val="22"/>
          <w:szCs w:val="22"/>
          <w:lang w:val="es-ES"/>
        </w:rPr>
        <w:t xml:space="preserve"> (Kimball y Ross, 2013).</w:t>
      </w:r>
    </w:p>
    <w:p w14:paraId="23B6BC71">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El hecho principal será la </w:t>
      </w:r>
      <w:r>
        <w:rPr>
          <w:rFonts w:hint="default"/>
          <w:b/>
          <w:bCs w:val="0"/>
          <w:color w:val="auto"/>
          <w:sz w:val="22"/>
          <w:szCs w:val="22"/>
          <w:lang w:val="es-ES"/>
        </w:rPr>
        <w:t>tabla fact_orders. Su granularidad será de un registro por pedido, es decir, un registro por order_id</w:t>
      </w:r>
      <w:r>
        <w:rPr>
          <w:rFonts w:hint="default"/>
          <w:b w:val="0"/>
          <w:bCs/>
          <w:color w:val="auto"/>
          <w:sz w:val="22"/>
          <w:szCs w:val="22"/>
          <w:lang w:val="es-ES"/>
        </w:rPr>
        <w:t xml:space="preserve">. Esta tabla permitirá hacer un análisis del ciclo logístico completo del pedido, incluyendo </w:t>
      </w:r>
      <w:r>
        <w:rPr>
          <w:rFonts w:hint="default"/>
          <w:b/>
          <w:bCs w:val="0"/>
          <w:color w:val="auto"/>
          <w:sz w:val="22"/>
          <w:szCs w:val="22"/>
          <w:lang w:val="es-ES"/>
        </w:rPr>
        <w:t>métricas tales como tiempos de aprobación, tiempos de entrega, días de retraso, coste total de envío, valor total del pedido y satisfacción del cliente.</w:t>
      </w:r>
    </w:p>
    <w:p w14:paraId="07110A6C">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 xml:space="preserve">Para construir fact_orders tendremos que añadir información procedente de otras tablas. </w:t>
      </w:r>
      <w:r>
        <w:rPr>
          <w:rFonts w:hint="default"/>
          <w:b w:val="0"/>
          <w:bCs/>
          <w:color w:val="auto"/>
          <w:sz w:val="22"/>
          <w:szCs w:val="22"/>
          <w:lang w:val="es-ES"/>
        </w:rPr>
        <w:t xml:space="preserve">Por ejemplo, </w:t>
      </w:r>
      <w:r>
        <w:rPr>
          <w:rFonts w:hint="default"/>
          <w:b/>
          <w:bCs w:val="0"/>
          <w:color w:val="auto"/>
          <w:sz w:val="22"/>
          <w:szCs w:val="22"/>
          <w:lang w:val="es-ES"/>
        </w:rPr>
        <w:t>los precios y costes de envío de los order_items se resumirán a nivel de pedido. Los pagos y las reseñas seguirán el mismo proceso, y también deben agregarse antes de incluirlos en una tabla que tenga una fila por pedido.</w:t>
      </w:r>
    </w:p>
    <w:p w14:paraId="077C297D">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Sin embargo, limitar todo el análisis a fact_orders haría que perdamos parte del detalle operativo del dataset.</w:t>
      </w:r>
      <w:r>
        <w:rPr>
          <w:rFonts w:hint="default"/>
          <w:b w:val="0"/>
          <w:bCs/>
          <w:color w:val="auto"/>
          <w:sz w:val="22"/>
          <w:szCs w:val="22"/>
          <w:lang w:val="es-ES"/>
        </w:rPr>
        <w:t xml:space="preserve"> </w:t>
      </w:r>
      <w:r>
        <w:rPr>
          <w:rFonts w:hint="default"/>
          <w:b/>
          <w:bCs w:val="0"/>
          <w:color w:val="auto"/>
          <w:sz w:val="22"/>
          <w:szCs w:val="22"/>
          <w:lang w:val="es-ES"/>
        </w:rPr>
        <w:t>Un pedido en un marketplace puede contener varios productos y puede involucrar a varios vendedores. De ahí que también se cree una segunda tabla de hechos: fact_order_items.</w:t>
      </w:r>
    </w:p>
    <w:p w14:paraId="433318B8">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tabla fact_order_items tendrá una granularidad de una fila por línea de pedido.</w:t>
      </w:r>
      <w:r>
        <w:rPr>
          <w:rFonts w:hint="default"/>
          <w:b w:val="0"/>
          <w:bCs/>
          <w:color w:val="auto"/>
          <w:sz w:val="22"/>
          <w:szCs w:val="22"/>
          <w:lang w:val="es-ES"/>
        </w:rPr>
        <w:t xml:space="preserve"> Esta tabla permitirá conservar el</w:t>
      </w:r>
      <w:r>
        <w:rPr>
          <w:rFonts w:hint="default"/>
          <w:b/>
          <w:bCs w:val="0"/>
          <w:color w:val="auto"/>
          <w:sz w:val="22"/>
          <w:szCs w:val="22"/>
          <w:lang w:val="es-ES"/>
        </w:rPr>
        <w:t xml:space="preserve"> detalle de producto, vendedor, precio y coste de envío por ítem.</w:t>
      </w:r>
      <w:r>
        <w:rPr>
          <w:rFonts w:hint="default"/>
          <w:b w:val="0"/>
          <w:bCs/>
          <w:color w:val="auto"/>
          <w:sz w:val="22"/>
          <w:szCs w:val="22"/>
          <w:lang w:val="es-ES"/>
        </w:rPr>
        <w:t xml:space="preserve"> De este modo, el modelo podrá analizar no sólo el rendimiento del pedido en su conjunto, sino también el comportamiento de productos, vendedores y costes a nivel más detallado.</w:t>
      </w:r>
    </w:p>
    <w:p w14:paraId="7BD6B3E8">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relación entre fact_orders y fact_order_items será de uno a varios. Un pedido puede contener varios pedidos de línea, pero cada uno de ellos pertenece a un pedido específico</w:t>
      </w:r>
      <w:r>
        <w:rPr>
          <w:rFonts w:hint="default"/>
          <w:b w:val="0"/>
          <w:bCs/>
          <w:color w:val="auto"/>
          <w:sz w:val="22"/>
          <w:szCs w:val="22"/>
          <w:lang w:val="es-ES"/>
        </w:rPr>
        <w:t>. Esta separación permite respetar las dos principales granularidades del dataset, sin obligar a echar toda la información en una única tabla plana.</w:t>
      </w:r>
    </w:p>
    <w:p w14:paraId="0723E93C">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 xml:space="preserve">Se definen dimensiones compartidas alrededor de las tablas de hechos. </w:t>
      </w:r>
      <w:r>
        <w:rPr>
          <w:rFonts w:hint="default"/>
          <w:b/>
          <w:bCs w:val="0"/>
          <w:color w:val="auto"/>
          <w:sz w:val="22"/>
          <w:szCs w:val="22"/>
          <w:lang w:val="es-ES"/>
        </w:rPr>
        <w:t xml:space="preserve">Estas son dim_customer, dim_seller, dim_product, dim_order_status, dim_date y dim_geography. </w:t>
      </w:r>
      <w:r>
        <w:rPr>
          <w:rFonts w:hint="default"/>
          <w:b w:val="0"/>
          <w:bCs/>
          <w:color w:val="auto"/>
          <w:sz w:val="22"/>
          <w:szCs w:val="22"/>
          <w:lang w:val="es-ES"/>
        </w:rPr>
        <w:t>Estas dimensiones permiten analizar las métricas desde distintas perspectivas: cliente, vendedor, producto, estado del pedido, tiempo y localización.</w:t>
      </w:r>
    </w:p>
    <w:p w14:paraId="649B850D">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Esas dimensiones compartidas es lo que permite hablar de una constelación analítica ligera.</w:t>
      </w:r>
      <w:r>
        <w:rPr>
          <w:rFonts w:hint="default"/>
          <w:b w:val="0"/>
          <w:bCs/>
          <w:color w:val="auto"/>
          <w:sz w:val="22"/>
          <w:szCs w:val="22"/>
          <w:lang w:val="es-ES"/>
        </w:rPr>
        <w:t xml:space="preserve"> </w:t>
      </w:r>
      <w:r>
        <w:rPr>
          <w:rFonts w:hint="default"/>
          <w:b/>
          <w:bCs w:val="0"/>
          <w:color w:val="auto"/>
          <w:sz w:val="22"/>
          <w:szCs w:val="22"/>
          <w:lang w:val="es-ES"/>
        </w:rPr>
        <w:t>No se trata de una única estrella centrada solo en pedidos, sino de un modelo con dos tablas de hechos conectadas a varias dimensiones comunes.</w:t>
      </w:r>
      <w:r>
        <w:rPr>
          <w:rFonts w:hint="default"/>
          <w:b w:val="0"/>
          <w:bCs/>
          <w:color w:val="auto"/>
          <w:sz w:val="22"/>
          <w:szCs w:val="22"/>
          <w:lang w:val="es-ES"/>
        </w:rPr>
        <w:t xml:space="preserve"> Esta definición respeta la lógica del modelado dimensional, pero se adapta mejor a la estructura real del dataset.</w:t>
      </w:r>
    </w:p>
    <w:p w14:paraId="27B2E928">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La elección de una constelación ligera, también evita los dos extremos descartados. Por un lado, evita la sobre simplificación de una tabla plana, que perdería detalle de productos y vendedores. Por otra parte, se evita la complejidad innecesaria de un copo de nieve completo, que añadiría más tablas y relaciones sin ventaja proporcional para este trabajo.</w:t>
      </w:r>
    </w:p>
    <w:p w14:paraId="519CA646">
      <w:pPr>
        <w:pStyle w:val="15"/>
        <w:numPr>
          <w:ilvl w:val="0"/>
          <w:numId w:val="0"/>
        </w:numPr>
        <w:ind w:left="360" w:leftChars="0"/>
        <w:rPr>
          <w:rFonts w:hint="default"/>
          <w:b/>
          <w:bCs w:val="0"/>
          <w:color w:val="auto"/>
          <w:sz w:val="22"/>
          <w:szCs w:val="22"/>
          <w:lang w:val="es-ES"/>
        </w:rPr>
      </w:pPr>
      <w:r>
        <w:rPr>
          <w:rFonts w:hint="default"/>
          <w:b w:val="0"/>
          <w:bCs/>
          <w:color w:val="auto"/>
          <w:sz w:val="22"/>
          <w:szCs w:val="22"/>
          <w:lang w:val="es-ES"/>
        </w:rPr>
        <w:t xml:space="preserve">Juntos, la arquitectura final permite trabajar con dos niveles de análisis. </w:t>
      </w:r>
      <w:r>
        <w:rPr>
          <w:rFonts w:hint="default"/>
          <w:b/>
          <w:bCs w:val="0"/>
          <w:color w:val="auto"/>
          <w:sz w:val="22"/>
          <w:szCs w:val="22"/>
          <w:lang w:val="es-ES"/>
        </w:rPr>
        <w:t>A nivel de pedido, fact_orders facilita el cálculo general de indicadores de logística. A nivel de línea de pedido, fact_order_items conserva el detalle necesario para estudiar productos, vendedores, precios y costes de envío:</w:t>
      </w:r>
    </w:p>
    <w:p w14:paraId="6619C299">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La solución elegida cumple por tanto con el objetivo del proyecto: construir una arquitectura analítica reproducible, comprensible y orientada al análisis del rendimiento logístico. La capa core se encarga de dar trazabilidad y coherencia a los datos, mientras que la capa analytics permite calcular indicadores, visualizarlos en Power BI y preparar una posible capa predictiva.</w:t>
      </w:r>
    </w:p>
    <w:p w14:paraId="7286C037">
      <w:pPr>
        <w:pStyle w:val="15"/>
        <w:numPr>
          <w:ilvl w:val="1"/>
          <w:numId w:val="1"/>
        </w:numPr>
        <w:ind w:left="780" w:leftChars="0" w:hanging="420" w:firstLineChars="0"/>
        <w:rPr>
          <w:rFonts w:hint="default"/>
        </w:rPr>
      </w:pPr>
      <w:r>
        <w:rPr>
          <w:rFonts w:hint="default"/>
        </w:rPr>
        <w:t xml:space="preserve">   Reproducibilidad y organización del repositorio</w:t>
      </w:r>
    </w:p>
    <w:p w14:paraId="63642878">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reproducibilidad es un aspecto central del proyecto, pues permite que el trabajo no dependa únicamente de operaciones manuales o de decisiones difíciles de reconstruir.</w:t>
      </w:r>
      <w:r>
        <w:rPr>
          <w:rFonts w:hint="default"/>
          <w:b w:val="0"/>
          <w:bCs/>
          <w:color w:val="000000" w:themeColor="text1"/>
          <w:sz w:val="22"/>
          <w:szCs w:val="22"/>
          <w:lang w:val="es-ES"/>
          <w14:textFill>
            <w14:solidFill>
              <w14:schemeClr w14:val="tx1"/>
            </w14:solidFill>
          </w14:textFill>
        </w:rPr>
        <w:t xml:space="preserve"> El objetivo es que </w:t>
      </w:r>
      <w:r>
        <w:rPr>
          <w:rFonts w:hint="default"/>
          <w:b/>
          <w:bCs w:val="0"/>
          <w:color w:val="000000" w:themeColor="text1"/>
          <w:sz w:val="22"/>
          <w:szCs w:val="22"/>
          <w:lang w:val="es-ES"/>
          <w14:textFill>
            <w14:solidFill>
              <w14:schemeClr w14:val="tx1"/>
            </w14:solidFill>
          </w14:textFill>
        </w:rPr>
        <w:t>otra persona pueda entender cómo se ha ido pasando desde los datos originales a las tablas analíticas, los indicadores, las visualizaciones y la posible capa predictiva.</w:t>
      </w:r>
    </w:p>
    <w:p w14:paraId="763FE94D">
      <w:pPr>
        <w:pStyle w:val="15"/>
        <w:numPr>
          <w:ilvl w:val="0"/>
          <w:numId w:val="0"/>
        </w:numPr>
        <w:ind w:left="360" w:leftChars="0"/>
        <w:rPr>
          <w:rFonts w:hint="default"/>
          <w:b/>
          <w:bCs w:val="0"/>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 xml:space="preserve">Para ello, el proyecto está organizado con una clara estructura de repositorio. Esta estructura </w:t>
      </w:r>
      <w:r>
        <w:rPr>
          <w:rFonts w:hint="default"/>
          <w:b/>
          <w:bCs w:val="0"/>
          <w:color w:val="000000" w:themeColor="text1"/>
          <w:sz w:val="22"/>
          <w:szCs w:val="22"/>
          <w:lang w:val="es-ES"/>
          <w14:textFill>
            <w14:solidFill>
              <w14:schemeClr w14:val="tx1"/>
            </w14:solidFill>
          </w14:textFill>
        </w:rPr>
        <w:t>separa los datos originales, los datos procesados, los scripts de limpieza, las consultas SQL, los notebooks, los resultados generados y la documentación. Así, cada parte del flujo de trabajo queda localizada en un lugar determinado.</w:t>
      </w:r>
    </w:p>
    <w:p w14:paraId="68B99C4D">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L</w:t>
      </w:r>
      <w:r>
        <w:rPr>
          <w:rFonts w:hint="default"/>
          <w:b/>
          <w:bCs w:val="0"/>
          <w:color w:val="000000" w:themeColor="text1"/>
          <w:sz w:val="22"/>
          <w:szCs w:val="22"/>
          <w:lang w:val="es-ES"/>
          <w14:textFill>
            <w14:solidFill>
              <w14:schemeClr w14:val="tx1"/>
            </w14:solidFill>
          </w14:textFill>
        </w:rPr>
        <w:t>os datos originales se guardan en una carpeta específica</w:t>
      </w:r>
      <w:r>
        <w:rPr>
          <w:rFonts w:hint="default"/>
          <w:b w:val="0"/>
          <w:bCs/>
          <w:color w:val="000000" w:themeColor="text1"/>
          <w:sz w:val="22"/>
          <w:szCs w:val="22"/>
          <w:lang w:val="es-ES"/>
          <w14:textFill>
            <w14:solidFill>
              <w14:schemeClr w14:val="tx1"/>
            </w14:solidFill>
          </w14:textFill>
        </w:rPr>
        <w:t xml:space="preserve"> y no se modifican directamente. </w:t>
      </w:r>
      <w:r>
        <w:rPr>
          <w:rFonts w:hint="default"/>
          <w:b/>
          <w:bCs w:val="0"/>
          <w:color w:val="000000" w:themeColor="text1"/>
          <w:sz w:val="22"/>
          <w:szCs w:val="22"/>
          <w:lang w:val="es-ES"/>
          <w14:textFill>
            <w14:solidFill>
              <w14:schemeClr w14:val="tx1"/>
            </w14:solidFill>
          </w14:textFill>
        </w:rPr>
        <w:t>Esta decisión permite conservar una copia íntegra de la fuente original</w:t>
      </w:r>
      <w:r>
        <w:rPr>
          <w:rFonts w:hint="default"/>
          <w:b w:val="0"/>
          <w:bCs/>
          <w:color w:val="000000" w:themeColor="text1"/>
          <w:sz w:val="22"/>
          <w:szCs w:val="22"/>
          <w:lang w:val="es-ES"/>
          <w14:textFill>
            <w14:solidFill>
              <w14:schemeClr w14:val="tx1"/>
            </w14:solidFill>
          </w14:textFill>
        </w:rPr>
        <w:t xml:space="preserve"> y evita que los trabajos de limpieza modifiquen los archivos de partida. Sobre copias de trabajo o sobre tablas creadas posteriormente en la base de datos se realizan las transformaciones.</w:t>
      </w:r>
    </w:p>
    <w:p w14:paraId="3217C25B">
      <w:pPr>
        <w:pStyle w:val="15"/>
        <w:numPr>
          <w:ilvl w:val="0"/>
          <w:numId w:val="0"/>
        </w:numPr>
        <w:ind w:left="360" w:leftChars="0"/>
        <w:rPr>
          <w:rFonts w:hint="default"/>
          <w:b/>
          <w:bCs w:val="0"/>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limpieza inicial de los datos queda documentada en notebooks y scripts en Python.</w:t>
      </w:r>
      <w:r>
        <w:rPr>
          <w:rFonts w:hint="default"/>
          <w:b w:val="0"/>
          <w:bCs/>
          <w:color w:val="000000" w:themeColor="text1"/>
          <w:sz w:val="22"/>
          <w:szCs w:val="22"/>
          <w:lang w:val="es-ES"/>
          <w14:textFill>
            <w14:solidFill>
              <w14:schemeClr w14:val="tx1"/>
            </w14:solidFill>
          </w14:textFill>
        </w:rPr>
        <w:t xml:space="preserve"> </w:t>
      </w:r>
      <w:r>
        <w:rPr>
          <w:rFonts w:hint="default"/>
          <w:b/>
          <w:bCs w:val="0"/>
          <w:color w:val="000000" w:themeColor="text1"/>
          <w:sz w:val="22"/>
          <w:szCs w:val="22"/>
          <w:lang w:val="es-ES"/>
          <w14:textFill>
            <w14:solidFill>
              <w14:schemeClr w14:val="tx1"/>
            </w14:solidFill>
          </w14:textFill>
        </w:rPr>
        <w:t>Los notebooks permiten mostrar el proceso de exploración, las comprobaciones realizadas y las decisiones metodológicas adoptadas.</w:t>
      </w:r>
      <w:r>
        <w:rPr>
          <w:rFonts w:hint="default"/>
          <w:b w:val="0"/>
          <w:bCs/>
          <w:color w:val="000000" w:themeColor="text1"/>
          <w:sz w:val="22"/>
          <w:szCs w:val="22"/>
          <w:lang w:val="es-ES"/>
          <w14:textFill>
            <w14:solidFill>
              <w14:schemeClr w14:val="tx1"/>
            </w14:solidFill>
          </w14:textFill>
        </w:rPr>
        <w:t xml:space="preserve"> </w:t>
      </w:r>
      <w:r>
        <w:rPr>
          <w:rFonts w:hint="default"/>
          <w:b/>
          <w:bCs w:val="0"/>
          <w:color w:val="000000" w:themeColor="text1"/>
          <w:sz w:val="22"/>
          <w:szCs w:val="22"/>
          <w:lang w:val="es-ES"/>
          <w14:textFill>
            <w14:solidFill>
              <w14:schemeClr w14:val="tx1"/>
            </w14:solidFill>
          </w14:textFill>
        </w:rPr>
        <w:t>Los scripts permiten volver a ejecutar las transformaciones de manera más estable y ordenada</w:t>
      </w:r>
    </w:p>
    <w:p w14:paraId="0D53EC8B">
      <w:pPr>
        <w:pStyle w:val="15"/>
        <w:numPr>
          <w:ilvl w:val="0"/>
          <w:numId w:val="0"/>
        </w:numPr>
        <w:ind w:left="360" w:leftChars="0"/>
        <w:rPr>
          <w:rFonts w:hint="default" w:ascii="Calibri" w:hAnsi="Calibri" w:cs="Calibri"/>
          <w:b w:val="0"/>
          <w:bCs/>
          <w:color w:val="auto"/>
          <w:sz w:val="22"/>
          <w:szCs w:val="22"/>
        </w:rPr>
      </w:pPr>
      <w:r>
        <w:rPr>
          <w:rFonts w:hint="default" w:ascii="Calibri" w:hAnsi="Calibri" w:cs="Calibri"/>
          <w:b w:val="0"/>
          <w:bCs/>
          <w:color w:val="auto"/>
          <w:sz w:val="22"/>
          <w:szCs w:val="22"/>
        </w:rPr>
        <w:t>También la parte SQL del proyecto está organizada en archivos separados. Dentro de la carpeta sql se diferencian varios bloques de trabajo. En primer lugar, la carpeta core contiene los scripts 01_create_tables_core_data.sql y 02_import_core_data.sql, encargados de crear las tablas relacionales de la capa core y cargar en ellas los datos preparados.</w:t>
      </w:r>
    </w:p>
    <w:p w14:paraId="3B83B6A5">
      <w:pPr>
        <w:pStyle w:val="15"/>
        <w:numPr>
          <w:ilvl w:val="0"/>
          <w:numId w:val="0"/>
        </w:numPr>
        <w:ind w:left="360" w:leftChars="0"/>
        <w:rPr>
          <w:rFonts w:hint="default" w:ascii="Calibri" w:hAnsi="Calibri" w:cs="Calibri"/>
          <w:b w:val="0"/>
          <w:bCs/>
          <w:color w:val="auto"/>
          <w:sz w:val="22"/>
          <w:szCs w:val="22"/>
        </w:rPr>
      </w:pPr>
      <w:r>
        <w:rPr>
          <w:rFonts w:hint="default" w:ascii="Calibri" w:hAnsi="Calibri" w:cs="Calibri"/>
          <w:b w:val="0"/>
          <w:bCs/>
          <w:color w:val="auto"/>
          <w:sz w:val="22"/>
          <w:szCs w:val="22"/>
        </w:rPr>
        <w:t>En segundo lugar, la carpeta analytics contiene los scripts 01_Create_tables.sql y 02_import_core_data.sql, utilizados para crear y poblar la capa analítica formada por dimensiones y tablas de hechos. De esta manera, la construcción del modelo relacional y la construcción del modelo analítico quedan separadas en fases distintas.</w:t>
      </w:r>
    </w:p>
    <w:p w14:paraId="7FCAB90D">
      <w:pPr>
        <w:pStyle w:val="15"/>
        <w:numPr>
          <w:ilvl w:val="0"/>
          <w:numId w:val="0"/>
        </w:numPr>
        <w:ind w:left="360" w:leftChars="0"/>
        <w:rPr>
          <w:rFonts w:hint="default" w:ascii="Calibri" w:hAnsi="Calibri" w:cs="Calibri"/>
          <w:b w:val="0"/>
          <w:bCs/>
          <w:color w:val="auto"/>
          <w:sz w:val="22"/>
          <w:szCs w:val="22"/>
        </w:rPr>
      </w:pPr>
      <w:r>
        <w:rPr>
          <w:rFonts w:hint="default" w:ascii="Calibri" w:hAnsi="Calibri" w:cs="Calibri"/>
          <w:b w:val="0"/>
          <w:bCs/>
          <w:color w:val="auto"/>
          <w:sz w:val="22"/>
          <w:szCs w:val="22"/>
        </w:rPr>
        <w:t>Además, la carpeta Analysis recoge las consultas exploratorias utilizadas para estudiar los principales indicadores logísticos del proyecto</w:t>
      </w:r>
      <w:r>
        <w:rPr>
          <w:rFonts w:hint="default" w:ascii="Calibri" w:hAnsi="Calibri" w:cs="Calibri"/>
          <w:b/>
          <w:bCs w:val="0"/>
          <w:color w:val="auto"/>
          <w:sz w:val="22"/>
          <w:szCs w:val="22"/>
        </w:rPr>
        <w:t>. Estas consultas se organizan por bloques temáticos: indicadores generales, distribución de retrasos, complejidad del pedido, valor económico, rendimiento por vendedor, peso y volumen, categoría de producto, análisis geográfico, satisfacción del cliente y evolución mensual</w:t>
      </w:r>
      <w:r>
        <w:rPr>
          <w:rFonts w:hint="default" w:ascii="Calibri" w:hAnsi="Calibri" w:cs="Calibri"/>
          <w:b w:val="0"/>
          <w:bCs/>
          <w:color w:val="auto"/>
          <w:sz w:val="22"/>
          <w:szCs w:val="22"/>
        </w:rPr>
        <w:t>. Esta organización permite que cada análisis tenga un archivo propio y que las consultas sean más fáciles de revisar, modificar y justificar dentro de la memoria.</w:t>
      </w:r>
    </w:p>
    <w:p w14:paraId="5AC16CAB">
      <w:pPr>
        <w:pStyle w:val="15"/>
        <w:numPr>
          <w:ilvl w:val="0"/>
          <w:numId w:val="0"/>
        </w:numPr>
        <w:ind w:left="360" w:leftChars="0"/>
        <w:rPr>
          <w:rFonts w:hint="default" w:ascii="Calibri" w:hAnsi="Calibri" w:cs="Calibri"/>
          <w:b w:val="0"/>
          <w:bCs/>
          <w:color w:val="auto"/>
          <w:sz w:val="22"/>
          <w:szCs w:val="22"/>
        </w:rPr>
      </w:pPr>
      <w:r>
        <w:rPr>
          <w:rFonts w:hint="default" w:ascii="Calibri" w:hAnsi="Calibri" w:cs="Calibri"/>
          <w:b w:val="0"/>
          <w:bCs/>
          <w:color w:val="auto"/>
          <w:sz w:val="22"/>
          <w:szCs w:val="22"/>
        </w:rPr>
        <w:t xml:space="preserve">Por último, la carpeta views contiene las vistas SQL finales creadas sobre la capa analytics. Estas vistas sintetizan las consultas más relevantes y están preparadas para ser consumidas directamente desde Power BI. </w:t>
      </w:r>
      <w:r>
        <w:rPr>
          <w:rFonts w:hint="default" w:ascii="Calibri" w:hAnsi="Calibri" w:cs="Calibri"/>
          <w:b/>
          <w:bCs w:val="0"/>
          <w:color w:val="auto"/>
          <w:sz w:val="22"/>
          <w:szCs w:val="22"/>
        </w:rPr>
        <w:t>A diferencia de los archivos de Analysis, que funcionan como consultas de trabajo y validación, los archivos de views representan una capa estable de explotación analítica. Esta separación permite diferenciar entre consultas exploratorias y objetos reutilizables de base de datos.</w:t>
      </w:r>
    </w:p>
    <w:p w14:paraId="245A3CE3">
      <w:pPr>
        <w:pStyle w:val="15"/>
        <w:numPr>
          <w:ilvl w:val="0"/>
          <w:numId w:val="0"/>
        </w:numPr>
        <w:ind w:left="360" w:leftChars="0"/>
        <w:rPr>
          <w:rFonts w:hint="default" w:ascii="Calibri" w:hAnsi="Calibri" w:cs="Calibri"/>
          <w:b/>
          <w:bCs w:val="0"/>
          <w:color w:val="000000" w:themeColor="text1"/>
          <w:sz w:val="22"/>
          <w:szCs w:val="22"/>
          <w:lang w:val="es-ES"/>
          <w14:textFill>
            <w14:solidFill>
              <w14:schemeClr w14:val="tx1"/>
            </w14:solidFill>
          </w14:textFill>
        </w:rPr>
      </w:pPr>
      <w:r>
        <w:rPr>
          <w:rFonts w:hint="default" w:ascii="Calibri" w:hAnsi="Calibri" w:cs="Calibri"/>
          <w:b w:val="0"/>
          <w:bCs/>
          <w:color w:val="auto"/>
          <w:sz w:val="22"/>
          <w:szCs w:val="22"/>
        </w:rPr>
        <w:t>Esta separación permite diferenciar entre la carga estructurada de los datos, la construcción de la capa analítica, la elaboración de consultas de análisis y la creación de vistas finales para visualización. Además, permite revisar cada fase del proceso sin mezclar creación de tablas, inserción de datos, transformaciones, validaciones, consultas exploratorias y vistas para Power BI en un mismo archivo que sería difícil de seguir.</w:t>
      </w:r>
    </w:p>
    <w:p w14:paraId="4EC41B58">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organización del repositorio también ayuda a controlar la trazabilidad de los modelos. Si un indicador aparece en una visualización o en una consulta final, se debe poder rastrear de qué tabla procede, qué transformación ha sufrido y en qué archivo se ha generado</w:t>
      </w:r>
      <w:r>
        <w:rPr>
          <w:rFonts w:hint="default"/>
          <w:b w:val="0"/>
          <w:bCs/>
          <w:color w:val="000000" w:themeColor="text1"/>
          <w:sz w:val="22"/>
          <w:szCs w:val="22"/>
          <w:lang w:val="es-ES"/>
          <w14:textFill>
            <w14:solidFill>
              <w14:schemeClr w14:val="tx1"/>
            </w14:solidFill>
          </w14:textFill>
        </w:rPr>
        <w:t>. Esta trazabilidad resulta de especial importancia cuando se trabaja con datos de diferente granularidad.</w:t>
      </w:r>
    </w:p>
    <w:p w14:paraId="0CAACBB8">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Git es un sistema de control de versiones. Su función es registrar los cambios que se producen en el proyecto, de modo que se puedan recuperar versiones anteriores, comparar los cambios realizados y mantener un historial del desarrollo.</w:t>
      </w:r>
      <w:r>
        <w:rPr>
          <w:rFonts w:hint="default"/>
          <w:b w:val="0"/>
          <w:bCs/>
          <w:color w:val="000000" w:themeColor="text1"/>
          <w:sz w:val="22"/>
          <w:szCs w:val="22"/>
          <w:lang w:val="es-ES"/>
          <w14:textFill>
            <w14:solidFill>
              <w14:schemeClr w14:val="tx1"/>
            </w14:solidFill>
          </w14:textFill>
        </w:rPr>
        <w:t xml:space="preserve"> Esto es útil tanto para la gestión técnica del trabajo como para documentar su evolución.</w:t>
      </w:r>
    </w:p>
    <w:p w14:paraId="735327BB">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Como repositorio remoto se emplea GitHub. Permite guardar una copia externa del proyecto, facilita la revisión del código y muestra la estructura completa del trabajo. Además, sirve como base para presentar el proyecto de forma profesional, incluyendo el README, la organización de carpetas y la documentación asociada.</w:t>
      </w:r>
    </w:p>
    <w:p w14:paraId="2D1DF7AF">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El archivo README es muy importante dentro del repositorio. En este se resumen el objetivo del proyecto, la estructura de carpetas, las herramientas utilizadas, el flujo de trabajo y las instrucciones básicas para reproducir el análisis.</w:t>
      </w:r>
      <w:r>
        <w:rPr>
          <w:rFonts w:hint="default"/>
          <w:b w:val="0"/>
          <w:bCs/>
          <w:color w:val="000000" w:themeColor="text1"/>
          <w:sz w:val="22"/>
          <w:szCs w:val="22"/>
          <w:lang w:val="es-ES"/>
          <w14:textFill>
            <w14:solidFill>
              <w14:schemeClr w14:val="tx1"/>
            </w14:solidFill>
          </w14:textFill>
        </w:rPr>
        <w:t xml:space="preserve"> De este modo el repositorio no queda reducido a un mero conjunto de archivos, sino que se convierte en una guía del proyecto.</w:t>
      </w:r>
    </w:p>
    <w:p w14:paraId="4E231486">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También está previsto el uso de Docker como herramienta de apoyo a la reproducibilidad del entorno técnico.</w:t>
      </w:r>
      <w:r>
        <w:rPr>
          <w:rFonts w:hint="default"/>
          <w:b w:val="0"/>
          <w:bCs/>
          <w:color w:val="000000" w:themeColor="text1"/>
          <w:sz w:val="22"/>
          <w:szCs w:val="22"/>
          <w:lang w:val="es-ES"/>
          <w14:textFill>
            <w14:solidFill>
              <w14:schemeClr w14:val="tx1"/>
            </w14:solidFill>
          </w14:textFill>
        </w:rPr>
        <w:t xml:space="preserve"> Con Docker podemos tener servicios como PostgreSQL corriendo en contenedores, lo cual reduce la dependencia de la configuración local de nuestro equipo. Esto permite que el proyecto pueda replicarse en otros entornos con menos problemas de instalación o compatibilidad.</w:t>
      </w:r>
    </w:p>
    <w:p w14:paraId="4E89C913">
      <w:pPr>
        <w:pStyle w:val="15"/>
        <w:numPr>
          <w:ilvl w:val="0"/>
          <w:numId w:val="0"/>
        </w:numPr>
        <w:ind w:left="360" w:leftChars="0"/>
        <w:rPr>
          <w:rFonts w:hint="default"/>
          <w:b/>
          <w:bCs w:val="0"/>
          <w:color w:val="000000" w:themeColor="text1"/>
          <w:sz w:val="22"/>
          <w:szCs w:val="22"/>
          <w:lang w:val="es-ES"/>
          <w14:textFill>
            <w14:solidFill>
              <w14:schemeClr w14:val="tx1"/>
            </w14:solidFill>
          </w14:textFill>
        </w:rPr>
      </w:pPr>
      <w:r>
        <w:rPr>
          <w:rFonts w:hint="default"/>
          <w:b/>
          <w:bCs w:val="0"/>
          <w:color w:val="000000" w:themeColor="text1"/>
          <w:sz w:val="22"/>
          <w:szCs w:val="22"/>
          <w:lang w:val="es-ES"/>
          <w14:textFill>
            <w14:solidFill>
              <w14:schemeClr w14:val="tx1"/>
            </w14:solidFill>
          </w14:textFill>
        </w:rPr>
        <w:t>La reproducibilidad no depende únicamente de las herramientas empleadas, sino también del modo en que se registran las decisiones. Por ello, el proyecto incluye comentarios en el código, consultas de validación, explicación de las capas del modelo y justificación de las principales decisiones de diseño.</w:t>
      </w:r>
    </w:p>
    <w:p w14:paraId="16753E20">
      <w:pPr>
        <w:pStyle w:val="15"/>
        <w:numPr>
          <w:ilvl w:val="0"/>
          <w:numId w:val="0"/>
        </w:numPr>
        <w:ind w:left="360" w:leftChars="0"/>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t>Juntos, la organización del repositorio busca que el proyecto sea comprensible, revisable y ejecutable. La organización por carpetas, los scripts, la separación entre core y analytics, el control de versiones y la documentación permiten reconstruir todo el flujo desde los datos originales hasta los resultados finales.</w:t>
      </w:r>
    </w:p>
    <w:p w14:paraId="1448B8B4">
      <w:pPr>
        <w:pStyle w:val="15"/>
        <w:numPr>
          <w:ilvl w:val="0"/>
          <w:numId w:val="0"/>
        </w:numPr>
        <w:ind w:left="360" w:leftChars="0"/>
        <w:rPr>
          <w:rFonts w:hint="default"/>
          <w:b/>
          <w:bCs w:val="0"/>
          <w:color w:val="FFC000" w:themeColor="accent4"/>
          <w:sz w:val="44"/>
          <w:szCs w:val="44"/>
          <w:lang w:val="es-ES"/>
          <w14:textFill>
            <w14:solidFill>
              <w14:schemeClr w14:val="accent4"/>
            </w14:solidFill>
          </w14:textFill>
        </w:rPr>
      </w:pPr>
      <w:r>
        <w:rPr>
          <w:rFonts w:hint="default"/>
          <w:b/>
          <w:bCs w:val="0"/>
          <w:color w:val="FFC000" w:themeColor="accent4"/>
          <w:sz w:val="44"/>
          <w:szCs w:val="44"/>
          <w:lang w:val="es-ES"/>
          <w14:textFill>
            <w14:solidFill>
              <w14:schemeClr w14:val="accent4"/>
            </w14:solidFill>
          </w14:textFill>
        </w:rPr>
        <w:t>5. implementación tecnica</w:t>
      </w:r>
    </w:p>
    <w:p w14:paraId="5EAE350D">
      <w:pPr>
        <w:pStyle w:val="15"/>
        <w:numPr>
          <w:ilvl w:val="0"/>
          <w:numId w:val="0"/>
        </w:numPr>
        <w:ind w:left="360" w:leftChars="0"/>
        <w:rPr>
          <w:rFonts w:hint="default"/>
          <w:b/>
          <w:bCs w:val="0"/>
          <w:color w:val="002060"/>
          <w:sz w:val="28"/>
          <w:szCs w:val="28"/>
          <w:lang w:val="es-ES"/>
        </w:rPr>
      </w:pPr>
      <w:r>
        <w:rPr>
          <w:rFonts w:hint="default"/>
          <w:b/>
          <w:bCs w:val="0"/>
          <w:color w:val="002060"/>
          <w:sz w:val="28"/>
          <w:szCs w:val="28"/>
          <w:lang w:val="es-ES"/>
        </w:rPr>
        <w:t>5.1 Limpieza y preparación de datos en Python</w:t>
      </w:r>
    </w:p>
    <w:p w14:paraId="520D304A">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En la primera fase de la implementación técnica, los datos se limpian y preparan inicialmente con Python. Esta fase se realiza antes de cargar los datos en PostgreSQL y su objetivo es revisar la calidad básica de las tablas originales del dataset Olist.</w:t>
      </w:r>
    </w:p>
    <w:p w14:paraId="5905C563">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proceso se lleva a cabo en un notebook de Jupyter donde se mezclan código, resultados y explicación metodológica. Esto permite registrar de manera ordenada las comprobaciones realizadas en cada tabla y justificar las decisiones adoptadas durante la limpieza.</w:t>
      </w:r>
    </w:p>
    <w:p w14:paraId="2B381780">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Las librerías principales que se utilizan son Pandas, Numpy y Os</w:t>
      </w:r>
      <w:r>
        <w:rPr>
          <w:rFonts w:hint="default"/>
          <w:b w:val="0"/>
          <w:bCs/>
          <w:color w:val="auto"/>
          <w:sz w:val="22"/>
          <w:szCs w:val="22"/>
          <w:lang w:val="es-ES"/>
        </w:rPr>
        <w:t>. Pandas es el paquete que se utiliza para cargar, inspeccionar, transformar y exportar los dataframes. Numpy se encarga del manejo de datos faltantes, y te permite trabajar con rutas y dentro de la estructura de proyecto.</w:t>
      </w:r>
    </w:p>
    <w:p w14:paraId="0962B7E6">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Primero, cargamos los archivos CSV originales desde la carpeta de datos raw</w:t>
      </w:r>
      <w:r>
        <w:rPr>
          <w:rFonts w:hint="default"/>
          <w:b w:val="0"/>
          <w:bCs/>
          <w:color w:val="auto"/>
          <w:sz w:val="22"/>
          <w:szCs w:val="22"/>
          <w:lang w:val="es-ES"/>
        </w:rPr>
        <w:t>. Los archivos correspondientes a las tablas son: customers, geolocations, order_items, order_payments, order_reviews, orders, products y sellers.</w:t>
      </w:r>
    </w:p>
    <w:p w14:paraId="57EFFA70">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limpieza se plantea de forma conservadora. No se suprimen registros salvo que sean claramente redundantes o inconsistentes.</w:t>
      </w:r>
      <w:r>
        <w:rPr>
          <w:rFonts w:hint="default"/>
          <w:b w:val="0"/>
          <w:bCs/>
          <w:color w:val="auto"/>
          <w:sz w:val="22"/>
          <w:szCs w:val="22"/>
          <w:lang w:val="es-ES"/>
        </w:rPr>
        <w:t xml:space="preserve"> </w:t>
      </w:r>
      <w:r>
        <w:rPr>
          <w:rFonts w:hint="default"/>
          <w:b/>
          <w:bCs w:val="0"/>
          <w:color w:val="auto"/>
          <w:sz w:val="22"/>
          <w:szCs w:val="22"/>
          <w:lang w:val="es-ES"/>
        </w:rPr>
        <w:t>En los casos donde los valores nulos pueden ser ausencia válida de información o eventos que no ocurrieron, se mantienen para analizarse posteriormente en su contexto.</w:t>
      </w:r>
    </w:p>
    <w:p w14:paraId="55342DC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A cada tabla se le hace una revisión inicial similar.</w:t>
      </w:r>
      <w:r>
        <w:rPr>
          <w:rFonts w:hint="default"/>
          <w:b/>
          <w:bCs w:val="0"/>
          <w:color w:val="auto"/>
          <w:sz w:val="22"/>
          <w:szCs w:val="22"/>
          <w:lang w:val="es-ES"/>
        </w:rPr>
        <w:t xml:space="preserve"> Se miran las primeras filas, el número de registros y columnas, los tipos de datos, los valores nulos, los duplicados exactos y la coherencia básica de algunas variables relevantes.</w:t>
      </w:r>
    </w:p>
    <w:p w14:paraId="02943397">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la tabla customers</w:t>
      </w:r>
      <w:r>
        <w:rPr>
          <w:rFonts w:hint="default"/>
          <w:b w:val="0"/>
          <w:bCs/>
          <w:color w:val="auto"/>
          <w:sz w:val="22"/>
          <w:szCs w:val="22"/>
          <w:lang w:val="es-ES"/>
        </w:rPr>
        <w:t xml:space="preserve"> se analizan las variables customer_id, customer_unique_id, customer_zip_code_prefix, customer_city y customer_state. La tabla cuenta con 99.441 observaciones y no contiene valores nulos ni duplicados exactos.</w:t>
      </w:r>
    </w:p>
    <w:p w14:paraId="609B7A46">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Las transformaciones que se aplican sobre los customers son mayormente preventivas. La ciudad del cliente se pone en minúsculas y se quitan los espacios innecesarios;</w:t>
      </w:r>
      <w:r>
        <w:rPr>
          <w:rFonts w:hint="default"/>
          <w:b w:val="0"/>
          <w:bCs/>
          <w:color w:val="auto"/>
          <w:sz w:val="22"/>
          <w:szCs w:val="22"/>
          <w:lang w:val="es-ES"/>
        </w:rPr>
        <w:t xml:space="preserve"> el estado se pone en mayúsculas. </w:t>
      </w:r>
      <w:r>
        <w:rPr>
          <w:rFonts w:hint="default"/>
          <w:b/>
          <w:bCs w:val="0"/>
          <w:color w:val="auto"/>
          <w:sz w:val="22"/>
          <w:szCs w:val="22"/>
          <w:lang w:val="es-ES"/>
        </w:rPr>
        <w:t>También se considera al código postal como una variable categórica porque representa una zona geográfica y no una cantidad numérica.</w:t>
      </w:r>
    </w:p>
    <w:p w14:paraId="329C9741">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La tabla de geolocations requiere un tratamiento más específico. No tiene valores nulos, pero sí muchos duplicados exactos y varias coordenadas para el mismo prefijo postal.</w:t>
      </w:r>
    </w:p>
    <w:p w14:paraId="50935A8D">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Primero se desechan los duplicados exactos</w:t>
      </w:r>
      <w:r>
        <w:rPr>
          <w:rFonts w:hint="default"/>
          <w:b w:val="0"/>
          <w:bCs/>
          <w:color w:val="auto"/>
          <w:sz w:val="22"/>
          <w:szCs w:val="22"/>
          <w:lang w:val="es-ES"/>
        </w:rPr>
        <w:t xml:space="preserve">, pues tienen la misma combinación de prefijo postal, latitud, longitud, ciudad y estado. </w:t>
      </w:r>
      <w:r>
        <w:rPr>
          <w:rFonts w:hint="default"/>
          <w:b/>
          <w:bCs w:val="0"/>
          <w:color w:val="auto"/>
          <w:sz w:val="22"/>
          <w:szCs w:val="22"/>
          <w:lang w:val="es-ES"/>
        </w:rPr>
        <w:t>Seguidamente se construye una versión agregada con una única fila por cada geolocation_zip_code_prefix.</w:t>
      </w:r>
    </w:p>
    <w:p w14:paraId="6A3167D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esta tabla adicional se calcula la latitud y la longitud como el promedio de las observaciones para cada prefijo postal</w:t>
      </w:r>
      <w:r>
        <w:rPr>
          <w:rFonts w:hint="default"/>
          <w:b w:val="0"/>
          <w:bCs/>
          <w:color w:val="auto"/>
          <w:sz w:val="22"/>
          <w:szCs w:val="22"/>
          <w:lang w:val="es-ES"/>
        </w:rPr>
        <w:t xml:space="preserve">. De este modo se consigue una localización aproximada por zona postal y </w:t>
      </w:r>
      <w:r>
        <w:rPr>
          <w:rFonts w:hint="default"/>
          <w:b/>
          <w:bCs w:val="0"/>
          <w:color w:val="auto"/>
          <w:sz w:val="22"/>
          <w:szCs w:val="22"/>
          <w:lang w:val="es-ES"/>
        </w:rPr>
        <w:t>se evita que futuras uniones con clientes o vendedores multipliquen artificialmente los registros.</w:t>
      </w:r>
    </w:p>
    <w:p w14:paraId="04829E9B">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Se realiza una revisión de la tabla order_items a nivel de línea de pedido. Contiene 112 650 registros y 7 variables: order_id, order_item_id, product_id, seller_id, shipping_limit_date, price y freight_value.</w:t>
      </w:r>
    </w:p>
    <w:p w14:paraId="5DD1003F">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order_items no se encuentran valores nulos ni duplicados exactos. El cambio principal radica en transformar shipping_limit_date a datetime</w:t>
      </w:r>
      <w:r>
        <w:rPr>
          <w:rFonts w:hint="default"/>
          <w:b w:val="0"/>
          <w:bCs/>
          <w:color w:val="auto"/>
          <w:sz w:val="22"/>
          <w:szCs w:val="22"/>
          <w:lang w:val="es-ES"/>
        </w:rPr>
        <w:t>, pues se trata de una fecha límite de envío y se requerirá para futuros análisis temporales.</w:t>
      </w:r>
    </w:p>
    <w:p w14:paraId="0B9BAD71">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S</w:t>
      </w:r>
      <w:r>
        <w:rPr>
          <w:rFonts w:hint="default"/>
          <w:b/>
          <w:bCs w:val="0"/>
          <w:color w:val="auto"/>
          <w:sz w:val="22"/>
          <w:szCs w:val="22"/>
          <w:lang w:val="es-ES"/>
        </w:rPr>
        <w:t>e revisan, además, las variables económicas price y freight_value. No se observan valores negativos en estas columnas, lo que sugiere una coherencia básica</w:t>
      </w:r>
      <w:r>
        <w:rPr>
          <w:rFonts w:hint="default"/>
          <w:b w:val="0"/>
          <w:bCs/>
          <w:color w:val="auto"/>
          <w:sz w:val="22"/>
          <w:szCs w:val="22"/>
          <w:lang w:val="es-ES"/>
        </w:rPr>
        <w:t xml:space="preserve"> en los datos económicos asociados a los productos y costes de envío.</w:t>
      </w:r>
    </w:p>
    <w:p w14:paraId="4C6576BF">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tabla order_payments</w:t>
      </w:r>
      <w:r>
        <w:rPr>
          <w:rFonts w:hint="default"/>
          <w:b w:val="0"/>
          <w:bCs/>
          <w:color w:val="auto"/>
          <w:sz w:val="22"/>
          <w:szCs w:val="22"/>
          <w:lang w:val="es-ES"/>
        </w:rPr>
        <w:t xml:space="preserve"> tiene 103.886 filas y recoge información sobre las transacciones de pago asociadas a los pedidos. Sus principales variables son order_id, payment_sequential, payment_type, payment_installments y payment_value.</w:t>
      </w:r>
    </w:p>
    <w:p w14:paraId="177B2B52">
      <w:pPr>
        <w:pStyle w:val="15"/>
        <w:numPr>
          <w:ilvl w:val="0"/>
          <w:numId w:val="0"/>
        </w:numPr>
        <w:ind w:left="360" w:leftChars="0"/>
        <w:rPr>
          <w:rFonts w:hint="default"/>
          <w:b/>
          <w:bCs w:val="0"/>
          <w:color w:val="auto"/>
          <w:sz w:val="22"/>
          <w:szCs w:val="22"/>
          <w:lang w:val="es-ES"/>
        </w:rPr>
      </w:pPr>
      <w:r>
        <w:rPr>
          <w:rFonts w:hint="default"/>
          <w:b w:val="0"/>
          <w:bCs/>
          <w:color w:val="auto"/>
          <w:sz w:val="22"/>
          <w:szCs w:val="22"/>
          <w:lang w:val="es-ES"/>
        </w:rPr>
        <w:t xml:space="preserve">En esta tabla no se encontraron valores nulos ni duplicados exactos. También </w:t>
      </w:r>
      <w:r>
        <w:rPr>
          <w:rFonts w:hint="default"/>
          <w:b/>
          <w:bCs w:val="0"/>
          <w:color w:val="auto"/>
          <w:sz w:val="22"/>
          <w:szCs w:val="22"/>
          <w:lang w:val="es-ES"/>
        </w:rPr>
        <w:t>se comprueba que payment_value no tiene valores negativos, pero sí hay unos cuantos pagos con valor cero.</w:t>
      </w:r>
    </w:p>
    <w:p w14:paraId="316CAF10">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Los pagos que tienen valor cero no se eliminan en esta fase, ya que pueden estar asociados a situaciones especiales del sistema</w:t>
      </w:r>
      <w:r>
        <w:rPr>
          <w:rFonts w:hint="default"/>
          <w:b w:val="0"/>
          <w:bCs/>
          <w:color w:val="auto"/>
          <w:sz w:val="22"/>
          <w:szCs w:val="22"/>
          <w:lang w:val="es-ES"/>
        </w:rPr>
        <w:t>, como los pagos hechos a través de un voucher o los registros con tipo not_defined. Por ello, se conservan para evitar una eliminación prematura de información potencialmente válida.</w:t>
      </w:r>
    </w:p>
    <w:p w14:paraId="653507B5">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tabla order_reviews</w:t>
      </w:r>
      <w:r>
        <w:rPr>
          <w:rFonts w:hint="default"/>
          <w:b w:val="0"/>
          <w:bCs/>
          <w:color w:val="auto"/>
          <w:sz w:val="22"/>
          <w:szCs w:val="22"/>
          <w:lang w:val="es-ES"/>
        </w:rPr>
        <w:t xml:space="preserve"> cuenta con 99.224 registros y reúne las valoraciones de los clientes. Incluye review_id, order_id, review_score, review_comment_title, review_comment_message, review_creation_date y review_answer_timestamp.</w:t>
      </w:r>
    </w:p>
    <w:p w14:paraId="39E53323">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En las variables principales de identificación, puntuación o fechas no se observan nulos. Sin embargo, sí aparecen valores perdidos en los campos textuales review_comment_title y review_comment_message.</w:t>
      </w:r>
    </w:p>
    <w:p w14:paraId="5F1160F9">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Estos valores nulos no se consideran errores pues el cliente puede dejar una nota numérica sin escribir un comentario</w:t>
      </w:r>
      <w:r>
        <w:rPr>
          <w:rFonts w:hint="default"/>
          <w:b w:val="0"/>
          <w:bCs/>
          <w:color w:val="auto"/>
          <w:sz w:val="22"/>
          <w:szCs w:val="22"/>
          <w:lang w:val="es-ES"/>
        </w:rPr>
        <w:t xml:space="preserve">. </w:t>
      </w:r>
      <w:r>
        <w:rPr>
          <w:rFonts w:hint="default"/>
          <w:b/>
          <w:bCs w:val="0"/>
          <w:color w:val="auto"/>
          <w:sz w:val="22"/>
          <w:szCs w:val="22"/>
          <w:lang w:val="es-ES"/>
        </w:rPr>
        <w:t>Por este motivo se mantienen los registros</w:t>
      </w:r>
      <w:r>
        <w:rPr>
          <w:rFonts w:hint="default"/>
          <w:b w:val="0"/>
          <w:bCs/>
          <w:color w:val="auto"/>
          <w:sz w:val="22"/>
          <w:szCs w:val="22"/>
          <w:lang w:val="es-ES"/>
        </w:rPr>
        <w:t>, ya que review_score sigue siendo una variable útil para estudiar la satisfacción del cliente.</w:t>
      </w:r>
    </w:p>
    <w:p w14:paraId="19370E2A">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Se convierten las variables review_creation_date y review_answer_timestamp a datetime. Además, se comprueba que el valor de review_score se encuentra dentro del rango esperado, que es de 1 a 5.</w:t>
      </w:r>
    </w:p>
    <w:p w14:paraId="3680E8B0">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tabla “orders”</w:t>
      </w:r>
      <w:r>
        <w:rPr>
          <w:rFonts w:hint="default"/>
          <w:b w:val="0"/>
          <w:bCs/>
          <w:color w:val="auto"/>
          <w:sz w:val="22"/>
          <w:szCs w:val="22"/>
          <w:lang w:val="es-ES"/>
        </w:rPr>
        <w:t xml:space="preserve"> es una de las más importantes del proyecto, pues en ella se da el ciclo logístico del pedido. Contiene 99.441 observaciones y 8 variables: order_id, customer_id, order_status, order_purchase_timestamp, order_approved_at, order_delivered_carrier_date, order_delivered_customer_date y order_estimated_delivery_date.</w:t>
      </w:r>
    </w:p>
    <w:p w14:paraId="06A26B4C">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En order_id, customer_id, order_status, order_purchase_timestamp y order_estimated_delivery_date no se encontraron valores nulos. Estas variables permiten identificar el pedido, asociarlo al cliente, conocer su estado, y disponer de la fecha de compra y de la fecha estimada de entrega.</w:t>
      </w:r>
    </w:p>
    <w:p w14:paraId="5FFB2142">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Sí que hay valores nulos en algunas fechas logísticas. El campo order_approved_at tiene 160 valores nulos, order_delivered_carrier_date tiene 1.783 y order_delivered_customer_date  tiene 2.965.</w:t>
      </w:r>
    </w:p>
    <w:p w14:paraId="1FA3AAB5">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Estos valores no son eliminados, pues pueden representar pedidos no aprobados, no enviados al transportista, cancelados o no entregados. En vez de asignarles valores artificialmente, se conservan para ser interpretados más adelante junto con order_status.</w:t>
      </w:r>
    </w:p>
    <w:p w14:paraId="320480B2">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Se convierten todas las columnas de tipo temporal de orders a datetime</w:t>
      </w:r>
      <w:r>
        <w:rPr>
          <w:rFonts w:hint="default"/>
          <w:b w:val="0"/>
          <w:bCs/>
          <w:color w:val="auto"/>
          <w:sz w:val="22"/>
          <w:szCs w:val="22"/>
          <w:lang w:val="es-ES"/>
        </w:rPr>
        <w:t>. Esta transformación es necesaria para poder calcular posteriormente variables derivadas como el tiempo de aprobación, el tiempo de entrega, los días de retraso y el cumplimiento de la fecha estimada.</w:t>
      </w:r>
    </w:p>
    <w:p w14:paraId="4E36EB4C">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tabla productos</w:t>
      </w:r>
      <w:r>
        <w:rPr>
          <w:rFonts w:hint="default"/>
          <w:b w:val="0"/>
          <w:bCs/>
          <w:color w:val="auto"/>
          <w:sz w:val="22"/>
          <w:szCs w:val="22"/>
          <w:lang w:val="es-ES"/>
        </w:rPr>
        <w:t xml:space="preserve"> tiene 32.951 registros y 9 variables relacionadas con la descripción y las características físicas de los productos. Estas son: product_category_name, product_weight_g, product_length_cm, product_height_cm y product_width_cm.</w:t>
      </w:r>
    </w:p>
    <w:p w14:paraId="0B80EC1A">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En productos se observan valores nulos en variables catalográficas como la categoría del producto, la longitud del nombre, la longitud de la descripción y el número de fotos. Esos registros no se eliminan, pues pueden estar asociados a pedidos reales y seguir siendo útiles para el análisis.</w:t>
      </w:r>
    </w:p>
    <w:p w14:paraId="764940A4">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Se comprueban, asimismo, las variables físicas del producto. No se encuentran valores negativos, pero sí algunos productos con product_weight_g igual a cero. Como un producto físico no debería pesar realmente 0 gramos, estos valores se interpretan como información faltante codificada de forma errónea.</w:t>
      </w:r>
    </w:p>
    <w:p w14:paraId="2303C11D">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Por este motivo, los valores de product_weight_g que son cero se convierten en NaN.</w:t>
      </w:r>
      <w:r>
        <w:rPr>
          <w:rFonts w:hint="default"/>
          <w:b w:val="0"/>
          <w:bCs/>
          <w:color w:val="auto"/>
          <w:sz w:val="22"/>
          <w:szCs w:val="22"/>
          <w:lang w:val="es-ES"/>
        </w:rPr>
        <w:t xml:space="preserve"> </w:t>
      </w:r>
      <w:r>
        <w:rPr>
          <w:rFonts w:hint="default"/>
          <w:b/>
          <w:bCs w:val="0"/>
          <w:color w:val="auto"/>
          <w:sz w:val="22"/>
          <w:szCs w:val="22"/>
          <w:lang w:val="es-ES"/>
        </w:rPr>
        <w:t>No se aplican correcciones de longitud, altura o anchura, ya que estas variables no tienen valores negativos ni cero.</w:t>
      </w:r>
    </w:p>
    <w:p w14:paraId="2263728E">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La tabla sellers cuenta con 3.095 registros y 4 variables: seller_id, seller_zip_code_prefix, seller_city y seller_state. No se encontraron valores nulos ni duplicados exactos.</w:t>
      </w:r>
    </w:p>
    <w:p w14:paraId="051AF479">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La limpieza aplicada sobre sellers consiste en tratar a seller_zip_code_prefix como variable categórica, normalizar a minúsculas seller_city y eliminar espacios innecesarios. También se pone seller_state en mayúsculas.</w:t>
      </w:r>
    </w:p>
    <w:p w14:paraId="2CB81EC6">
      <w:pPr>
        <w:pStyle w:val="15"/>
        <w:numPr>
          <w:ilvl w:val="0"/>
          <w:numId w:val="0"/>
        </w:numPr>
        <w:ind w:left="360" w:leftChars="0"/>
        <w:rPr>
          <w:rFonts w:hint="default"/>
          <w:b/>
          <w:bCs w:val="0"/>
          <w:color w:val="auto"/>
          <w:sz w:val="22"/>
          <w:szCs w:val="22"/>
          <w:lang w:val="es-ES"/>
        </w:rPr>
      </w:pPr>
      <w:r>
        <w:rPr>
          <w:rFonts w:hint="default"/>
          <w:b/>
          <w:bCs w:val="0"/>
          <w:color w:val="auto"/>
          <w:sz w:val="22"/>
          <w:szCs w:val="22"/>
          <w:lang w:val="es-ES"/>
        </w:rPr>
        <w:t>Finalmente, todas las tablas limpias se exportan dentro de la carpeta data/processed. Esta separación permite conservar los archivos originales en raw y poder trabajar posteriormente con versiones preparadas para su carga en PostgreSQL.</w:t>
      </w:r>
    </w:p>
    <w:p w14:paraId="52B4C153">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conjunto, esta fase de limpieza prepara los datos para ser consumidos por la capa core. Las transformaciones realizadas corrigen formatos, reducen duplicidades, normalizan variables territoriales y conservan los valores ausentes que pueden tener significado operativo dentro del proceso logístico</w:t>
      </w:r>
      <w:r>
        <w:rPr>
          <w:rFonts w:hint="default"/>
          <w:b w:val="0"/>
          <w:bCs/>
          <w:color w:val="auto"/>
          <w:sz w:val="22"/>
          <w:szCs w:val="22"/>
          <w:lang w:val="es-ES"/>
        </w:rPr>
        <w:t>.</w:t>
      </w:r>
    </w:p>
    <w:p w14:paraId="358E692B">
      <w:pPr>
        <w:pStyle w:val="15"/>
        <w:numPr>
          <w:ilvl w:val="0"/>
          <w:numId w:val="0"/>
        </w:numPr>
        <w:ind w:left="360" w:leftChars="0"/>
        <w:rPr>
          <w:rFonts w:hint="default"/>
        </w:rPr>
      </w:pPr>
      <w:r>
        <w:rPr>
          <w:rFonts w:hint="default"/>
        </w:rPr>
        <w:t xml:space="preserve">5.2    Modelo relacional en PostgreSQL </w:t>
      </w:r>
    </w:p>
    <w:p w14:paraId="68BD008C">
      <w:pPr>
        <w:pStyle w:val="15"/>
        <w:numPr>
          <w:ilvl w:val="0"/>
          <w:numId w:val="0"/>
        </w:numPr>
        <w:ind w:left="360" w:leftChars="0"/>
        <w:rPr>
          <w:rFonts w:hint="default" w:ascii="Calibri" w:hAnsi="Calibri" w:eastAsia="SimSun"/>
          <w:b w:val="0"/>
          <w:bCs/>
          <w:color w:val="auto"/>
          <w:sz w:val="24"/>
          <w:szCs w:val="24"/>
        </w:rPr>
      </w:pPr>
      <w:r>
        <w:rPr>
          <w:rFonts w:hint="default" w:ascii="Calibri" w:hAnsi="Calibri" w:eastAsia="SimSun"/>
          <w:b w:val="0"/>
          <w:bCs/>
          <w:color w:val="auto"/>
          <w:sz w:val="24"/>
          <w:szCs w:val="24"/>
        </w:rPr>
        <w:t>Una vez terminada la preparación inicial de los datos,</w:t>
      </w:r>
      <w:r>
        <w:rPr>
          <w:rFonts w:hint="default" w:ascii="Calibri" w:hAnsi="Calibri" w:eastAsia="SimSun"/>
          <w:b/>
          <w:bCs w:val="0"/>
          <w:color w:val="auto"/>
          <w:sz w:val="24"/>
          <w:szCs w:val="24"/>
        </w:rPr>
        <w:t xml:space="preserve"> se implementó una primera capa relacional en PostgreSQL bajo el esquema core.</w:t>
      </w:r>
      <w:r>
        <w:rPr>
          <w:rFonts w:hint="default" w:ascii="Calibri" w:hAnsi="Calibri" w:eastAsia="SimSun"/>
          <w:b w:val="0"/>
          <w:bCs/>
          <w:color w:val="auto"/>
          <w:sz w:val="24"/>
          <w:szCs w:val="24"/>
        </w:rPr>
        <w:t xml:space="preserve"> </w:t>
      </w:r>
      <w:r>
        <w:rPr>
          <w:rFonts w:hint="default" w:ascii="Calibri" w:hAnsi="Calibri" w:eastAsia="SimSun"/>
          <w:b/>
          <w:bCs w:val="0"/>
          <w:color w:val="auto"/>
          <w:sz w:val="24"/>
          <w:szCs w:val="24"/>
        </w:rPr>
        <w:t>Esta capa tiene el objetivo de conservar la estructura transaccional original del marketplace</w:t>
      </w:r>
      <w:r>
        <w:rPr>
          <w:rFonts w:hint="default" w:ascii="Calibri" w:hAnsi="Calibri" w:eastAsia="SimSun"/>
          <w:b w:val="0"/>
          <w:bCs/>
          <w:color w:val="auto"/>
          <w:sz w:val="24"/>
          <w:szCs w:val="24"/>
        </w:rPr>
        <w:t xml:space="preserve">, </w:t>
      </w:r>
      <w:r>
        <w:rPr>
          <w:rFonts w:hint="default" w:ascii="Calibri" w:hAnsi="Calibri" w:eastAsia="SimSun"/>
          <w:b/>
          <w:bCs w:val="0"/>
          <w:color w:val="auto"/>
          <w:sz w:val="24"/>
          <w:szCs w:val="24"/>
        </w:rPr>
        <w:t>manteniendo tablas diferenciadas para pedidos, clientes, vendedores, productos, pagos, reseñas, líneas de pedido y geolocalización.</w:t>
      </w:r>
      <w:r>
        <w:rPr>
          <w:rFonts w:hint="default" w:ascii="Calibri" w:hAnsi="Calibri" w:eastAsia="SimSun"/>
          <w:b w:val="0"/>
          <w:bCs/>
          <w:color w:val="auto"/>
          <w:sz w:val="24"/>
          <w:szCs w:val="24"/>
        </w:rPr>
        <w:t xml:space="preserve"> Se construyó mediante scripts SQL, en los que se definieron los identificadores, las claves primarias, las relaciones entre las entidades y los tipos de datos adecuados para fechas, importes, variables categóricas y coordenadas geográficas.</w:t>
      </w:r>
    </w:p>
    <w:p w14:paraId="2918DD51">
      <w:pPr>
        <w:pStyle w:val="15"/>
        <w:numPr>
          <w:ilvl w:val="0"/>
          <w:numId w:val="0"/>
        </w:numPr>
        <w:ind w:left="360" w:leftChars="0"/>
        <w:rPr>
          <w:rFonts w:hint="default" w:ascii="Calibri" w:hAnsi="Calibri" w:eastAsia="SimSun"/>
          <w:b w:val="0"/>
          <w:bCs/>
          <w:color w:val="auto"/>
          <w:sz w:val="24"/>
          <w:szCs w:val="24"/>
        </w:rPr>
      </w:pPr>
      <w:r>
        <w:rPr>
          <w:rFonts w:hint="default" w:ascii="Calibri" w:hAnsi="Calibri" w:eastAsia="SimSun"/>
          <w:b/>
          <w:bCs w:val="0"/>
          <w:color w:val="auto"/>
          <w:sz w:val="24"/>
          <w:szCs w:val="24"/>
        </w:rPr>
        <w:t>Esta capa no tiene todavía la finalidad de producir indicadores agregados, sino de organizar los datos en un modelo relacional trazable y coherente.</w:t>
      </w:r>
      <w:r>
        <w:rPr>
          <w:rFonts w:hint="default" w:ascii="Calibri" w:hAnsi="Calibri" w:eastAsia="SimSun"/>
          <w:b w:val="0"/>
          <w:bCs/>
          <w:color w:val="auto"/>
          <w:sz w:val="24"/>
          <w:szCs w:val="24"/>
        </w:rPr>
        <w:t xml:space="preserve"> Por lo mismo, se hizo una </w:t>
      </w:r>
      <w:r>
        <w:rPr>
          <w:rFonts w:hint="default" w:ascii="Calibri" w:hAnsi="Calibri" w:eastAsia="SimSun"/>
          <w:b/>
          <w:bCs w:val="0"/>
          <w:color w:val="auto"/>
          <w:sz w:val="24"/>
          <w:szCs w:val="24"/>
        </w:rPr>
        <w:t>separación nítida entre entidades de naturaleza distinta</w:t>
      </w:r>
      <w:r>
        <w:rPr>
          <w:rFonts w:hint="default" w:ascii="Calibri" w:hAnsi="Calibri" w:eastAsia="SimSun"/>
          <w:b w:val="0"/>
          <w:bCs/>
          <w:color w:val="auto"/>
          <w:sz w:val="24"/>
          <w:szCs w:val="24"/>
        </w:rPr>
        <w:t xml:space="preserve">. Orders contiene los pedidos, customers los clientes, sellers los vendedores, products los productos, order_payments los pagos, order_reviews las reseñas, y order_items las líneas de pedido. </w:t>
      </w:r>
      <w:r>
        <w:rPr>
          <w:rFonts w:hint="default" w:ascii="Calibri" w:hAnsi="Calibri" w:eastAsia="SimSun"/>
          <w:b/>
          <w:bCs w:val="0"/>
          <w:color w:val="auto"/>
          <w:sz w:val="24"/>
          <w:szCs w:val="24"/>
        </w:rPr>
        <w:t>Esta organización permite conservar la granularidad original del dataset</w:t>
      </w:r>
      <w:r>
        <w:rPr>
          <w:rFonts w:hint="default" w:ascii="Calibri" w:hAnsi="Calibri" w:eastAsia="SimSun"/>
          <w:b w:val="0"/>
          <w:bCs/>
          <w:color w:val="auto"/>
          <w:sz w:val="24"/>
          <w:szCs w:val="24"/>
        </w:rPr>
        <w:t>, facilitando que las transformaciones posteriores puedan efectuarse de manera controlada.</w:t>
      </w:r>
    </w:p>
    <w:p w14:paraId="0B522F86">
      <w:pPr>
        <w:pStyle w:val="15"/>
        <w:numPr>
          <w:ilvl w:val="0"/>
          <w:numId w:val="0"/>
        </w:numPr>
        <w:ind w:left="360" w:leftChars="0"/>
        <w:rPr>
          <w:rFonts w:hint="default" w:ascii="Calibri" w:hAnsi="Calibri" w:eastAsia="SimSun"/>
          <w:b w:val="0"/>
          <w:bCs/>
          <w:color w:val="auto"/>
          <w:sz w:val="24"/>
          <w:szCs w:val="24"/>
        </w:rPr>
      </w:pPr>
    </w:p>
    <w:p w14:paraId="53149703">
      <w:pPr>
        <w:pStyle w:val="15"/>
        <w:numPr>
          <w:ilvl w:val="0"/>
          <w:numId w:val="0"/>
        </w:numPr>
        <w:ind w:left="360" w:leftChars="0"/>
        <w:rPr>
          <w:rFonts w:hint="default" w:ascii="Calibri" w:hAnsi="Calibri" w:eastAsia="SimSun"/>
          <w:b w:val="0"/>
          <w:bCs/>
          <w:color w:val="auto"/>
          <w:sz w:val="24"/>
          <w:szCs w:val="24"/>
        </w:rPr>
      </w:pPr>
    </w:p>
    <w:p w14:paraId="7A55E4ED">
      <w:pPr>
        <w:pStyle w:val="15"/>
        <w:numPr>
          <w:ilvl w:val="0"/>
          <w:numId w:val="0"/>
        </w:numPr>
        <w:ind w:left="360" w:leftChars="0"/>
        <w:rPr>
          <w:rFonts w:hint="default" w:ascii="Calibri" w:hAnsi="Calibri" w:eastAsia="SimSun"/>
          <w:b w:val="0"/>
          <w:bCs/>
          <w:color w:val="auto"/>
          <w:sz w:val="24"/>
          <w:szCs w:val="24"/>
        </w:rPr>
      </w:pPr>
    </w:p>
    <w:p w14:paraId="05EE29F1">
      <w:pPr>
        <w:pStyle w:val="15"/>
        <w:numPr>
          <w:ilvl w:val="0"/>
          <w:numId w:val="0"/>
        </w:numPr>
        <w:ind w:left="360" w:leftChars="0"/>
        <w:rPr>
          <w:rFonts w:hint="default" w:ascii="Calibri" w:hAnsi="Calibri" w:eastAsia="SimSun"/>
          <w:b w:val="0"/>
          <w:bCs/>
          <w:color w:val="auto"/>
          <w:sz w:val="24"/>
          <w:szCs w:val="24"/>
        </w:rPr>
      </w:pPr>
    </w:p>
    <w:p w14:paraId="358E6D1D">
      <w:pPr>
        <w:pStyle w:val="15"/>
        <w:numPr>
          <w:ilvl w:val="0"/>
          <w:numId w:val="0"/>
        </w:numPr>
        <w:ind w:left="360" w:leftChars="0"/>
        <w:rPr>
          <w:rFonts w:hint="default" w:ascii="Calibri" w:hAnsi="Calibri" w:cs="Calibri"/>
          <w:b/>
          <w:bCs w:val="0"/>
          <w:color w:val="auto"/>
          <w:sz w:val="22"/>
          <w:szCs w:val="22"/>
          <w:lang w:val="es-ES"/>
        </w:rPr>
      </w:pPr>
      <w:r>
        <w:rPr>
          <w:rFonts w:hint="default" w:ascii="Calibri" w:hAnsi="Calibri" w:eastAsia="SimSun" w:cs="Calibri"/>
          <w:b/>
          <w:bCs w:val="0"/>
          <w:color w:val="auto"/>
          <w:sz w:val="24"/>
          <w:szCs w:val="24"/>
        </w:rPr>
        <w:t>Figura X. Esquema relacional del modelo core implementado en PostgreSQL</w:t>
      </w:r>
    </w:p>
    <w:p w14:paraId="37EF823D">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drawing>
          <wp:inline distT="0" distB="0" distL="114300" distR="114300">
            <wp:extent cx="5554980" cy="4389755"/>
            <wp:effectExtent l="0" t="0" r="7620" b="10795"/>
            <wp:docPr id="3" name="Imagen 3" descr="modelo_relacional_tansac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modelo_relacional_tansaccional"/>
                    <pic:cNvPicPr>
                      <a:picLocks noChangeAspect="1"/>
                    </pic:cNvPicPr>
                  </pic:nvPicPr>
                  <pic:blipFill>
                    <a:blip r:embed="rId11"/>
                    <a:stretch>
                      <a:fillRect/>
                    </a:stretch>
                  </pic:blipFill>
                  <pic:spPr>
                    <a:xfrm>
                      <a:off x="0" y="0"/>
                      <a:ext cx="5554980" cy="4389755"/>
                    </a:xfrm>
                    <a:prstGeom prst="rect">
                      <a:avLst/>
                    </a:prstGeom>
                  </pic:spPr>
                </pic:pic>
              </a:graphicData>
            </a:graphic>
          </wp:inline>
        </w:drawing>
      </w:r>
    </w:p>
    <w:p w14:paraId="5C6CFC6E">
      <w:pPr>
        <w:pStyle w:val="15"/>
        <w:numPr>
          <w:ilvl w:val="0"/>
          <w:numId w:val="0"/>
        </w:numPr>
        <w:ind w:left="360" w:leftChars="0"/>
        <w:rPr>
          <w:rFonts w:hint="default"/>
          <w:b w:val="0"/>
          <w:bCs/>
          <w:color w:val="auto"/>
          <w:sz w:val="22"/>
          <w:szCs w:val="22"/>
          <w:lang w:val="es-ES"/>
        </w:rPr>
      </w:pPr>
      <w:r>
        <w:rPr>
          <w:rFonts w:hint="default" w:ascii="Calibri" w:hAnsi="Calibri" w:eastAsia="SimSun" w:cs="Calibri"/>
          <w:color w:val="auto"/>
          <w:sz w:val="24"/>
          <w:szCs w:val="24"/>
        </w:rPr>
        <w:t>Nota. Elaboración propia a partir del modelo implementado en PostgreSQL.</w:t>
      </w:r>
    </w:p>
    <w:p w14:paraId="332F13FA">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El modelo core tiene una tabla central, orders, ya que cada registro representa un pedido realizado en la plataforma.</w:t>
      </w:r>
      <w:r>
        <w:rPr>
          <w:rFonts w:hint="default"/>
          <w:b w:val="0"/>
          <w:bCs/>
          <w:color w:val="auto"/>
          <w:sz w:val="22"/>
          <w:szCs w:val="22"/>
          <w:lang w:val="es-ES"/>
        </w:rPr>
        <w:t xml:space="preserve"> En esta tabla se guarda el id del pedido, el cliente asociado, el estado del pedido y las fechas importantes del ciclo logístico: fecha de compra, fecha de aprobación, fecha de entrega al transportista, fecha de entrega al cliente y fecha estimada de entrega. Estas variables temporales son necesarias para el cálculo posterior de indicadores como el tiempo total de entrega, el tiempo hasta la aprobación, el retraso en relación a la fecha estimada o la puntualidad del pedido.</w:t>
      </w:r>
    </w:p>
    <w:p w14:paraId="54CCFA02">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 tabla customers está relacionada con orders a través de customer_id.</w:t>
      </w:r>
      <w:r>
        <w:rPr>
          <w:rFonts w:hint="default"/>
          <w:b w:val="0"/>
          <w:bCs/>
          <w:color w:val="auto"/>
          <w:sz w:val="22"/>
          <w:szCs w:val="22"/>
          <w:lang w:val="es-ES"/>
        </w:rPr>
        <w:t xml:space="preserve"> </w:t>
      </w:r>
      <w:r>
        <w:rPr>
          <w:rFonts w:hint="default"/>
          <w:b/>
          <w:bCs w:val="0"/>
          <w:color w:val="auto"/>
          <w:sz w:val="22"/>
          <w:szCs w:val="22"/>
          <w:lang w:val="es-ES"/>
        </w:rPr>
        <w:t>Esta relación permite asociar a cada pedido la información geográfica del cliente, incluyendo ciudad, estado y prefijo postal.</w:t>
      </w:r>
      <w:r>
        <w:rPr>
          <w:rFonts w:hint="default"/>
          <w:b w:val="0"/>
          <w:bCs/>
          <w:color w:val="auto"/>
          <w:sz w:val="22"/>
          <w:szCs w:val="22"/>
          <w:lang w:val="es-ES"/>
        </w:rPr>
        <w:t xml:space="preserve"> Los prefijos postales, por otra parte, permiten vincular conceptualmente esta tabla con geolocations, la cual incluye datos de latitud, longitud, ciudad y estado, aunque e</w:t>
      </w:r>
      <w:r>
        <w:rPr>
          <w:rFonts w:hint="default"/>
          <w:b/>
          <w:bCs w:val="0"/>
          <w:color w:val="auto"/>
          <w:sz w:val="22"/>
          <w:szCs w:val="22"/>
          <w:lang w:val="es-ES"/>
        </w:rPr>
        <w:t>n esta capa no se definió una clave foránea formal hacia dicha tabla. Esta estructura permite incorporar una dimensión territorial al análisis logístico</w:t>
      </w:r>
      <w:r>
        <w:rPr>
          <w:rFonts w:hint="default"/>
          <w:b w:val="0"/>
          <w:bCs/>
          <w:color w:val="auto"/>
          <w:sz w:val="22"/>
          <w:szCs w:val="22"/>
          <w:lang w:val="es-ES"/>
        </w:rPr>
        <w:t>, de especial relevancia para estudiar diferencias de rendimiento por estado o para comparar la localización del cliente con la del vendedor.</w:t>
      </w:r>
    </w:p>
    <w:p w14:paraId="548DDAB2">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En cuanto a la implementación, cada tabla principal del esquema core se definió con una clave primaria que permite identificar de forma única cada registro</w:t>
      </w:r>
      <w:r>
        <w:rPr>
          <w:rFonts w:hint="default"/>
          <w:b w:val="0"/>
          <w:bCs/>
          <w:color w:val="auto"/>
          <w:sz w:val="22"/>
          <w:szCs w:val="22"/>
          <w:lang w:val="es-ES"/>
        </w:rPr>
        <w:t>. Para orders, la clave primaria es order_id, ya que cada fila representa un pedido único. Para clientes, vendedores y productos se emplearon como llaves primarias customer_id, seller_id y product_id, respectivamente. Las claves permiten relacionar las entidades principales del modelo y mantener la trazabilidad de cada operación durante el flujo de datos.</w:t>
      </w:r>
    </w:p>
    <w:p w14:paraId="5C89370B">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Otras tablas, además de las claves primarias simples, requieren una granularidad mayor. Es el caso de order_items donde un mismo pedido puede agrupar varias líneas de producto.</w:t>
      </w:r>
      <w:r>
        <w:rPr>
          <w:rFonts w:hint="default"/>
          <w:b w:val="0"/>
          <w:bCs/>
          <w:color w:val="auto"/>
          <w:sz w:val="22"/>
          <w:szCs w:val="22"/>
          <w:lang w:val="es-ES"/>
        </w:rPr>
        <w:t xml:space="preserve"> Por tanto, </w:t>
      </w:r>
      <w:r>
        <w:rPr>
          <w:rFonts w:hint="default"/>
          <w:b/>
          <w:bCs w:val="0"/>
          <w:color w:val="auto"/>
          <w:sz w:val="22"/>
          <w:szCs w:val="22"/>
          <w:lang w:val="es-ES"/>
        </w:rPr>
        <w:t>para identificar cada línea no sólo se utilizará el order_id, sino la combinación entre order_id y order_item_id</w:t>
      </w:r>
      <w:r>
        <w:rPr>
          <w:rFonts w:hint="default"/>
          <w:b w:val="0"/>
          <w:bCs/>
          <w:color w:val="auto"/>
          <w:sz w:val="22"/>
          <w:szCs w:val="22"/>
          <w:lang w:val="es-ES"/>
        </w:rPr>
        <w:t xml:space="preserve">. </w:t>
      </w:r>
      <w:r>
        <w:rPr>
          <w:rFonts w:hint="default"/>
          <w:b/>
          <w:bCs w:val="0"/>
          <w:color w:val="auto"/>
          <w:sz w:val="22"/>
          <w:szCs w:val="22"/>
          <w:lang w:val="es-ES"/>
        </w:rPr>
        <w:t>Esta clave compuesta permite diferenciar las diferentes líneas de un mismo pedido y evita que durante la carga se sobreescriban o dupliquen registros</w:t>
      </w:r>
      <w:r>
        <w:rPr>
          <w:rFonts w:hint="default"/>
          <w:b w:val="0"/>
          <w:bCs/>
          <w:color w:val="auto"/>
          <w:sz w:val="22"/>
          <w:szCs w:val="22"/>
          <w:lang w:val="es-ES"/>
        </w:rPr>
        <w:t>. De forma análoga</w:t>
      </w:r>
      <w:r>
        <w:rPr>
          <w:rFonts w:hint="default"/>
          <w:b/>
          <w:bCs w:val="0"/>
          <w:color w:val="auto"/>
          <w:sz w:val="22"/>
          <w:szCs w:val="22"/>
          <w:lang w:val="es-ES"/>
        </w:rPr>
        <w:t>, en order_payments se emplea la secuencia de pago relacionada con el pedido</w:t>
      </w:r>
      <w:r>
        <w:rPr>
          <w:rFonts w:hint="default"/>
          <w:b w:val="0"/>
          <w:bCs/>
          <w:color w:val="auto"/>
          <w:sz w:val="22"/>
          <w:szCs w:val="22"/>
          <w:lang w:val="es-ES"/>
        </w:rPr>
        <w:t xml:space="preserve"> para expresar que un mismo pedido puede contar con más de una operación de pago.</w:t>
      </w:r>
    </w:p>
    <w:p w14:paraId="186292A7">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Las claves foráneas sirven para expresar las relaciones entre tablas</w:t>
      </w:r>
      <w:r>
        <w:rPr>
          <w:rFonts w:hint="default"/>
          <w:b w:val="0"/>
          <w:bCs/>
          <w:color w:val="auto"/>
          <w:sz w:val="22"/>
          <w:szCs w:val="22"/>
          <w:lang w:val="es-ES"/>
        </w:rPr>
        <w:t>. La tabla orders se relaciona con customers mediante customer_id, mientras que order_items se relaciona con orders mediante order_id, con products mediante product_id y con sellers mediante seller_id. La estructura es tal que es posible navegar desde un pedido en el modelo, hasta sus productos y sus vendedores relacionados. Por otro lado, order_payments y order_reviews están relacionados con orders a través de order_id, añadiendo al modelo información financiera y de satisfacción del cliente. En order_reviews se creó además una clave primaria técnica mediante review_row_id, manteniendo review_id como identificador original de la reseña.</w:t>
      </w:r>
    </w:p>
    <w:p w14:paraId="37A2EA98">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Una parte importante de la implementación fue asegurarse de que las relaciones entre tablas fueran coherentes antes de construir la capa analítica. Se comprobó para ello que los identificadores utilizados como claves foráneas tuvieran correspondencia en sus tablas de referencia</w:t>
      </w:r>
      <w:r>
        <w:rPr>
          <w:rFonts w:hint="default"/>
          <w:b w:val="0"/>
          <w:bCs/>
          <w:color w:val="auto"/>
          <w:sz w:val="22"/>
          <w:szCs w:val="22"/>
          <w:lang w:val="es-ES"/>
        </w:rPr>
        <w:t xml:space="preserve">. Por ejemplo, los customer_id presentes en orders debían existir previamente en customers, los product_id de order_items debían existir en products y los seller_id de order_items debían existir en sellers. </w:t>
      </w:r>
      <w:r>
        <w:rPr>
          <w:rFonts w:hint="default"/>
          <w:b/>
          <w:bCs w:val="0"/>
          <w:color w:val="auto"/>
          <w:sz w:val="22"/>
          <w:szCs w:val="22"/>
          <w:lang w:val="es-ES"/>
        </w:rPr>
        <w:t>Este control es fundamental para evitar errores posteriores en las uniones entre tablas y para garantizar la integridad del modelo</w:t>
      </w:r>
      <w:r>
        <w:rPr>
          <w:rFonts w:hint="default"/>
          <w:b w:val="0"/>
          <w:bCs/>
          <w:color w:val="auto"/>
          <w:sz w:val="22"/>
          <w:szCs w:val="22"/>
          <w:lang w:val="es-ES"/>
        </w:rPr>
        <w:t>.</w:t>
      </w:r>
    </w:p>
    <w:p w14:paraId="72CEDBB1">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También fue preciso tratar de forma específica las relaciones de muchos a muchos.</w:t>
      </w:r>
      <w:r>
        <w:rPr>
          <w:rFonts w:hint="default"/>
          <w:b w:val="0"/>
          <w:bCs/>
          <w:color w:val="auto"/>
          <w:sz w:val="22"/>
          <w:szCs w:val="22"/>
          <w:lang w:val="es-ES"/>
        </w:rPr>
        <w:t xml:space="preserve"> En el dataset, </w:t>
      </w:r>
      <w:r>
        <w:rPr>
          <w:rFonts w:hint="default"/>
          <w:b/>
          <w:bCs w:val="0"/>
          <w:color w:val="auto"/>
          <w:sz w:val="22"/>
          <w:szCs w:val="22"/>
          <w:lang w:val="es-ES"/>
        </w:rPr>
        <w:t>un pedido puede incluir varios productos, y un producto puede estar presente en varios pedidos.</w:t>
      </w:r>
      <w:r>
        <w:rPr>
          <w:rFonts w:hint="default"/>
          <w:b w:val="0"/>
          <w:bCs/>
          <w:color w:val="auto"/>
          <w:sz w:val="22"/>
          <w:szCs w:val="22"/>
          <w:lang w:val="es-ES"/>
        </w:rPr>
        <w:t xml:space="preserve"> De la misma manera, </w:t>
      </w:r>
      <w:r>
        <w:rPr>
          <w:rFonts w:hint="default"/>
          <w:b/>
          <w:bCs w:val="0"/>
          <w:color w:val="auto"/>
          <w:sz w:val="22"/>
          <w:szCs w:val="22"/>
          <w:lang w:val="es-ES"/>
        </w:rPr>
        <w:t>un pedido puede estar asociado a varios vendedores cuando este contenga productos vendidos por distintos sellers. Estas relaciones no se modelan directamente como una relación de orders a products o de orders a sellers, sino que se resuelven a través de la tabla order_items. Esta tabla actúa de tabla intermedia y permite conservar el detalle de cada línea de pedido.</w:t>
      </w:r>
    </w:p>
    <w:p w14:paraId="0FBA273C">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Desde el punto de vista técnico, order_items es una tabla especialmente relevante, ya que conecta el pedido con las dimensiones producto y vendedor.</w:t>
      </w:r>
      <w:r>
        <w:rPr>
          <w:rFonts w:hint="default"/>
          <w:b w:val="0"/>
          <w:bCs/>
          <w:color w:val="auto"/>
          <w:sz w:val="22"/>
          <w:szCs w:val="22"/>
          <w:lang w:val="es-ES"/>
        </w:rPr>
        <w:t xml:space="preserve"> Aparte de los identificadores, </w:t>
      </w:r>
      <w:r>
        <w:rPr>
          <w:rFonts w:hint="default"/>
          <w:b/>
          <w:bCs w:val="0"/>
          <w:color w:val="auto"/>
          <w:sz w:val="22"/>
          <w:szCs w:val="22"/>
          <w:lang w:val="es-ES"/>
        </w:rPr>
        <w:t>incluye variables económicas y logísticas a nivel de línea, tales como el precio del producto, el coste de envío y la fecha límite de envío. Esta desagregación permite después construir métricas agregadas por pedido, producto, vendedor o categoría, sin perder la trazabilidad de las operaciones originales</w:t>
      </w:r>
    </w:p>
    <w:p w14:paraId="4D7F0266">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Los productos se guardan en la tabla products y se relacionan con order_items a través de product_id. En esta tabla se incluyen atributos tales como: Categoría del producto, peso, longitud, altura y anchura. Estas variables permiten estudiar posteriormente si ciertas características físicas o categorías de producto se asocian a mayores plazos de entrega o a una mayor probabilidad de retraso. La tabla sellers, por su parte, se relaciona con order_items mediante seller_id e incluye la localización del vendedor, lo cual permite comparar el estado del vendedor con el estado del cliente.</w:t>
      </w:r>
    </w:p>
    <w:p w14:paraId="28384CE9">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modelo también incluye las tablas order_payments y order_reviews, ambas relacionadas con orders por order_id. La tabla order_payments recoge por cada pedido las operaciones de pago asociadas, tipo de pago, número de cuotas y valor pagado. La tabla order_reviews sirve para guardar las reseñas de los clientes, con la puntuación de satisfacción y el comentario asociado a cada una. Además,</w:t>
      </w:r>
      <w:r>
        <w:rPr>
          <w:rFonts w:hint="default"/>
          <w:b/>
          <w:bCs w:val="0"/>
          <w:color w:val="auto"/>
          <w:sz w:val="22"/>
          <w:szCs w:val="22"/>
          <w:lang w:val="es-ES"/>
        </w:rPr>
        <w:t xml:space="preserve"> en order_reviews se creó una clave primaria técnica mediante review_row_id, conservando review_id como identificador original de la reseña. Estas dos tablas amplían el análisis logístico a dimensiones económicas y de satisfacción</w:t>
      </w:r>
      <w:r>
        <w:rPr>
          <w:rFonts w:hint="default"/>
          <w:b w:val="0"/>
          <w:bCs/>
          <w:color w:val="auto"/>
          <w:sz w:val="22"/>
          <w:szCs w:val="22"/>
          <w:lang w:val="es-ES"/>
        </w:rPr>
        <w:t>, estudiando si los retrasos se relacionan con peores valoraciones, o si ciertos rangos de valor económico presentan comportamientos logísticos distintos.</w:t>
      </w:r>
    </w:p>
    <w:p w14:paraId="3D083093">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Respecto a los tipos de datos,</w:t>
      </w:r>
      <w:r>
        <w:rPr>
          <w:rFonts w:hint="default"/>
          <w:b/>
          <w:bCs w:val="0"/>
          <w:color w:val="auto"/>
          <w:sz w:val="22"/>
          <w:szCs w:val="22"/>
          <w:lang w:val="es-ES"/>
        </w:rPr>
        <w:t xml:space="preserve"> los identificadores se almacenaron como variables de tipo texto</w:t>
      </w:r>
      <w:r>
        <w:rPr>
          <w:rFonts w:hint="default"/>
          <w:b w:val="0"/>
          <w:bCs/>
          <w:color w:val="auto"/>
          <w:sz w:val="22"/>
          <w:szCs w:val="22"/>
          <w:lang w:val="es-ES"/>
        </w:rPr>
        <w:t xml:space="preserve"> ya que no poseen significado numérico y se utilizan únicamente como claves de relación. </w:t>
      </w:r>
      <w:r>
        <w:rPr>
          <w:rFonts w:hint="default"/>
          <w:b/>
          <w:bCs w:val="0"/>
          <w:color w:val="auto"/>
          <w:sz w:val="22"/>
          <w:szCs w:val="22"/>
          <w:lang w:val="es-ES"/>
        </w:rPr>
        <w:t>Aunque algunos campos están compuestos por números, como los prefijos postales, éstos se mantuvieron como texto pues su función no es realizar operaciones matemáticas sino identificar zonas geográficas. Con esta decisión se evitan problemas como la pérdida de los ceros iniciales o la mala interpretación del dato.</w:t>
      </w:r>
    </w:p>
    <w:p w14:paraId="78CE75B4">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Las fechas se convirtieron a tipos temporales adecuados para poder calcular diferencias entre eventos logísticos</w:t>
      </w:r>
      <w:r>
        <w:rPr>
          <w:rFonts w:hint="default"/>
          <w:b w:val="0"/>
          <w:bCs/>
          <w:color w:val="auto"/>
          <w:sz w:val="22"/>
          <w:szCs w:val="22"/>
          <w:lang w:val="es-ES"/>
        </w:rPr>
        <w:t>. Esto resulta de particular importancia en la tabla orders, donde las fechas del ciclo del pedido permiten medir el tiempo transcurrido entre la compra, la aprobación, el envío al transportista, la entrega al cliente y la fecha estimada de entrega. Con estas variables, en la capa de analytics se podrán construir indicadores derivados como los días de retraso, el tiempo total de entrega o la clasificación del pedido como retrasado o no retrasado.</w:t>
      </w:r>
    </w:p>
    <w:p w14:paraId="283DC09A">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Los valores monetarios como price, freight_value y payment_value, se conservaron como valores numéricos de tipo double precision para poder utilizarlos posteriormente en agregaciones, sumas y promedios.</w:t>
      </w:r>
      <w:r>
        <w:rPr>
          <w:rFonts w:hint="default"/>
          <w:b w:val="0"/>
          <w:bCs/>
          <w:color w:val="auto"/>
          <w:sz w:val="22"/>
          <w:szCs w:val="22"/>
          <w:lang w:val="es-ES"/>
        </w:rPr>
        <w:t xml:space="preserve"> </w:t>
      </w:r>
      <w:r>
        <w:rPr>
          <w:rFonts w:hint="default"/>
          <w:b/>
          <w:bCs w:val="0"/>
          <w:color w:val="auto"/>
          <w:sz w:val="22"/>
          <w:szCs w:val="22"/>
          <w:lang w:val="es-ES"/>
        </w:rPr>
        <w:t>Las variables geográficas como latitud y longitud, se guardaron también como valores numéricos de precisión decimal. Las variables categóricas por su parte como order_status, payment_type, customer_city, customer_state o product_category_name se mantuvieron como texto</w:t>
      </w:r>
      <w:r>
        <w:rPr>
          <w:rFonts w:hint="default"/>
          <w:b w:val="0"/>
          <w:bCs/>
          <w:color w:val="auto"/>
          <w:sz w:val="22"/>
          <w:szCs w:val="22"/>
          <w:lang w:val="es-ES"/>
        </w:rPr>
        <w:t xml:space="preserve"> pues su función es clasificar o describir registros.</w:t>
      </w:r>
    </w:p>
    <w:p w14:paraId="09189C4D">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También en esta fase se revisó posteriormente mediante consultas de validación la existencia de valores nulos y duplicados</w:t>
      </w:r>
      <w:r>
        <w:rPr>
          <w:rFonts w:hint="default"/>
          <w:b w:val="0"/>
          <w:bCs/>
          <w:color w:val="auto"/>
          <w:sz w:val="22"/>
          <w:szCs w:val="22"/>
          <w:lang w:val="es-ES"/>
        </w:rPr>
        <w:t>. Las claves primarias se verificaron como únicas en las tablas principales, tales como orders, customers, sellers y products. En tablas con granularidad múltiple (order_items), se comprobó la unicidad de la combinación order_id y order_item_id. Estas comprobaciones permitieron confirmar que el modelo mantenía una estructura relacional consistente, antes de pasar a la construcción de la capa analytics.</w:t>
      </w:r>
    </w:p>
    <w:p w14:paraId="530C41AE">
      <w:pPr>
        <w:pStyle w:val="15"/>
        <w:numPr>
          <w:ilvl w:val="0"/>
          <w:numId w:val="0"/>
        </w:numPr>
        <w:ind w:left="360" w:leftChars="0"/>
        <w:rPr>
          <w:rFonts w:hint="default"/>
          <w:b w:val="0"/>
          <w:bCs/>
          <w:color w:val="auto"/>
          <w:sz w:val="22"/>
          <w:szCs w:val="22"/>
          <w:lang w:val="es-ES"/>
        </w:rPr>
      </w:pPr>
    </w:p>
    <w:p w14:paraId="67B1B701">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Otro procedimiento importante fue comprobar que las claves que se usan para relacionar tablas, no generaran pérdidas de registros al hacer las uniones. Por ejemplo, se comprobó que los pedidos presentes en order_items, order_payments y order_reviews pudieran vincularse correctamente con orders antes de construir las tablas analíticas.</w:t>
      </w:r>
      <w:r>
        <w:rPr>
          <w:rFonts w:hint="default"/>
          <w:b w:val="0"/>
          <w:bCs/>
          <w:color w:val="auto"/>
          <w:sz w:val="22"/>
          <w:szCs w:val="22"/>
          <w:lang w:val="es-ES"/>
        </w:rPr>
        <w:t xml:space="preserve"> De igual forma, se verificó que los productos y vendedores asociados a las líneas de pedido, existieran en sus tablas de referencia respectivas. Estas validaciones disminuyen la probabilidad de obtener métricas sesgadas por la pérdida de datos en los procesos de unión.</w:t>
      </w:r>
    </w:p>
    <w:p w14:paraId="204CE199">
      <w:pPr>
        <w:pStyle w:val="15"/>
        <w:numPr>
          <w:ilvl w:val="0"/>
          <w:numId w:val="0"/>
        </w:numPr>
        <w:ind w:left="360" w:leftChars="0"/>
        <w:rPr>
          <w:rFonts w:hint="default"/>
          <w:b/>
          <w:bCs w:val="0"/>
          <w:color w:val="auto"/>
          <w:sz w:val="22"/>
          <w:szCs w:val="22"/>
          <w:lang w:val="es-ES"/>
        </w:rPr>
      </w:pPr>
      <w:r>
        <w:rPr>
          <w:rFonts w:hint="default"/>
          <w:b w:val="0"/>
          <w:bCs/>
          <w:color w:val="auto"/>
          <w:sz w:val="22"/>
          <w:szCs w:val="22"/>
          <w:lang w:val="es-ES"/>
        </w:rPr>
        <w:t>En la Figura X se muestra el diagrama relacional del modelo core implementado en PostgreSQL. En ella se puede ver que orders actúa como el núcleo del modelo, conectado con customers, order_items, order_payments y order_reviews. Por otra parte, order_items es la tabla de unión entre orders, products y sellers y sirve para mantener el detalle de cada línea de pedido.</w:t>
      </w:r>
      <w:r>
        <w:rPr>
          <w:rFonts w:hint="default"/>
          <w:b/>
          <w:bCs w:val="0"/>
          <w:color w:val="auto"/>
          <w:sz w:val="22"/>
          <w:szCs w:val="22"/>
          <w:lang w:val="es-ES"/>
        </w:rPr>
        <w:t xml:space="preserve"> La estructura mantiene un equilibrio entre normalización, trazabilidad y la posibilidad de explotación posterior.</w:t>
      </w:r>
    </w:p>
    <w:p w14:paraId="73B8D189">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diseño relacional permite evitar mezclar prematuramente información de distinta naturaleza. En orders se guardan las variables propias del pedido, en products las del producto, en sellers las del vendedor y en sus tablas respectivas las variables de pago y reseña. Esta separación ayuda a evitar redundancias, hace que sea más fácil entender cómo funciona el modelo y permite validar claves, recuentos e importes antes de armar la capa analítica.</w:t>
      </w:r>
    </w:p>
    <w:p w14:paraId="72F2A105">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Sin embargo, si bien el modelo core es apto para almacenar y organizar los datos de forma estructurada, no representa el formato más eficiente para la explotación analítica directa. Para calcular indicadores logísticos o alimentar un dashboard en Power BI, se haría necesario hacer múltiples uniones entre tablas y aplicar agregaciones repetidas. Por ello, esta capa se emplea como base relacional limpia sobre la que posteriormente se construye, en el apartado siguiente, una capa analytics orientada específicamente al análisis del rendimiento logístico.</w:t>
      </w:r>
    </w:p>
    <w:p w14:paraId="26128A49">
      <w:pPr>
        <w:pStyle w:val="15"/>
        <w:numPr>
          <w:ilvl w:val="0"/>
          <w:numId w:val="0"/>
        </w:numPr>
        <w:ind w:left="360" w:leftChars="0"/>
        <w:rPr>
          <w:rFonts w:hint="default"/>
        </w:rPr>
      </w:pPr>
      <w:r>
        <w:rPr>
          <w:rFonts w:hint="default"/>
        </w:rPr>
        <w:t>5.3    Capa analítica dimensional y validación</w:t>
      </w:r>
    </w:p>
    <w:p w14:paraId="47AC06A2">
      <w:pPr>
        <w:pStyle w:val="15"/>
        <w:numPr>
          <w:ilvl w:val="0"/>
          <w:numId w:val="0"/>
        </w:numPr>
        <w:ind w:left="360" w:leftChars="0"/>
        <w:rPr>
          <w:rFonts w:hint="default"/>
          <w:b w:val="0"/>
          <w:bCs/>
          <w:color w:val="auto"/>
          <w:sz w:val="22"/>
          <w:szCs w:val="22"/>
          <w:lang w:val="es-ES"/>
        </w:rPr>
      </w:pPr>
      <w:r>
        <w:rPr>
          <w:rFonts w:hint="default"/>
          <w:b/>
          <w:bCs w:val="0"/>
          <w:color w:val="auto"/>
          <w:sz w:val="22"/>
          <w:szCs w:val="22"/>
          <w:lang w:val="es-ES"/>
        </w:rPr>
        <w:t>A partir del modelo relacional core, se construyó una segunda capa bajo el esquema analytics</w:t>
      </w:r>
      <w:r>
        <w:rPr>
          <w:rFonts w:hint="default"/>
          <w:b w:val="0"/>
          <w:bCs/>
          <w:color w:val="auto"/>
          <w:sz w:val="22"/>
          <w:szCs w:val="22"/>
          <w:lang w:val="es-ES"/>
        </w:rPr>
        <w:t>,</w:t>
      </w:r>
      <w:r>
        <w:rPr>
          <w:rFonts w:hint="default"/>
          <w:b/>
          <w:bCs w:val="0"/>
          <w:color w:val="auto"/>
          <w:sz w:val="22"/>
          <w:szCs w:val="22"/>
          <w:lang w:val="es-ES"/>
        </w:rPr>
        <w:t xml:space="preserve"> orientada a la explotación analítica de los datos. La capa core mantiene intacta la estructura transaccional original del marketplace, mientras que la capa analytics reestructura esa información en un modelo más adecuado para el cálculo de indicadores, la elaboración de consultas agregadas y la conexión con Power BI.</w:t>
      </w:r>
    </w:p>
    <w:p w14:paraId="2C2FA4E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Esta capa se desarrolló en PostgreSQL utilizando scripts SQL diferentes para la creación de tablas y la inserción de datos.</w:t>
      </w:r>
      <w:r>
        <w:rPr>
          <w:rFonts w:hint="default"/>
          <w:b/>
          <w:bCs w:val="0"/>
          <w:color w:val="auto"/>
          <w:sz w:val="22"/>
          <w:szCs w:val="22"/>
          <w:lang w:val="es-ES"/>
        </w:rPr>
        <w:t xml:space="preserve"> Primero se definieron las tablas dimensionales y de hechos, incluyendo sus claves primarias y foráneas. Después, se rellenaron estas tablas a partir de las tablas limpias del esquema core, aplicando transformaciones ligeras, agregaciones a nivel de pedido, y variables derivadas relacionadas con el rendimiento logístico.</w:t>
      </w:r>
    </w:p>
    <w:p w14:paraId="20473A47">
      <w:pPr>
        <w:pStyle w:val="15"/>
        <w:numPr>
          <w:ilvl w:val="0"/>
          <w:numId w:val="0"/>
        </w:numPr>
        <w:ind w:left="360" w:leftChars="0"/>
        <w:rPr>
          <w:rFonts w:hint="default"/>
          <w:b w:val="0"/>
          <w:bCs/>
          <w:color w:val="auto"/>
          <w:sz w:val="22"/>
          <w:szCs w:val="22"/>
          <w:lang w:val="es-ES"/>
        </w:rPr>
      </w:pPr>
      <w:r>
        <w:rPr>
          <w:rFonts w:hint="default"/>
          <w:b w:val="0"/>
          <w:bCs/>
          <w:color w:val="auto"/>
          <w:sz w:val="22"/>
          <w:szCs w:val="22"/>
          <w:lang w:val="es-ES"/>
        </w:rPr>
        <w:t>El modelo de analytics adopta una estructura dimensional tipo constelación ligera, formada por varias dimensiones compartidas y dos tablas de hecho principales. Las dimensiones construidas fueron dim_geography, dim_customer, dim_seller, dim_product, dim_order_status y dim_date. Las tablas de hecho fueron fact_orders y fact_order_items. La separación permite analizar el rendimiento logístico desde distintos niveles de granularidad: pedido completo y línea individual de pedido.</w:t>
      </w:r>
    </w:p>
    <w:p w14:paraId="57D677BF">
      <w:pPr>
        <w:pStyle w:val="15"/>
        <w:numPr>
          <w:ilvl w:val="0"/>
          <w:numId w:val="0"/>
        </w:numPr>
        <w:ind w:left="360" w:leftChars="0"/>
        <w:rPr>
          <w:rFonts w:hint="default" w:ascii="Calibri" w:hAnsi="Calibri" w:eastAsia="SimSun" w:cs="Calibri"/>
          <w:color w:val="auto"/>
          <w:sz w:val="24"/>
          <w:szCs w:val="24"/>
          <w:lang w:val="es-ES"/>
        </w:rPr>
      </w:pPr>
      <w:r>
        <w:rPr>
          <w:rFonts w:hint="default" w:ascii="Calibri" w:hAnsi="Calibri" w:eastAsia="SimSun" w:cs="Calibri"/>
          <w:color w:val="auto"/>
          <w:sz w:val="24"/>
          <w:szCs w:val="24"/>
        </w:rPr>
        <w:t>Figura X. Esquema dimensional de la capa analytics implementada en PostgreSQ</w:t>
      </w:r>
      <w:r>
        <w:rPr>
          <w:rFonts w:hint="default" w:ascii="Calibri" w:hAnsi="Calibri" w:eastAsia="SimSun" w:cs="Calibri"/>
          <w:color w:val="auto"/>
          <w:sz w:val="24"/>
          <w:szCs w:val="24"/>
          <w:lang w:val="es-ES"/>
        </w:rPr>
        <w:t>l</w:t>
      </w:r>
    </w:p>
    <w:p w14:paraId="689C9D37">
      <w:pPr>
        <w:pStyle w:val="15"/>
        <w:numPr>
          <w:ilvl w:val="0"/>
          <w:numId w:val="0"/>
        </w:numPr>
        <w:ind w:left="360" w:leftChars="0"/>
        <w:rPr>
          <w:rFonts w:hint="default" w:ascii="Calibri" w:hAnsi="Calibri" w:eastAsia="SimSun" w:cs="Calibri"/>
          <w:color w:val="auto"/>
          <w:sz w:val="24"/>
          <w:szCs w:val="24"/>
          <w:lang w:val="es-ES"/>
        </w:rPr>
      </w:pPr>
      <w:r>
        <w:rPr>
          <w:rFonts w:ascii="SimSun" w:hAnsi="SimSun" w:eastAsia="SimSun" w:cs="SimSun"/>
          <w:sz w:val="24"/>
          <w:szCs w:val="24"/>
        </w:rPr>
        <w:drawing>
          <wp:inline distT="0" distB="0" distL="114300" distR="114300">
            <wp:extent cx="304800" cy="304800"/>
            <wp:effectExtent l="0" t="0" r="0" b="0"/>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default" w:ascii="Calibri" w:hAnsi="Calibri" w:eastAsia="SimSun" w:cs="Calibri"/>
          <w:color w:val="auto"/>
          <w:sz w:val="24"/>
          <w:szCs w:val="24"/>
          <w:lang w:val="es-ES"/>
        </w:rPr>
        <w:drawing>
          <wp:inline distT="0" distB="0" distL="114300" distR="114300">
            <wp:extent cx="5396230" cy="4044315"/>
            <wp:effectExtent l="0" t="0" r="13970" b="13335"/>
            <wp:docPr id="5" name="Imagen 5" descr="ChatGPT Image 16 ago 2026, 12_29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hatGPT Image 16 ago 2026, 12_29_28"/>
                    <pic:cNvPicPr>
                      <a:picLocks noChangeAspect="1"/>
                    </pic:cNvPicPr>
                  </pic:nvPicPr>
                  <pic:blipFill>
                    <a:blip r:embed="rId13"/>
                    <a:stretch>
                      <a:fillRect/>
                    </a:stretch>
                  </pic:blipFill>
                  <pic:spPr>
                    <a:xfrm>
                      <a:off x="0" y="0"/>
                      <a:ext cx="5396230" cy="4044315"/>
                    </a:xfrm>
                    <a:prstGeom prst="rect">
                      <a:avLst/>
                    </a:prstGeom>
                  </pic:spPr>
                </pic:pic>
              </a:graphicData>
            </a:graphic>
          </wp:inline>
        </w:drawing>
      </w:r>
    </w:p>
    <w:p w14:paraId="4DD53852">
      <w:pPr>
        <w:pStyle w:val="15"/>
        <w:numPr>
          <w:ilvl w:val="0"/>
          <w:numId w:val="0"/>
        </w:numPr>
        <w:ind w:left="360" w:leftChars="0"/>
        <w:rPr>
          <w:rFonts w:hint="default"/>
          <w:b w:val="0"/>
          <w:bCs/>
          <w:color w:val="auto"/>
          <w:sz w:val="22"/>
          <w:szCs w:val="22"/>
          <w:lang w:val="es-ES"/>
        </w:rPr>
      </w:pPr>
      <w:r>
        <w:rPr>
          <w:rFonts w:hint="default" w:ascii="Calibri" w:hAnsi="Calibri" w:eastAsia="SimSun" w:cs="Calibri"/>
          <w:color w:val="auto"/>
          <w:sz w:val="24"/>
          <w:szCs w:val="24"/>
        </w:rPr>
        <w:t>Nota. Elaboración propia a partir del modelo implementado en PostgreSQL.</w:t>
      </w:r>
    </w:p>
    <w:p w14:paraId="6E59C616">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La tabla fact_orders es la tabla de hechos principal del modelo analítico. El nivel de detalle es de un registro por pedido, identificado con order_id.</w:t>
      </w:r>
      <w:r>
        <w:rPr>
          <w:rFonts w:hint="default" w:ascii="Calibri" w:hAnsi="Calibri" w:eastAsia="SimSun"/>
          <w:b w:val="0"/>
          <w:bCs/>
          <w:color w:val="auto"/>
          <w:sz w:val="24"/>
          <w:szCs w:val="24"/>
          <w:lang w:val="es-ES"/>
        </w:rPr>
        <w:t xml:space="preserve"> Esta tabla integra</w:t>
      </w:r>
      <w:r>
        <w:rPr>
          <w:rFonts w:hint="default" w:ascii="Calibri" w:hAnsi="Calibri" w:eastAsia="SimSun"/>
          <w:b/>
          <w:bCs w:val="0"/>
          <w:color w:val="auto"/>
          <w:sz w:val="24"/>
          <w:szCs w:val="24"/>
          <w:lang w:val="es-ES"/>
        </w:rPr>
        <w:t xml:space="preserve"> variables de orders, order_items, order_payments y order_reviews, </w:t>
      </w:r>
      <w:r>
        <w:rPr>
          <w:rFonts w:hint="default" w:ascii="Calibri" w:hAnsi="Calibri" w:eastAsia="SimSun"/>
          <w:b w:val="0"/>
          <w:bCs/>
          <w:color w:val="auto"/>
          <w:sz w:val="24"/>
          <w:szCs w:val="24"/>
          <w:lang w:val="es-ES"/>
        </w:rPr>
        <w:t>con el fin de disponer en una única estructura los principales indicadores del pedido. Entre ellas se encuentran el estado del pedido, el cliente asociado, las fechas clave del ciclo logístico, los importes agregados, el número de productos, el número de vendedores, el valor total pagado y la puntuación media de las reseñas.</w:t>
      </w:r>
    </w:p>
    <w:p w14:paraId="74FC6B1F">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Una parte fundamental de esta tabla es la incorporación de métricas derivadas temporales. A partir de las fechas originales del pedido se construyeron variables como approval_time_days, carrier_dispatch_time_days, delivery_time_days, total_delivery_time_days y delay_days.</w:t>
      </w:r>
      <w:r>
        <w:rPr>
          <w:rFonts w:hint="default" w:ascii="Calibri" w:hAnsi="Calibri" w:eastAsia="SimSun"/>
          <w:b w:val="0"/>
          <w:bCs/>
          <w:color w:val="auto"/>
          <w:sz w:val="24"/>
          <w:szCs w:val="24"/>
          <w:lang w:val="es-ES"/>
        </w:rPr>
        <w:t xml:space="preserve"> Estas métricas permiten medir distintas etapas del proceso logístico: el tiempo transcurrido entre la compra y la aprobación, el tiempo hasta que se entrega al transportista, el tiempo de entrega al cliente, el tiempo total de entrega, y la diferencia entre la fecha real y la fecha estimada de entrega.</w:t>
      </w:r>
    </w:p>
    <w:p w14:paraId="1AA34B27">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También se creó la variable booleana is_delayed,</w:t>
      </w:r>
      <w:r>
        <w:rPr>
          <w:rFonts w:hint="default" w:ascii="Calibri" w:hAnsi="Calibri" w:eastAsia="SimSun"/>
          <w:b w:val="0"/>
          <w:bCs/>
          <w:color w:val="auto"/>
          <w:sz w:val="24"/>
          <w:szCs w:val="24"/>
          <w:lang w:val="es-ES"/>
        </w:rPr>
        <w:t xml:space="preserve"> que indica si el pedido se entregó después de la fecha estimada. Esta variable es crucial para el análisis subsiguiente, puesto que permite categorizar los pedidos en retrasados y no retrasados y calcular tasas de retraso por vendedor, categoría, estado, mes, complejidad del pedido o valor económico. </w:t>
      </w:r>
      <w:r>
        <w:rPr>
          <w:rFonts w:hint="default" w:ascii="Calibri" w:hAnsi="Calibri" w:eastAsia="SimSun"/>
          <w:b/>
          <w:bCs w:val="0"/>
          <w:color w:val="auto"/>
          <w:sz w:val="24"/>
          <w:szCs w:val="24"/>
          <w:lang w:val="es-ES"/>
        </w:rPr>
        <w:t>Al construir esta variable dentro de fact_orders, se evita que se tenga que recalcularla en cada consulta analítica.</w:t>
      </w:r>
    </w:p>
    <w:p w14:paraId="0FAEF397">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val="0"/>
          <w:bCs/>
          <w:color w:val="auto"/>
          <w:sz w:val="24"/>
          <w:szCs w:val="24"/>
          <w:lang w:val="es-ES"/>
        </w:rPr>
        <w:t>La</w:t>
      </w:r>
      <w:r>
        <w:rPr>
          <w:rFonts w:hint="default" w:ascii="Calibri" w:hAnsi="Calibri" w:eastAsia="SimSun"/>
          <w:b/>
          <w:bCs w:val="0"/>
          <w:color w:val="auto"/>
          <w:sz w:val="24"/>
          <w:szCs w:val="24"/>
          <w:lang w:val="es-ES"/>
        </w:rPr>
        <w:t xml:space="preserve"> tabla fact_orders incorpora también agregaciones económicas y operativas. A partir de order_items se calcularon los valores total_items_value, total_freight_value, y los valores number_of_items, number_of_products y number_of_sellers.</w:t>
      </w:r>
      <w:r>
        <w:rPr>
          <w:rFonts w:hint="default" w:ascii="Calibri" w:hAnsi="Calibri" w:eastAsia="SimSun"/>
          <w:b w:val="0"/>
          <w:bCs/>
          <w:color w:val="auto"/>
          <w:sz w:val="24"/>
          <w:szCs w:val="24"/>
          <w:lang w:val="es-ES"/>
        </w:rPr>
        <w:t xml:space="preserve"> Desde order_payments s</w:t>
      </w:r>
      <w:r>
        <w:rPr>
          <w:rFonts w:hint="default" w:ascii="Calibri" w:hAnsi="Calibri" w:eastAsia="SimSun"/>
          <w:b/>
          <w:bCs w:val="0"/>
          <w:color w:val="auto"/>
          <w:sz w:val="24"/>
          <w:szCs w:val="24"/>
          <w:lang w:val="es-ES"/>
        </w:rPr>
        <w:t>e calcularon total_payment_value, number_of_payment_operations y max_payment_installments</w:t>
      </w:r>
      <w:r>
        <w:rPr>
          <w:rFonts w:hint="default" w:ascii="Calibri" w:hAnsi="Calibri" w:eastAsia="SimSun"/>
          <w:b w:val="0"/>
          <w:bCs/>
          <w:color w:val="auto"/>
          <w:sz w:val="24"/>
          <w:szCs w:val="24"/>
          <w:lang w:val="es-ES"/>
        </w:rPr>
        <w:t>. Finalmente,</w:t>
      </w:r>
      <w:r>
        <w:rPr>
          <w:rFonts w:hint="default" w:ascii="Calibri" w:hAnsi="Calibri" w:eastAsia="SimSun"/>
          <w:b/>
          <w:bCs w:val="0"/>
          <w:color w:val="auto"/>
          <w:sz w:val="24"/>
          <w:szCs w:val="24"/>
          <w:lang w:val="es-ES"/>
        </w:rPr>
        <w:t xml:space="preserve"> se calcularon avg_review_score y number_of_reviews a partir de order_reviews.</w:t>
      </w:r>
      <w:r>
        <w:rPr>
          <w:rFonts w:hint="default" w:ascii="Calibri" w:hAnsi="Calibri" w:eastAsia="SimSun"/>
          <w:b w:val="0"/>
          <w:bCs/>
          <w:color w:val="auto"/>
          <w:sz w:val="24"/>
          <w:szCs w:val="24"/>
          <w:lang w:val="es-ES"/>
        </w:rPr>
        <w:t xml:space="preserve"> De esta forma, la tabla recoge en una única fila información logística, económica y de satisfacción del cliente a nivel de pedido.</w:t>
      </w:r>
    </w:p>
    <w:p w14:paraId="21503EA5">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La segunda tabla de hechos, fact_order_items, se mantiene en nivel de detalle de línea de pedido. La clave primaria está compuesta por la combinación de order_id y order_item_id</w:t>
      </w:r>
      <w:r>
        <w:rPr>
          <w:rFonts w:hint="default" w:ascii="Calibri" w:hAnsi="Calibri" w:eastAsia="SimSun"/>
          <w:b w:val="0"/>
          <w:bCs/>
          <w:color w:val="auto"/>
          <w:sz w:val="24"/>
          <w:szCs w:val="24"/>
          <w:lang w:val="es-ES"/>
        </w:rPr>
        <w:t xml:space="preserve">. </w:t>
      </w:r>
      <w:r>
        <w:rPr>
          <w:rFonts w:hint="default" w:ascii="Calibri" w:hAnsi="Calibri" w:eastAsia="SimSun"/>
          <w:b/>
          <w:bCs w:val="0"/>
          <w:color w:val="auto"/>
          <w:sz w:val="24"/>
          <w:szCs w:val="24"/>
          <w:lang w:val="es-ES"/>
        </w:rPr>
        <w:t>Esta tabla conserva el detalle de cada producto vendido dentro de cada pedido</w:t>
      </w:r>
      <w:r>
        <w:rPr>
          <w:rFonts w:hint="default" w:ascii="Calibri" w:hAnsi="Calibri" w:eastAsia="SimSun"/>
          <w:b w:val="0"/>
          <w:bCs/>
          <w:color w:val="auto"/>
          <w:sz w:val="24"/>
          <w:szCs w:val="24"/>
          <w:lang w:val="es-ES"/>
        </w:rPr>
        <w:t xml:space="preserve"> y</w:t>
      </w:r>
      <w:r>
        <w:rPr>
          <w:rFonts w:hint="default" w:ascii="Calibri" w:hAnsi="Calibri" w:eastAsia="SimSun"/>
          <w:b/>
          <w:bCs w:val="0"/>
          <w:color w:val="auto"/>
          <w:sz w:val="24"/>
          <w:szCs w:val="24"/>
          <w:lang w:val="es-ES"/>
        </w:rPr>
        <w:t xml:space="preserve"> cuenta con customer_id, product_id, seller_id, shipping_date_key, shipping_limit_date, price, freight_value y line_total_value.</w:t>
      </w:r>
      <w:r>
        <w:rPr>
          <w:rFonts w:hint="default" w:ascii="Calibri" w:hAnsi="Calibri" w:eastAsia="SimSun"/>
          <w:b w:val="0"/>
          <w:bCs/>
          <w:color w:val="auto"/>
          <w:sz w:val="24"/>
          <w:szCs w:val="24"/>
          <w:lang w:val="es-ES"/>
        </w:rPr>
        <w:t xml:space="preserve"> Su objetivo es posibilitar análisis más desagregados, especialmente análisis por producto, vendedor, categoría, peso, volumen y coste de envío por línea.</w:t>
      </w:r>
    </w:p>
    <w:p w14:paraId="5454ACA1">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La coexistencia de fact_orders y fact_order_items permite trabajar con dos niveles analíticos que se complementan entre sí.</w:t>
      </w:r>
      <w:r>
        <w:rPr>
          <w:rFonts w:hint="default" w:ascii="Calibri" w:hAnsi="Calibri" w:eastAsia="SimSun"/>
          <w:b w:val="0"/>
          <w:bCs/>
          <w:color w:val="auto"/>
          <w:sz w:val="24"/>
          <w:szCs w:val="24"/>
          <w:lang w:val="es-ES"/>
        </w:rPr>
        <w:t xml:space="preserve"> fact_orders es más adecuada para indicadores generales de la orden, como tasa de retraso, tiempo promedio de entrega, valor total pagado o review score promedio. fact_order_items, por el contrario, permite estudiar fenómenos que dependen del detalle de las líneas, como la participación de vendedores, productos concretos, categorías, costes de envío por línea o características físicas de los productos.</w:t>
      </w:r>
    </w:p>
    <w:p w14:paraId="50E18B35">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 xml:space="preserve">Las dimensiones se crearon para dar contexto a las tablas de hechos. </w:t>
      </w:r>
      <w:r>
        <w:rPr>
          <w:rFonts w:hint="default" w:ascii="Calibri" w:hAnsi="Calibri" w:eastAsia="SimSun"/>
          <w:b w:val="0"/>
          <w:bCs/>
          <w:color w:val="auto"/>
          <w:sz w:val="24"/>
          <w:szCs w:val="24"/>
          <w:lang w:val="es-ES"/>
        </w:rPr>
        <w:t>dim_customer contiene la información geográfica y de identificación del cliente, mientras que dim_seller contiene la información equivalente para los vendedores. Las dos dimensiones están relacionadas con dim_geography mediante el código postal. Esta dimensión geográfica se construyó de manera ampliada integrando los códigos postales presentes en geolocations, customers y sellers. Para las geolocalizaciones que tenían coordenadas disponibles, se insertaron latitud y longitud, y si no las tenían, se dejaron como valores nulos.</w:t>
      </w:r>
    </w:p>
    <w:p w14:paraId="05A5607B">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val="0"/>
          <w:bCs/>
          <w:color w:val="auto"/>
          <w:sz w:val="24"/>
          <w:szCs w:val="24"/>
          <w:lang w:val="es-ES"/>
        </w:rPr>
        <w:t>La dimensión dim_product recoge los datos del producto: product_id, product_category_name, product_weight_g, product_length_cm, product_height_cm, product_width_cm. También se calculó product_volume_cm3 como el producto de longitud, altura y anchura. Esta variable derivada permite analizar en un momento posterior si el volumen del producto está relacionado con mayores tiempos de entrega o mayor probabilidad de retraso.</w:t>
      </w:r>
    </w:p>
    <w:p w14:paraId="58A5F54F">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Se creó la dimensión dim_date para facilitar el análisis en el tiempo. Se recogieron todas las fechas relevantes de orders y order_items (fecha de compra, aprobación, entrega al transportista, entrega al cliente, fecha estimada de entrega, fecha límite de envío) para poblarlas. Para cada fecha se creó una clave entera date_key con formato YYYYMMDD, y también se generaron atributos como año, mes, nombre del mes, día, día de la semana y trimestre. Esta dimensión permite analizar la evolución temporal de los pedidos y construir indicadores mensuales o trimestrales.</w:t>
      </w:r>
    </w:p>
    <w:p w14:paraId="134B204E">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val="0"/>
          <w:bCs/>
          <w:color w:val="auto"/>
          <w:sz w:val="24"/>
          <w:szCs w:val="24"/>
          <w:lang w:val="es-ES"/>
        </w:rPr>
        <w:t>T</w:t>
      </w:r>
      <w:r>
        <w:rPr>
          <w:rFonts w:hint="default" w:ascii="Calibri" w:hAnsi="Calibri" w:eastAsia="SimSun"/>
          <w:b/>
          <w:bCs w:val="0"/>
          <w:color w:val="auto"/>
          <w:sz w:val="24"/>
          <w:szCs w:val="24"/>
          <w:lang w:val="es-ES"/>
        </w:rPr>
        <w:t>ambién se creó dim_order_status, que recoge los diferentes status de pedido existentes en la tabla orders. Es una dimensión sencilla que permite normalizar el uso de estados y enlazar fact_orders con un conjunto controlado de valores. La elección ayuda a conservar una organización más clara y permite agilizar la creación de filtros o segmentaciones por estado del pedido</w:t>
      </w:r>
      <w:r>
        <w:rPr>
          <w:rFonts w:hint="default" w:ascii="Calibri" w:hAnsi="Calibri" w:eastAsia="SimSun"/>
          <w:b w:val="0"/>
          <w:bCs/>
          <w:color w:val="auto"/>
          <w:sz w:val="24"/>
          <w:szCs w:val="24"/>
          <w:lang w:val="es-ES"/>
        </w:rPr>
        <w:t>.</w:t>
      </w:r>
    </w:p>
    <w:p w14:paraId="25C607D7">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Desde el punto de vista de la implementación, la carga de la capa analytics se realizó mediante sentencias INSERT INTO ... SELECCIÓN. En algunos casos estas inserciones incorporan CTEs para preparar agregaciones antes de insertar los datos</w:t>
      </w:r>
      <w:r>
        <w:rPr>
          <w:rFonts w:hint="default" w:ascii="Calibri" w:hAnsi="Calibri" w:eastAsia="SimSun"/>
          <w:b w:val="0"/>
          <w:bCs/>
          <w:color w:val="auto"/>
          <w:sz w:val="24"/>
          <w:szCs w:val="24"/>
          <w:lang w:val="es-ES"/>
        </w:rPr>
        <w:t>. Por ejemplo, las agregaciones anteriores de los pedidos para poblar fact_orders se crearon a partir de order_items, order_payments y order_reviews. Esto permitió el cálculo de métricas agregadas antes de su unión a la tabla principal de pedidos.</w:t>
      </w:r>
      <w:bookmarkStart w:id="5" w:name="_GoBack"/>
      <w:bookmarkEnd w:id="5"/>
    </w:p>
    <w:p w14:paraId="2CDF908C">
      <w:pPr>
        <w:pStyle w:val="15"/>
        <w:numPr>
          <w:ilvl w:val="0"/>
          <w:numId w:val="0"/>
        </w:numPr>
        <w:ind w:left="360" w:leftChars="0"/>
        <w:rPr>
          <w:rFonts w:hint="default" w:ascii="Calibri" w:hAnsi="Calibri" w:eastAsia="SimSun"/>
          <w:b/>
          <w:bCs w:val="0"/>
          <w:color w:val="auto"/>
          <w:sz w:val="24"/>
          <w:szCs w:val="24"/>
          <w:lang w:val="es-ES"/>
        </w:rPr>
      </w:pPr>
      <w:r>
        <w:rPr>
          <w:rFonts w:hint="default" w:ascii="Calibri" w:hAnsi="Calibri" w:eastAsia="SimSun"/>
          <w:b/>
          <w:bCs w:val="0"/>
          <w:color w:val="auto"/>
          <w:sz w:val="24"/>
          <w:szCs w:val="24"/>
          <w:lang w:val="es-ES"/>
        </w:rPr>
        <w:t>La construcción de esta capa analítica facilita las consultas posteriores. Sin ella, cada análisis requeriría hacer joins repetidos entre orders, order_items, payments, reviews, customers, products y sellers, y volver a calcular tiempos, importes y métricas derivadas. Al llevar esta lógica a fact_orders y fact_order_items, las consultas de análisis se vuelven más simples, reutilizables y menos propensas a errores.</w:t>
      </w:r>
    </w:p>
    <w:p w14:paraId="5D913B10">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Después de crear y poblar la capa analytics, se hicieron varias validaciones</w:t>
      </w:r>
      <w:r>
        <w:rPr>
          <w:rFonts w:hint="default" w:ascii="Calibri" w:hAnsi="Calibri" w:eastAsia="SimSun"/>
          <w:b w:val="0"/>
          <w:bCs/>
          <w:color w:val="auto"/>
          <w:sz w:val="24"/>
          <w:szCs w:val="24"/>
          <w:lang w:val="es-ES"/>
        </w:rPr>
        <w:t xml:space="preserve"> </w:t>
      </w:r>
      <w:r>
        <w:rPr>
          <w:rFonts w:hint="default" w:ascii="Calibri" w:hAnsi="Calibri" w:eastAsia="SimSun"/>
          <w:b/>
          <w:bCs w:val="0"/>
          <w:color w:val="auto"/>
          <w:sz w:val="24"/>
          <w:szCs w:val="24"/>
          <w:lang w:val="es-ES"/>
        </w:rPr>
        <w:t>para comprobar la consistencia del modelo.</w:t>
      </w:r>
      <w:r>
        <w:rPr>
          <w:rFonts w:hint="default" w:ascii="Calibri" w:hAnsi="Calibri" w:eastAsia="SimSun"/>
          <w:b w:val="0"/>
          <w:bCs/>
          <w:color w:val="auto"/>
          <w:sz w:val="24"/>
          <w:szCs w:val="24"/>
          <w:lang w:val="es-ES"/>
        </w:rPr>
        <w:t xml:space="preserve"> Primero </w:t>
      </w:r>
      <w:r>
        <w:rPr>
          <w:rFonts w:hint="default" w:ascii="Calibri" w:hAnsi="Calibri" w:eastAsia="SimSun"/>
          <w:b/>
          <w:bCs w:val="0"/>
          <w:color w:val="auto"/>
          <w:sz w:val="24"/>
          <w:szCs w:val="24"/>
          <w:lang w:val="es-ES"/>
        </w:rPr>
        <w:t>se comprobó el número de registros de las dimensiones y de las tablas de hechos</w:t>
      </w:r>
      <w:r>
        <w:rPr>
          <w:rFonts w:hint="default" w:ascii="Calibri" w:hAnsi="Calibri" w:eastAsia="SimSun"/>
          <w:b w:val="0"/>
          <w:bCs/>
          <w:color w:val="auto"/>
          <w:sz w:val="24"/>
          <w:szCs w:val="24"/>
          <w:lang w:val="es-ES"/>
        </w:rPr>
        <w:t>. Esta comprobación sirve para verificar que las tablas se hayan cargado correctamente y que no queden vacías por errores en las inserciones o en las relaciones con core.</w:t>
      </w:r>
    </w:p>
    <w:p w14:paraId="7BEC3576">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bCs w:val="0"/>
          <w:color w:val="auto"/>
          <w:sz w:val="24"/>
          <w:szCs w:val="24"/>
          <w:lang w:val="es-ES"/>
        </w:rPr>
        <w:t xml:space="preserve">También se comprobó la granularidad de fact_orders. </w:t>
      </w:r>
      <w:r>
        <w:rPr>
          <w:rFonts w:hint="default" w:ascii="Calibri" w:hAnsi="Calibri" w:eastAsia="SimSun"/>
          <w:b w:val="0"/>
          <w:bCs/>
          <w:color w:val="auto"/>
          <w:sz w:val="24"/>
          <w:szCs w:val="24"/>
          <w:lang w:val="es-ES"/>
        </w:rPr>
        <w:t>Como esta tabla debe tener una única fila por pedido se verificó que el total de filas sea igual al número de order_id distintos y que no existan pedidos duplicados. Esta validación es importante, ya que cualquier duplicidad en fact_orders afectaría directamente al cálculo de indicadores generales como el número total de pedidos, la tasa de retraso o el tiempo medio de entrega.</w:t>
      </w:r>
    </w:p>
    <w:p w14:paraId="74B12698">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val="0"/>
          <w:bCs/>
          <w:color w:val="auto"/>
          <w:sz w:val="24"/>
          <w:szCs w:val="24"/>
          <w:lang w:val="es-ES"/>
        </w:rPr>
        <w:t xml:space="preserve">De igual manera </w:t>
      </w:r>
      <w:r>
        <w:rPr>
          <w:rFonts w:hint="default" w:ascii="Calibri" w:hAnsi="Calibri" w:eastAsia="SimSun"/>
          <w:b/>
          <w:bCs w:val="0"/>
          <w:color w:val="auto"/>
          <w:sz w:val="24"/>
          <w:szCs w:val="24"/>
          <w:lang w:val="es-ES"/>
        </w:rPr>
        <w:t>se validó la granularidad de fact_order_items.</w:t>
      </w:r>
      <w:r>
        <w:rPr>
          <w:rFonts w:hint="default" w:ascii="Calibri" w:hAnsi="Calibri" w:eastAsia="SimSun"/>
          <w:b w:val="0"/>
          <w:bCs/>
          <w:color w:val="auto"/>
          <w:sz w:val="24"/>
          <w:szCs w:val="24"/>
          <w:lang w:val="es-ES"/>
        </w:rPr>
        <w:t xml:space="preserve"> En este caso, la </w:t>
      </w:r>
      <w:r>
        <w:rPr>
          <w:rFonts w:hint="default" w:ascii="Calibri" w:hAnsi="Calibri" w:eastAsia="SimSun"/>
          <w:b/>
          <w:bCs w:val="0"/>
          <w:color w:val="auto"/>
          <w:sz w:val="24"/>
          <w:szCs w:val="24"/>
          <w:lang w:val="es-ES"/>
        </w:rPr>
        <w:t>unidad mínima de análisis es el conjunto formado por order_id y order_item_id.</w:t>
      </w:r>
      <w:r>
        <w:rPr>
          <w:rFonts w:hint="default" w:ascii="Calibri" w:hAnsi="Calibri" w:eastAsia="SimSun"/>
          <w:b w:val="0"/>
          <w:bCs/>
          <w:color w:val="auto"/>
          <w:sz w:val="24"/>
          <w:szCs w:val="24"/>
          <w:lang w:val="es-ES"/>
        </w:rPr>
        <w:t xml:space="preserve"> </w:t>
      </w:r>
      <w:r>
        <w:rPr>
          <w:rFonts w:hint="default" w:ascii="Calibri" w:hAnsi="Calibri" w:eastAsia="SimSun"/>
          <w:b/>
          <w:bCs w:val="0"/>
          <w:color w:val="auto"/>
          <w:sz w:val="24"/>
          <w:szCs w:val="24"/>
          <w:lang w:val="es-ES"/>
        </w:rPr>
        <w:t>Por ello, se comprobó que no hubiese duplicados para dicha combinación y que el número de filas fuese coherente con la tabla core.order_items.</w:t>
      </w:r>
      <w:r>
        <w:rPr>
          <w:rFonts w:hint="default" w:ascii="Calibri" w:hAnsi="Calibri" w:eastAsia="SimSun"/>
          <w:b w:val="0"/>
          <w:bCs/>
          <w:color w:val="auto"/>
          <w:sz w:val="24"/>
          <w:szCs w:val="24"/>
          <w:lang w:val="es-ES"/>
        </w:rPr>
        <w:t xml:space="preserve"> Esta revisión sirve para verificar que el detalle de líneas de pedido se trasladó correctamente a la capa analítica.</w:t>
      </w:r>
    </w:p>
    <w:p w14:paraId="3F2CBE2A">
      <w:pPr>
        <w:pStyle w:val="15"/>
        <w:numPr>
          <w:ilvl w:val="0"/>
          <w:numId w:val="0"/>
        </w:numPr>
        <w:ind w:left="360" w:leftChars="0"/>
        <w:rPr>
          <w:rFonts w:hint="default" w:ascii="Calibri" w:hAnsi="Calibri" w:eastAsia="SimSun"/>
          <w:b/>
          <w:bCs w:val="0"/>
          <w:color w:val="auto"/>
          <w:sz w:val="24"/>
          <w:szCs w:val="24"/>
          <w:lang w:val="es-ES"/>
        </w:rPr>
      </w:pPr>
      <w:r>
        <w:rPr>
          <w:rFonts w:hint="default" w:ascii="Calibri" w:hAnsi="Calibri" w:eastAsia="SimSun"/>
          <w:b/>
          <w:bCs w:val="0"/>
          <w:color w:val="auto"/>
          <w:sz w:val="24"/>
          <w:szCs w:val="24"/>
          <w:lang w:val="es-ES"/>
        </w:rPr>
        <w:t>Una verificación importante fue la de los importes agregados.</w:t>
      </w:r>
      <w:r>
        <w:rPr>
          <w:rFonts w:hint="default" w:ascii="Calibri" w:hAnsi="Calibri" w:eastAsia="SimSun"/>
          <w:b w:val="0"/>
          <w:bCs/>
          <w:color w:val="auto"/>
          <w:sz w:val="24"/>
          <w:szCs w:val="24"/>
          <w:lang w:val="es-ES"/>
        </w:rPr>
        <w:t xml:space="preserve"> </w:t>
      </w:r>
      <w:r>
        <w:rPr>
          <w:rFonts w:hint="default" w:ascii="Calibri" w:hAnsi="Calibri" w:eastAsia="SimSun"/>
          <w:b/>
          <w:bCs w:val="0"/>
          <w:color w:val="auto"/>
          <w:sz w:val="24"/>
          <w:szCs w:val="24"/>
          <w:lang w:val="es-ES"/>
        </w:rPr>
        <w:t>Se compararon los valores acumulados de total_items_value y total_freight_value en fact_orders con las sumas de price y freight_value de core.order_items.</w:t>
      </w:r>
      <w:r>
        <w:rPr>
          <w:rFonts w:hint="default" w:ascii="Calibri" w:hAnsi="Calibri" w:eastAsia="SimSun"/>
          <w:b w:val="0"/>
          <w:bCs/>
          <w:color w:val="auto"/>
          <w:sz w:val="24"/>
          <w:szCs w:val="24"/>
          <w:lang w:val="es-ES"/>
        </w:rPr>
        <w:t xml:space="preserve"> también </w:t>
      </w:r>
      <w:r>
        <w:rPr>
          <w:rFonts w:hint="default" w:ascii="Calibri" w:hAnsi="Calibri" w:eastAsia="SimSun"/>
          <w:b/>
          <w:bCs w:val="0"/>
          <w:color w:val="auto"/>
          <w:sz w:val="24"/>
          <w:szCs w:val="24"/>
          <w:lang w:val="es-ES"/>
        </w:rPr>
        <w:t>comparó total_payment_value con la suma de payment_value en core.order_payments</w:t>
      </w:r>
      <w:r>
        <w:rPr>
          <w:rFonts w:hint="default" w:ascii="Calibri" w:hAnsi="Calibri" w:eastAsia="SimSun"/>
          <w:b w:val="0"/>
          <w:bCs/>
          <w:color w:val="auto"/>
          <w:sz w:val="24"/>
          <w:szCs w:val="24"/>
          <w:lang w:val="es-ES"/>
        </w:rPr>
        <w:t xml:space="preserve">. </w:t>
      </w:r>
      <w:r>
        <w:rPr>
          <w:rFonts w:hint="default" w:ascii="Calibri" w:hAnsi="Calibri" w:eastAsia="SimSun"/>
          <w:b/>
          <w:bCs w:val="0"/>
          <w:color w:val="auto"/>
          <w:sz w:val="24"/>
          <w:szCs w:val="24"/>
          <w:lang w:val="es-ES"/>
        </w:rPr>
        <w:t>Estas comprobaciones tienen como objetivo asegurarse de que las agregaciones económicas que se han ido realizando durante la carga no hayan introducido ni pérdidas ni duplicidades.</w:t>
      </w:r>
    </w:p>
    <w:p w14:paraId="08926F68">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val="0"/>
          <w:bCs/>
          <w:color w:val="auto"/>
          <w:sz w:val="24"/>
          <w:szCs w:val="24"/>
          <w:lang w:val="es-ES"/>
        </w:rPr>
        <w:t>Se procedió también a la validación de las claves geográficas. Dado que la dim_geography es de referencia a los prefijos postales de clientes y vendedores</w:t>
      </w:r>
      <w:r>
        <w:rPr>
          <w:rFonts w:hint="default" w:ascii="Calibri" w:hAnsi="Calibri" w:eastAsia="SimSun"/>
          <w:b/>
          <w:bCs w:val="0"/>
          <w:color w:val="auto"/>
          <w:sz w:val="24"/>
          <w:szCs w:val="24"/>
          <w:lang w:val="es-ES"/>
        </w:rPr>
        <w:t xml:space="preserve"> se revisó si existían customer_zip_code_prefix o seller_zip_code_prefix que no estuvieran en la dimensión geográfica. Este punto es de especial importancia, porque los análisis a nivel de territorio dependen de que clientes y vendedores puedan ser correctamente vinculados a su información geográfica.</w:t>
      </w:r>
    </w:p>
    <w:p w14:paraId="07DE9044">
      <w:pPr>
        <w:pStyle w:val="15"/>
        <w:numPr>
          <w:ilvl w:val="0"/>
          <w:numId w:val="0"/>
        </w:numPr>
        <w:ind w:left="360" w:leftChars="0"/>
        <w:rPr>
          <w:rFonts w:hint="default" w:ascii="Calibri" w:hAnsi="Calibri" w:eastAsia="SimSun"/>
          <w:b w:val="0"/>
          <w:bCs/>
          <w:color w:val="auto"/>
          <w:sz w:val="24"/>
          <w:szCs w:val="24"/>
          <w:lang w:val="es-ES"/>
        </w:rPr>
      </w:pPr>
      <w:r>
        <w:rPr>
          <w:rFonts w:hint="default" w:ascii="Calibri" w:hAnsi="Calibri" w:eastAsia="SimSun"/>
          <w:b w:val="0"/>
          <w:bCs/>
          <w:color w:val="auto"/>
          <w:sz w:val="24"/>
          <w:szCs w:val="24"/>
          <w:lang w:val="es-ES"/>
        </w:rPr>
        <w:t>Así, la capa analytics se convierte en la base técnica para las consultas de análisis y la visualización en Power BI. Sobre estas tablas, posteriormente se construyeron vistas orientadas a distintos bloques analíticos: indicadores generales, distribución de retrasos, rendimiento por vendedor, rendimiento por categoría de producto, análisis geográfico, satisfacción del cliente y evolución mensual. Estas vistas no suponen una sustitución de las tablas analytics, sino una capa adicional de consulta preparada para el dashboard.</w:t>
      </w:r>
    </w:p>
    <w:p w14:paraId="21332522">
      <w:pPr>
        <w:pStyle w:val="15"/>
        <w:numPr>
          <w:ilvl w:val="0"/>
          <w:numId w:val="0"/>
        </w:numPr>
        <w:ind w:left="360" w:leftChars="0"/>
        <w:rPr>
          <w:rFonts w:hint="default" w:ascii="Calibri" w:hAnsi="Calibri" w:eastAsia="SimSun"/>
          <w:b/>
          <w:bCs w:val="0"/>
          <w:color w:val="auto"/>
          <w:sz w:val="24"/>
          <w:szCs w:val="24"/>
          <w:lang w:val="es-ES"/>
        </w:rPr>
      </w:pPr>
      <w:r>
        <w:rPr>
          <w:rFonts w:hint="default" w:ascii="Calibri" w:hAnsi="Calibri" w:eastAsia="SimSun"/>
          <w:b/>
          <w:bCs w:val="0"/>
          <w:color w:val="auto"/>
          <w:sz w:val="24"/>
          <w:szCs w:val="24"/>
          <w:lang w:val="es-ES"/>
        </w:rPr>
        <w:t>En conjunto, la construcción de la capa analítica dimensional permitió transformar el modelo relacional inicial, a una estructura más adecuada para el análisis de rendimiento logístico. La separación entre dimensiones y hechos, la definición de granularidades claras, la creación de métricas derivadas y las posteriores validaciones proporcionan una base sólida para responder a la pregunta de investigación y para desarrollar las visualizaciones e indicadores presentados en los siguientes apartados.</w:t>
      </w:r>
    </w:p>
    <w:p w14:paraId="71F35018">
      <w:pPr>
        <w:pStyle w:val="15"/>
        <w:numPr>
          <w:ilvl w:val="0"/>
          <w:numId w:val="0"/>
        </w:numPr>
        <w:ind w:left="360" w:leftChars="0"/>
        <w:rPr>
          <w:rFonts w:hint="default" w:ascii="Calibri" w:hAnsi="Calibri" w:eastAsia="SimSun"/>
          <w:b w:val="0"/>
          <w:bCs/>
          <w:color w:val="auto"/>
          <w:sz w:val="24"/>
          <w:szCs w:val="24"/>
          <w:lang w:val="es-ES"/>
        </w:rPr>
      </w:pPr>
    </w:p>
    <w:sectPr>
      <w:headerReference r:id="rId6" w:type="first"/>
      <w:footerReference r:id="rId8" w:type="first"/>
      <w:headerReference r:id="rId5" w:type="default"/>
      <w:footerReference r:id="rId7" w:type="default"/>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4236884"/>
      <w:docPartObj>
        <w:docPartGallery w:val="autotext"/>
      </w:docPartObj>
    </w:sdtPr>
    <w:sdtContent>
      <w:p w14:paraId="3F3C905C">
        <w:pPr>
          <w:pStyle w:val="10"/>
          <w:keepNext w:val="0"/>
          <w:keepLines w:val="0"/>
          <w:widowControl/>
          <w:suppressLineNumbers w:val="0"/>
          <w:spacing w:before="0" w:beforeAutospacing="0" w:after="0" w:afterAutospacing="0"/>
          <w:ind w:left="0" w:right="0"/>
          <w:rPr>
            <w:rFonts w:hint="default"/>
            <w:lang w:val="es-ES"/>
          </w:rPr>
        </w:pPr>
      </w:p>
      <w:p w14:paraId="140896DC">
        <w:pPr>
          <w:pStyle w:val="11"/>
          <w:jc w:val="center"/>
        </w:pPr>
        <w:r>
          <w:rPr>
            <w:rFonts w:hint="default"/>
            <w:lang w:val="es-ES"/>
          </w:rPr>
          <w:tab/>
        </w:r>
        <w:r>
          <w:rPr>
            <w:rFonts w:hint="default"/>
            <w:lang w:val="es-ES"/>
          </w:rPr>
          <w:tab/>
        </w:r>
        <w:r>
          <w:fldChar w:fldCharType="begin"/>
        </w:r>
        <w:r>
          <w:instrText xml:space="preserve">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4AF81">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5798">
    <w:pPr>
      <w:pStyle w:val="9"/>
    </w:pPr>
    <w:r>
      <w:rPr>
        <w:rFonts w:eastAsia="Calibri"/>
        <w:b/>
        <w:iCs/>
        <w:color w:val="2A244A"/>
        <w:sz w:val="20"/>
        <w:szCs w:val="18"/>
        <w:lang w:val="es-ES"/>
      </w:rPr>
      <w:drawing>
        <wp:anchor distT="0" distB="0" distL="114300" distR="114300" simplePos="0" relativeHeight="251659264" behindDoc="0" locked="0" layoutInCell="1" allowOverlap="1">
          <wp:simplePos x="0" y="0"/>
          <wp:positionH relativeFrom="column">
            <wp:posOffset>4580255</wp:posOffset>
          </wp:positionH>
          <wp:positionV relativeFrom="paragraph">
            <wp:posOffset>-146685</wp:posOffset>
          </wp:positionV>
          <wp:extent cx="1181735" cy="46291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1819" cy="46271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50C78">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B67805"/>
    <w:multiLevelType w:val="multilevel"/>
    <w:tmpl w:val="0FB67805"/>
    <w:lvl w:ilvl="0" w:tentative="0">
      <w:start w:val="1"/>
      <w:numFmt w:val="decimal"/>
      <w:lvlText w:val="%1."/>
      <w:lvlJc w:val="left"/>
      <w:pPr>
        <w:ind w:left="720" w:hanging="360"/>
      </w:pPr>
      <w:rPr>
        <w:rFonts w:eastAsia="Arial" w:cs="Arial" w:asciiTheme="minorHAnsi" w:hAnsiTheme="minorHAnsi"/>
      </w:rPr>
    </w:lvl>
    <w:lvl w:ilvl="1" w:tentative="0">
      <w:start w:val="1"/>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6F8"/>
    <w:rsid w:val="00046824"/>
    <w:rsid w:val="001324BF"/>
    <w:rsid w:val="001A73A4"/>
    <w:rsid w:val="001D2A0D"/>
    <w:rsid w:val="001F1D91"/>
    <w:rsid w:val="0020721E"/>
    <w:rsid w:val="00231BC6"/>
    <w:rsid w:val="00233027"/>
    <w:rsid w:val="002C19AB"/>
    <w:rsid w:val="002F55B4"/>
    <w:rsid w:val="00332218"/>
    <w:rsid w:val="003457A1"/>
    <w:rsid w:val="00364C58"/>
    <w:rsid w:val="005336AD"/>
    <w:rsid w:val="0060101D"/>
    <w:rsid w:val="00602C1D"/>
    <w:rsid w:val="00676BA6"/>
    <w:rsid w:val="007113E6"/>
    <w:rsid w:val="00764DCF"/>
    <w:rsid w:val="007E1D8B"/>
    <w:rsid w:val="008A0560"/>
    <w:rsid w:val="008D06C6"/>
    <w:rsid w:val="00A85ED7"/>
    <w:rsid w:val="00AA6798"/>
    <w:rsid w:val="00B6086D"/>
    <w:rsid w:val="00C048F5"/>
    <w:rsid w:val="00C200B5"/>
    <w:rsid w:val="00D40DC7"/>
    <w:rsid w:val="00E976F8"/>
    <w:rsid w:val="00F3573B"/>
    <w:rsid w:val="00FB14C1"/>
    <w:rsid w:val="026D5D85"/>
    <w:rsid w:val="06020F05"/>
    <w:rsid w:val="0A5C1B8B"/>
    <w:rsid w:val="15420A12"/>
    <w:rsid w:val="20CE32DF"/>
    <w:rsid w:val="247A2507"/>
    <w:rsid w:val="2ED50FBA"/>
    <w:rsid w:val="33992634"/>
    <w:rsid w:val="34124A57"/>
    <w:rsid w:val="3DBF3C2B"/>
    <w:rsid w:val="3DE319CC"/>
    <w:rsid w:val="49903155"/>
    <w:rsid w:val="4A2E3ACD"/>
    <w:rsid w:val="4D245431"/>
    <w:rsid w:val="4E2A378B"/>
    <w:rsid w:val="506875FB"/>
    <w:rsid w:val="56075A1B"/>
    <w:rsid w:val="624E010E"/>
    <w:rsid w:val="6B645BF9"/>
    <w:rsid w:val="71577A29"/>
    <w:rsid w:val="71983E75"/>
    <w:rsid w:val="753F5EF6"/>
    <w:rsid w:val="755D3809"/>
    <w:rsid w:val="76077CC8"/>
    <w:rsid w:val="787B6F36"/>
    <w:rsid w:val="7CFC24D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ca-ES"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toc 3"/>
    <w:basedOn w:val="1"/>
    <w:next w:val="1"/>
    <w:autoRedefine/>
    <w:unhideWhenUsed/>
    <w:qFormat/>
    <w:uiPriority w:val="39"/>
    <w:pPr>
      <w:spacing w:after="100"/>
      <w:ind w:left="440"/>
    </w:pPr>
  </w:style>
  <w:style w:type="paragraph" w:styleId="7">
    <w:name w:val="toc 1"/>
    <w:basedOn w:val="1"/>
    <w:next w:val="1"/>
    <w:autoRedefine/>
    <w:unhideWhenUsed/>
    <w:qFormat/>
    <w:uiPriority w:val="39"/>
    <w:pPr>
      <w:spacing w:after="100"/>
    </w:pPr>
  </w:style>
  <w:style w:type="paragraph" w:styleId="8">
    <w:name w:val="toc 2"/>
    <w:basedOn w:val="1"/>
    <w:next w:val="1"/>
    <w:autoRedefine/>
    <w:unhideWhenUsed/>
    <w:qFormat/>
    <w:uiPriority w:val="39"/>
    <w:pPr>
      <w:spacing w:after="100"/>
      <w:ind w:left="220"/>
    </w:pPr>
  </w:style>
  <w:style w:type="paragraph" w:styleId="9">
    <w:name w:val="header"/>
    <w:basedOn w:val="1"/>
    <w:link w:val="19"/>
    <w:unhideWhenUsed/>
    <w:qFormat/>
    <w:uiPriority w:val="99"/>
    <w:pPr>
      <w:tabs>
        <w:tab w:val="center" w:pos="4252"/>
        <w:tab w:val="right" w:pos="8504"/>
      </w:tabs>
      <w:spacing w:after="0" w:line="240" w:lineRule="auto"/>
    </w:p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footer"/>
    <w:basedOn w:val="1"/>
    <w:link w:val="20"/>
    <w:unhideWhenUsed/>
    <w:qFormat/>
    <w:uiPriority w:val="99"/>
    <w:pPr>
      <w:tabs>
        <w:tab w:val="center" w:pos="4252"/>
        <w:tab w:val="right" w:pos="8504"/>
      </w:tabs>
      <w:spacing w:after="0" w:line="240" w:lineRule="auto"/>
    </w:pPr>
  </w:style>
  <w:style w:type="table" w:styleId="12">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1_UCMA"/>
    <w:basedOn w:val="1"/>
    <w:link w:val="14"/>
    <w:qFormat/>
    <w:uiPriority w:val="0"/>
    <w:pPr>
      <w:widowControl w:val="0"/>
      <w:spacing w:before="240" w:after="0" w:line="360" w:lineRule="auto"/>
      <w:jc w:val="both"/>
    </w:pPr>
    <w:rPr>
      <w:rFonts w:eastAsia="Arial" w:cs="Arial"/>
      <w:b/>
      <w:color w:val="F7B309"/>
      <w:sz w:val="44"/>
      <w:lang w:eastAsia="es-ES"/>
    </w:rPr>
  </w:style>
  <w:style w:type="character" w:customStyle="1" w:styleId="14">
    <w:name w:val="1_UCMA Car"/>
    <w:basedOn w:val="3"/>
    <w:link w:val="13"/>
    <w:qFormat/>
    <w:uiPriority w:val="0"/>
    <w:rPr>
      <w:rFonts w:eastAsia="Arial" w:cs="Arial"/>
      <w:b/>
      <w:color w:val="F7B309"/>
      <w:sz w:val="44"/>
      <w:lang w:val="ca-ES" w:eastAsia="es-ES"/>
    </w:rPr>
  </w:style>
  <w:style w:type="paragraph" w:customStyle="1" w:styleId="15">
    <w:name w:val="2_UCMA"/>
    <w:basedOn w:val="1"/>
    <w:link w:val="16"/>
    <w:qFormat/>
    <w:uiPriority w:val="0"/>
    <w:pPr>
      <w:widowControl w:val="0"/>
      <w:spacing w:before="240" w:after="0" w:line="360" w:lineRule="auto"/>
      <w:jc w:val="both"/>
    </w:pPr>
    <w:rPr>
      <w:rFonts w:eastAsiaTheme="majorEastAsia" w:cstheme="majorBidi"/>
      <w:b/>
      <w:color w:val="002060"/>
      <w:sz w:val="28"/>
    </w:rPr>
  </w:style>
  <w:style w:type="character" w:customStyle="1" w:styleId="16">
    <w:name w:val="2_UCMA Car"/>
    <w:basedOn w:val="3"/>
    <w:link w:val="15"/>
    <w:qFormat/>
    <w:uiPriority w:val="0"/>
    <w:rPr>
      <w:rFonts w:eastAsiaTheme="majorEastAsia" w:cstheme="majorBidi"/>
      <w:b/>
      <w:color w:val="002060"/>
      <w:sz w:val="28"/>
      <w:lang w:val="ca-ES"/>
    </w:rPr>
  </w:style>
  <w:style w:type="paragraph" w:customStyle="1" w:styleId="17">
    <w:name w:val="3_UCMA"/>
    <w:basedOn w:val="13"/>
    <w:link w:val="18"/>
    <w:qFormat/>
    <w:uiPriority w:val="0"/>
    <w:rPr>
      <w:sz w:val="26"/>
    </w:rPr>
  </w:style>
  <w:style w:type="character" w:customStyle="1" w:styleId="18">
    <w:name w:val="3_UCMA Car"/>
    <w:basedOn w:val="14"/>
    <w:link w:val="17"/>
    <w:qFormat/>
    <w:uiPriority w:val="0"/>
    <w:rPr>
      <w:rFonts w:eastAsia="Arial" w:cs="Arial"/>
      <w:color w:val="F7B309"/>
      <w:sz w:val="26"/>
      <w:lang w:val="ca-ES" w:eastAsia="es-ES"/>
    </w:rPr>
  </w:style>
  <w:style w:type="character" w:customStyle="1" w:styleId="19">
    <w:name w:val="Encabezado Car"/>
    <w:basedOn w:val="3"/>
    <w:link w:val="9"/>
    <w:qFormat/>
    <w:uiPriority w:val="99"/>
    <w:rPr>
      <w:lang w:val="ca-ES"/>
    </w:rPr>
  </w:style>
  <w:style w:type="character" w:customStyle="1" w:styleId="20">
    <w:name w:val="Pie de página Car"/>
    <w:basedOn w:val="3"/>
    <w:link w:val="11"/>
    <w:qFormat/>
    <w:uiPriority w:val="99"/>
    <w:rPr>
      <w:lang w:val="ca-ES"/>
    </w:rPr>
  </w:style>
  <w:style w:type="character" w:customStyle="1" w:styleId="21">
    <w:name w:val="Título 1 Car"/>
    <w:basedOn w:val="3"/>
    <w:link w:val="2"/>
    <w:qFormat/>
    <w:uiPriority w:val="9"/>
    <w:rPr>
      <w:rFonts w:asciiTheme="majorHAnsi" w:hAnsiTheme="majorHAnsi" w:eastAsiaTheme="majorEastAsia" w:cstheme="majorBidi"/>
      <w:color w:val="2F5597" w:themeColor="accent1" w:themeShade="BF"/>
      <w:sz w:val="32"/>
      <w:szCs w:val="32"/>
      <w:lang w:val="ca-ES"/>
    </w:rPr>
  </w:style>
  <w:style w:type="paragraph" w:customStyle="1" w:styleId="22">
    <w:name w:val="TOC Heading"/>
    <w:basedOn w:val="2"/>
    <w:next w:val="1"/>
    <w:unhideWhenUsed/>
    <w:qFormat/>
    <w:uiPriority w:val="39"/>
    <w:pPr>
      <w:outlineLvl w:val="9"/>
    </w:pPr>
    <w:rPr>
      <w:lang w:eastAsia="ca-ES"/>
    </w:rPr>
  </w:style>
  <w:style w:type="paragraph" w:customStyle="1" w:styleId="23">
    <w:name w:val="Normal_UCMA"/>
    <w:basedOn w:val="1"/>
    <w:link w:val="24"/>
    <w:qFormat/>
    <w:uiPriority w:val="0"/>
    <w:pPr>
      <w:widowControl w:val="0"/>
      <w:spacing w:before="240" w:after="0" w:line="360" w:lineRule="auto"/>
      <w:jc w:val="both"/>
    </w:pPr>
    <w:rPr>
      <w:rFonts w:ascii="Calibri" w:hAnsi="Calibri" w:eastAsia="Arial" w:cs="Arial"/>
      <w:color w:val="000000"/>
      <w:lang w:eastAsia="es-ES"/>
    </w:rPr>
  </w:style>
  <w:style w:type="character" w:customStyle="1" w:styleId="24">
    <w:name w:val="Normal_UCMA Car"/>
    <w:basedOn w:val="3"/>
    <w:link w:val="23"/>
    <w:qFormat/>
    <w:uiPriority w:val="0"/>
    <w:rPr>
      <w:rFonts w:ascii="Calibri" w:hAnsi="Calibri" w:eastAsia="Arial" w:cs="Arial"/>
      <w:color w:val="000000"/>
      <w:lang w:val="ca-ES" w:eastAsia="es-ES"/>
    </w:rPr>
  </w:style>
  <w:style w:type="table" w:customStyle="1" w:styleId="25">
    <w:name w:val="Tabla de lista 3 - Énfasis 41"/>
    <w:basedOn w:val="4"/>
    <w:qFormat/>
    <w:uiPriority w:val="48"/>
    <w:pPr>
      <w:spacing w:after="0" w:line="240" w:lineRule="auto"/>
    </w:pPr>
    <w:rPr>
      <w:rFonts w:ascii="Calibri" w:hAnsi="Calibri" w:eastAsia="Calibri" w:cs="Times New Roman"/>
    </w:rPr>
    <w:tblPr>
      <w:tblBorders>
        <w:top w:val="single" w:color="FFC000" w:sz="4" w:space="0"/>
        <w:left w:val="single" w:color="FFC000" w:sz="4" w:space="0"/>
        <w:bottom w:val="single" w:color="FFC000" w:sz="4" w:space="0"/>
        <w:right w:val="single" w:color="FFC000" w:sz="4" w:space="0"/>
      </w:tblBorders>
    </w:tblPr>
    <w:tblStylePr w:type="firstRow">
      <w:rPr>
        <w:b/>
        <w:bCs/>
        <w:color w:val="FFFFFF"/>
      </w:rPr>
      <w:tcPr>
        <w:shd w:val="clear" w:color="auto" w:fill="FFC000"/>
      </w:tcPr>
    </w:tblStylePr>
    <w:tblStylePr w:type="lastRow">
      <w:rPr>
        <w:b/>
        <w:bCs/>
      </w:rPr>
      <w:tcPr>
        <w:tcBorders>
          <w:top w:val="double" w:color="FFC000" w:sz="4" w:space="0"/>
        </w:tcBorders>
        <w:shd w:val="clear" w:color="auto" w:fill="FFFFFF"/>
      </w:tcPr>
    </w:tblStylePr>
    <w:tblStylePr w:type="firstCol">
      <w:rPr>
        <w:b/>
        <w:bCs/>
      </w:rPr>
      <w:tcPr>
        <w:tcBorders>
          <w:right w:val="nil"/>
        </w:tcBorders>
        <w:shd w:val="clear" w:color="auto" w:fill="FFFFFF"/>
      </w:tcPr>
    </w:tblStylePr>
    <w:tblStylePr w:type="lastCol">
      <w:rPr>
        <w:b/>
        <w:bCs/>
      </w:rPr>
      <w:tcPr>
        <w:tcBorders>
          <w:left w:val="nil"/>
        </w:tcBorders>
        <w:shd w:val="clear" w:color="auto" w:fill="FFFFFF"/>
      </w:tcPr>
    </w:tblStylePr>
    <w:tblStylePr w:type="band1Vert">
      <w:tcPr>
        <w:tcBorders>
          <w:left w:val="single" w:color="FFC000" w:sz="4" w:space="0"/>
          <w:right w:val="single" w:color="FFC000" w:sz="4" w:space="0"/>
        </w:tcBorders>
      </w:tcPr>
    </w:tblStylePr>
    <w:tblStylePr w:type="band1Horz">
      <w:tcPr>
        <w:tcBorders>
          <w:top w:val="single" w:color="FFC000" w:sz="4" w:space="0"/>
          <w:bottom w:val="single" w:color="FFC000"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sz="4" w:space="0"/>
          <w:left w:val="nil"/>
        </w:tcBorders>
      </w:tcPr>
    </w:tblStylePr>
    <w:tblStylePr w:type="swCell">
      <w:tcPr>
        <w:tcBorders>
          <w:top w:val="double" w:color="FFC000" w:sz="4" w:space="0"/>
          <w:right w:val="nil"/>
        </w:tcBorders>
      </w:tcPr>
    </w:tblStylePr>
  </w:style>
  <w:style w:type="character" w:customStyle="1" w:styleId="26">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NUL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938AA-DF30-43C8-8B1F-0E1E24698A5F}">
  <ds:schemaRefs/>
</ds:datastoreItem>
</file>

<file path=docProps/app.xml><?xml version="1.0" encoding="utf-8"?>
<Properties xmlns="http://schemas.openxmlformats.org/officeDocument/2006/extended-properties" xmlns:vt="http://schemas.openxmlformats.org/officeDocument/2006/docPropsVTypes">
  <Template>Normal</Template>
  <Pages>42</Pages>
  <Words>1484</Words>
  <Characters>10597</Characters>
  <Lines>252</Lines>
  <Paragraphs>103</Paragraphs>
  <TotalTime>111</TotalTime>
  <ScaleCrop>false</ScaleCrop>
  <LinksUpToDate>false</LinksUpToDate>
  <CharactersWithSpaces>12257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2023-05-16T08:34:00Z</dcterms:created>
  <dc:creator>Helena Prieto Sanz</dc:creator>
  <cp:lastModifiedBy>lusoz</cp:lastModifiedBy>
  <dcterms:modified xsi:type="dcterms:W3CDTF">2026-08-16T11:16:35Z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eyJoZGlkIjoiZjcwOWMwNmZhODkzNzI0ZWIxODM1Y2QzMjY4Y2VkNGEifQ==</vt:lpwstr>
  </property>
  <property fmtid="{D5CDD505-2E9C-101B-9397-08002B2CF9AE}" pid="3" name="KSOProductBuildVer">
    <vt:lpwstr>2058-12.2.0.23206</vt:lpwstr>
  </property>
  <property fmtid="{D5CDD505-2E9C-101B-9397-08002B2CF9AE}" pid="4" name="ICV">
    <vt:lpwstr>1055B7CE4D654B5FBC5689E84BC4E935_13</vt:lpwstr>
  </property>
</Properties>
</file>