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6월  |  시설팀</w:t>
      </w:r>
    </w:p>
    <w:p>
      <w:pPr>
        <w:pStyle w:val="Title"/>
      </w:pPr>
      <w:r>
        <w:t>시설·장애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시설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당월 시설 이상은 205건이며 187건을 조치 완료해 완료율은 91.2%다. 관찰 중 13건, 후속 조치가 남은 건은 5건이며 주요 유형은 설비 52건, 수용력 52건이다.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유료 시설 운영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300"/>
        <w:gridCol w:w="1600"/>
        <w:gridCol w:w="1300"/>
        <w:gridCol w:w="1300"/>
        <w:gridCol w:w="2860"/>
      </w:tblGrid>
      <w:tr>
        <w:trPr>
          <w:tblHeader w:val="true"/>
        </w:trPr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운영 횟수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워커힐 골프클럽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2,257회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7,949명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683,688,000원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2,257회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7,169명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145,857,000원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키즈 프로그램 센터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2,258회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6,233명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123,709,000원</w:t>
            </w:r>
          </w:p>
        </w:tc>
      </w:tr>
      <w:tr>
        <w:trPr>
          <w:cantSplit/>
        </w:trPr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테니스 코트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2,258회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6,332명</w:t>
            </w:r>
          </w:p>
        </w:tc>
        <w:tc>
          <w:tcPr>
            <w:tcW w:type="dxa" w:w="2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85,370,000원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캠퍼스 사우나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2,256회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6,162명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83,899,000원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유료 시설 합계 매출은 1,122,523,000원이다.</w:t>
      </w:r>
    </w:p>
    <w:p>
      <w:pPr>
        <w:pStyle w:val="Heading1"/>
      </w:pPr>
      <w:r>
        <w:t>2. 시설 이상 처리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200"/>
        <w:gridCol w:w="1400"/>
        <w:gridCol w:w="1300"/>
        <w:gridCol w:w="1700"/>
        <w:gridCol w:w="1200"/>
        <w:gridCol w:w="2560"/>
      </w:tblGrid>
      <w:tr>
        <w:trPr>
          <w:tblHeader w:val="true"/>
        </w:trPr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발생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후속 조치 필요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완료율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205건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187건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13건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91.2%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 52건, 수용력 52건</w:t>
            </w:r>
          </w:p>
        </w:tc>
      </w:tr>
    </w:tbl>
    <w:p>
      <w:pPr>
        <w:pStyle w:val="Heading2"/>
      </w:pPr>
      <w:r>
        <w:t>당월 완료 조치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00"/>
        <w:gridCol w:w="5500"/>
        <w:gridCol w:w="2560"/>
      </w:tblGrid>
      <w:tr>
        <w:trPr>
          <w:tblHeader w:val="true"/>
        </w:trPr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5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조치</w:t>
            </w:r>
          </w:p>
        </w:tc>
        <w:tc>
          <w:tcPr>
            <w:tcW w:type="dxa" w:w="2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장비 재가동, 제어부 확인, 소모품 교체, 작동 시험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현장 작동 확인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사전예약, 시간대 분산, 입장 제한, 지원 인력 배치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완화 확인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청결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구역 통제, 집중 세척, 마감 상태 점검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재개방 점검</w:t>
            </w:r>
          </w:p>
        </w:tc>
      </w:tr>
      <w:tr>
        <w:trPr>
          <w:cantSplit/>
        </w:trPr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</w:t>
            </w:r>
          </w:p>
        </w:tc>
        <w:tc>
          <w:tcPr>
            <w:tcW w:type="dxa" w:w="5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위험구역 분리, 안내 표지, 보수, 재검사</w:t>
            </w:r>
          </w:p>
        </w:tc>
        <w:tc>
          <w:tcPr>
            <w:tcW w:type="dxa" w:w="2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 점검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날씨</w:t>
            </w:r>
          </w:p>
        </w:tc>
        <w:tc>
          <w:tcPr>
            <w:tcW w:type="dxa" w:w="5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야외 운영 중지, 일정 변경, 안전 확인 후 재개</w:t>
            </w:r>
          </w:p>
        </w:tc>
        <w:tc>
          <w:tcPr>
            <w:tcW w:type="dxa" w:w="2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재개 기준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조치는 원천 분류와 상태값에 맞춰 정리한 운영용 표준 조치안이다.</w:t>
      </w:r>
    </w:p>
    <w:p>
      <w:r>
        <w:br w:type="page"/>
      </w:r>
    </w:p>
    <w:p>
      <w:pPr>
        <w:pStyle w:val="Heading1"/>
      </w:pPr>
      <w:r>
        <w:t>3. 후속 조치가 남은 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150"/>
        <w:gridCol w:w="1300"/>
        <w:gridCol w:w="900"/>
        <w:gridCol w:w="3100"/>
        <w:gridCol w:w="1910"/>
      </w:tblGrid>
      <w:tr>
        <w:trPr>
          <w:tblHeader w:val="true"/>
        </w:trPr>
        <w:tc>
          <w:tcPr>
            <w:tcW w:type="dxa" w:w="2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유형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3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현재 조치</w:t>
            </w:r>
          </w:p>
        </w:tc>
        <w:tc>
          <w:tcPr>
            <w:tcW w:type="dxa" w:w="19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워커힐 골프클럽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날씨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우천구간 복구 후 재개장 점검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리버파크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성수기 입장예약제 보완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 웰니스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온도제어 센서 교체 대기</w:t>
            </w:r>
          </w:p>
        </w:tc>
        <w:tc>
          <w:tcPr>
            <w:tcW w:type="dxa" w:w="19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  <w:tr>
        <w:trPr>
          <w:cantSplit/>
        </w:trPr>
        <w:tc>
          <w:tcPr>
            <w:tcW w:type="dxa" w:w="2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키즈 프로그램 센터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1건</w:t>
            </w:r>
          </w:p>
        </w:tc>
        <w:tc>
          <w:tcPr>
            <w:tcW w:type="dxa" w:w="3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안전매트 일부 교체 예정</w:t>
            </w:r>
          </w:p>
        </w:tc>
        <w:tc>
          <w:tcPr>
            <w:tcW w:type="dxa" w:w="19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조치 후 현장 재검사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후속 조치가 남은 건은 부품 교체·운영 조정·재검사가 끝난 시점에 완료로 전환한다.</w:t>
      </w:r>
    </w:p>
    <w:p>
      <w:pPr>
        <w:pStyle w:val="Heading1"/>
      </w:pPr>
      <w:r>
        <w:t>4. 시설팀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부품 입고와 전문세척 일정은 책임자·예정일·재검사일을 하나의 관리대장에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수용력 문제는 운영시간 확대보다 예약 간격과 입장량 조정을 먼저 적용한다.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반복 설비 문제는 같은 시설·같은 유형의 재발 건수를 다음 달 보고에 함께 표시한다.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관찰 중인 건은 이상 재발 여부를 확인해 완료 또는 후속 조치 필요로 반드시 전환한다.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6월  |  시설팀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6월 시설·장애 보고서</dc:title>
  <dc:subject>시설팀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