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6199632" cy="2130552"/>
            <wp:docPr id="1" name="Picture 1" title="Answervice 시스템 구성도 표지" descr="파란 물결 배너를 사용한 Answervice 시스템 구성도 표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213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hAnsi="Malgun Gothic" w:eastAsia="Malgun Gothic" w:cs="Malgun Gothic"/>
          <w:b/>
          <w:color w:val="153052"/>
          <w:sz w:val="54"/>
        </w:rPr>
        <w:t>Answervice</w:t>
      </w:r>
    </w:p>
    <w:p>
      <w:pPr>
        <w:spacing w:after="300"/>
        <w:pBdr>
          <w:bottom w:val="single" w:sz="14" w:space="7" w:color="33BCB1"/>
        </w:pBdr>
      </w:pPr>
      <w:r>
        <w:rPr>
          <w:rFonts w:ascii="Malgun Gothic" w:hAnsi="Malgun Gothic" w:eastAsia="Malgun Gothic" w:cs="Malgun Gothic"/>
          <w:b/>
          <w:color w:val="0B57D0"/>
          <w:sz w:val="44"/>
        </w:rPr>
        <w:t>시스템 구성도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43"/>
        <w:gridCol w:w="7420"/>
      </w:tblGrid>
      <w:tr>
        <w:trPr>
          <w:cantSplit/>
          <w:tblHeader w:val="true"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문서 정보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산출물 단계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모델배포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기준일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2026-08-19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기준 데이터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Walkerhill (5 Source · 4 DBMS · 13 Logical Views)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GitHub 경로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hyperlink r:id="rId13">
              <w:r>
                <w:rPr>
                  <w:rFonts w:ascii="Malgun Gothic" w:hAnsi="Malgun Gothic" w:eastAsia="Malgun Gothic" w:cs="Malgun Gothic"/>
                  <w:color w:val="0B57D0"/>
                  <w:sz w:val="17"/>
                  <w:u w:val="single"/>
                </w:rPr>
                <w:t>SKNETWORKS-FAMILY-AICAMP/SKN29-FINAL-3TEAM</w:t>
              </w:r>
            </w:hyperlink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작성자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송민지</w:t>
            </w:r>
          </w:p>
        </w:tc>
      </w:tr>
    </w:tbl>
    <w:p>
      <w:pPr>
        <w:spacing w:after="20"/>
      </w:pPr>
    </w:p>
    <w:p>
      <w:pPr>
        <w:spacing w:before="60" w:after="140"/>
        <w:ind w:left="45" w:right="45"/>
        <w:shd w:fill="EAF2FF" w:val="clear"/>
        <w:pBdr>
          <w:top w:val="single" w:sz="7" w:space="6" w:color="9AB9E7"/>
          <w:left w:val="single" w:sz="7" w:space="6" w:color="9AB9E7"/>
          <w:bottom w:val="single" w:sz="7" w:space="6" w:color="9AB9E7"/>
          <w:right w:val="single" w:sz="7" w:space="6" w:color="9AB9E7"/>
        </w:pBdr>
      </w:pPr>
      <w:r>
        <w:rPr>
          <w:rFonts w:ascii="Malgun Gothic" w:hAnsi="Malgun Gothic" w:eastAsia="Malgun Gothic" w:cs="Malgun Gothic"/>
          <w:color w:val="153052"/>
          <w:sz w:val="18"/>
        </w:rPr>
        <w:t>핵심 원칙  |  Governed Analysis Core 유지 · MCP 기반 Multi-Agent 확장 · Neo4j는 비의존 Read-only Semantic Graph Projection</w:t>
      </w:r>
    </w:p>
    <w:p>
      <w:pPr>
        <w:jc w:val="right"/>
      </w:pPr>
      <w:r>
        <w:rPr>
          <w:rFonts w:ascii="Malgun Gothic" w:hAnsi="Malgun Gothic" w:eastAsia="Malgun Gothic" w:cs="Malgun Gothic"/>
          <w:b/>
          <w:color w:val="60758A"/>
          <w:sz w:val="18"/>
        </w:rPr>
        <w:t>ANSWERVICE · SYSTEM ARCHITECTURE</w:t>
      </w:r>
      <w:r>
        <w:br w:type="page"/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1. 문서 개요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43"/>
        <w:gridCol w:w="7420"/>
      </w:tblGrid>
      <w:tr>
        <w:trPr>
          <w:cantSplit/>
          <w:tblHeader w:val="true"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목적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Answervice의 전체 시스템 구성, 계층별 컴포넌트, 데이터 흐름, P0 Core와 P1 확장(MCP·Multi-Agent·Neo4j Semantic Graph)을 명확히 한다.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기준일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2026-08-19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기준 데이터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Walkerhill (5 Source · 4 DBMS · 13 Logical Views)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참고 문서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01_PRD, 02_기술아키텍처, 03_개발가이드, 04_요구사항대응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핵심 원칙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 xml:space="preserve">결정론적 Governed Analysis Core 유지 / MCP 기반 Multi-Agent 확장 / </w:t>
            </w: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Neo4j는 Core 비의존 Read-only Semantic Graph Projection</w:t>
            </w: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 xml:space="preserve"> / RDF·OWL·SPARQL·GraphRAG 제외</w:t>
            </w:r>
          </w:p>
        </w:tc>
      </w:tr>
    </w:tbl>
    <w:p>
      <w:pPr>
        <w:spacing w:after="20"/>
      </w:pP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2. 전체 시스템 아키텍처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9632" cy="3926434"/>
            <wp:docPr id="2" name="Picture 2" title="그림 1. Answervice 전체 시스템 아키텍처" descr="사용자, FastAPI, Orchestrator, 3개 Agent, 7개 MCP Tool, Governed Core, DataHub Registry, 선택적 Neo4j L5E를 나타낸 전체 구조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926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i/>
          <w:color w:val="60758A"/>
          <w:sz w:val="16"/>
        </w:rPr>
        <w:t>그림 1. Answervice 전체 시스템 아키텍처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핵심 경계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Neo4j가 없어도: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Question → Semantic Registry → Semantic Contract → G1/G2/Trino/G3  (정상 동작)</w:t>
        <w:br/>
      </w:r>
      <w:r>
        <w:rPr>
          <w:rFonts w:ascii="Consolas" w:hAnsi="Consolas" w:eastAsia="Consolas" w:cs="Consolas"/>
          <w:color w:val="26364A"/>
          <w:sz w:val="15"/>
        </w:rPr>
        <w:br/>
      </w:r>
      <w:r>
        <w:rPr>
          <w:rFonts w:ascii="Consolas" w:hAnsi="Consolas" w:eastAsia="Consolas" w:cs="Consolas"/>
          <w:color w:val="26364A"/>
          <w:sz w:val="15"/>
        </w:rPr>
        <w:t>Neo4j가 있을 때: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Complex Relation Discovery → graph.resolve → Candidate Context 추가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→ Semantic Contract 재검증 → 기존 Core 실행</w:t>
      </w:r>
    </w:p>
    <w:p>
      <w:pPr>
        <w:spacing w:before="60" w:after="140"/>
        <w:ind w:left="45" w:right="45"/>
        <w:shd w:fill="F1ECFA" w:val="clear"/>
        <w:pBdr>
          <w:top w:val="single" w:sz="7" w:space="6" w:color="B7A1DC"/>
          <w:left w:val="single" w:sz="7" w:space="6" w:color="B7A1DC"/>
          <w:bottom w:val="single" w:sz="7" w:space="6" w:color="B7A1DC"/>
          <w:right w:val="single" w:sz="7" w:space="6" w:color="B7A1DC"/>
        </w:pBdr>
      </w:pPr>
      <w:r>
        <w:rPr>
          <w:rFonts w:ascii="Malgun Gothic" w:hAnsi="Malgun Gothic" w:eastAsia="Malgun Gothic" w:cs="Malgun Gothic"/>
          <w:color w:val="153052"/>
          <w:sz w:val="18"/>
        </w:rPr>
        <w:t xml:space="preserve">Neo4j는 </w:t>
      </w:r>
      <w:r>
        <w:rPr>
          <w:rFonts w:ascii="Malgun Gothic" w:hAnsi="Malgun Gothic" w:eastAsia="Malgun Gothic" w:cs="Malgun Gothic"/>
          <w:b/>
          <w:color w:val="153052"/>
          <w:sz w:val="18"/>
        </w:rPr>
        <w:t>Graph Enrichment Sidecar</w:t>
      </w:r>
      <w:r>
        <w:rPr>
          <w:rFonts w:ascii="Malgun Gothic" w:hAnsi="Malgun Gothic" w:eastAsia="Malgun Gothic" w:cs="Malgun Gothic"/>
          <w:color w:val="153052"/>
          <w:sz w:val="18"/>
        </w:rPr>
        <w:t>이며 핵심 실행 DB가 아니다.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3. 계층 구조 (L1~L10 + L5E)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172"/>
        <w:gridCol w:w="1757"/>
        <w:gridCol w:w="4101"/>
        <w:gridCol w:w="2734"/>
      </w:tblGrid>
      <w:tr>
        <w:trPr>
          <w:cantSplit/>
          <w:tblHeader w:val="true"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책임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기술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L1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Frontend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사용자 인터페이스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React / TypeScript / Vite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L2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API Boundary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RequestContext / Auth / RBAC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FastAPI / Pydantic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L3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Conversation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CAS / Lease / Idempotency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Python async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L4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Multi-turn State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ResolvedSlots / ChangeSet / TimeAlgebra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Python async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L5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Semantic Context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DataHub + Registry + Ontology Concept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PostgreSQL + JSON/YAML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L5E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Enterprise Graph Extension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Neo4j Semantic Graph Projection (Optional, Read-only)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Neo4j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L6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Query Governance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Planner + G1 + SQLGlot / G2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SQLGlot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L7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Query Runtime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Trino / 5 Source / 13 Logical Views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Trino 476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L8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Result &amp; Artifact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G3 / Artifact / Report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PostgreSQL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L9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MCP Tool Boundary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Safe Capability Interface (7 Tools)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MCP Server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L10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Agent Orchestration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Route / Parallel / Aggregate / Re-plan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Python asyncio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공통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—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Security / Audit / Version / Trace / Eval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P0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는 L1~L8을 먼저 완성한다. </w:t>
      </w:r>
      <w:r>
        <w:rPr>
          <w:rFonts w:ascii="Malgun Gothic" w:hAnsi="Malgun Gothic" w:eastAsia="Malgun Gothic" w:cs="Malgun Gothic"/>
          <w:b/>
          <w:color w:val="26364A"/>
          <w:sz w:val="19"/>
        </w:rPr>
        <w:t>P1 Final Integration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에서 L9~L10과 </w:t>
      </w:r>
      <w:r>
        <w:rPr>
          <w:rFonts w:ascii="Malgun Gothic" w:hAnsi="Malgun Gothic" w:eastAsia="Malgun Gothic" w:cs="Malgun Gothic"/>
          <w:b/>
          <w:color w:val="26364A"/>
          <w:sz w:val="19"/>
        </w:rPr>
        <w:t>격리형 L5E Graph Extension PoC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를 올린다. </w:t>
      </w:r>
      <w:r>
        <w:rPr>
          <w:rFonts w:ascii="Malgun Gothic" w:hAnsi="Malgun Gothic" w:eastAsia="Malgun Gothic" w:cs="Malgun Gothic"/>
          <w:b/>
          <w:color w:val="26364A"/>
          <w:sz w:val="19"/>
        </w:rPr>
        <w:t>L5E가 실패해도 L1~L10의 기본 분석 경로는 유지</w:t>
      </w:r>
      <w:r>
        <w:rPr>
          <w:rFonts w:ascii="Malgun Gothic" w:hAnsi="Malgun Gothic" w:eastAsia="Malgun Gothic" w:cs="Malgun Gothic"/>
          <w:color w:val="26364A"/>
          <w:sz w:val="19"/>
        </w:rPr>
        <w:t>한다.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4. P0 Core: Single-turn E2E 흐름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9632" cy="2438522"/>
            <wp:docPr id="3" name="Picture 3" title="그림 2. P0 Core Single-turn E2E 흐름" descr="사용자 질문부터 Semantic Resolve, Planner, G1, G2, Trino, G3, Artifact와 응답까지의 단일 요청 처리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0_e2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243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i/>
          <w:color w:val="60758A"/>
          <w:sz w:val="16"/>
        </w:rPr>
        <w:t>그림 2. P0 Core Single-turn E2E 흐름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세 Query 경로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b/>
          <w:color w:val="26364A"/>
          <w:sz w:val="18"/>
        </w:rPr>
        <w:t>VIEW_REUSE</w:t>
      </w:r>
      <w:r>
        <w:rPr>
          <w:rFonts w:ascii="Malgun Gothic" w:hAnsi="Malgun Gothic" w:eastAsia="Malgun Gothic" w:cs="Malgun Gothic"/>
          <w:color w:val="26364A"/>
          <w:sz w:val="18"/>
        </w:rPr>
        <w:t>: 승인된 View 하나로 정확히 답할 수 있을 때.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b/>
          <w:color w:val="26364A"/>
          <w:sz w:val="18"/>
        </w:rPr>
        <w:t>VIEW_COMPOSE</w:t>
      </w:r>
      <w:r>
        <w:rPr>
          <w:rFonts w:ascii="Malgun Gothic" w:hAnsi="Malgun Gothic" w:eastAsia="Malgun Gothic" w:cs="Malgun Gothic"/>
          <w:color w:val="26364A"/>
          <w:sz w:val="18"/>
        </w:rPr>
        <w:t>: 동일 Grain의 승인된 View를 조합할 때.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b/>
          <w:color w:val="26364A"/>
          <w:sz w:val="18"/>
        </w:rPr>
        <w:t>RAW_APPROVED_DETAIL</w:t>
      </w:r>
      <w:r>
        <w:rPr>
          <w:rFonts w:ascii="Malgun Gothic" w:hAnsi="Malgun Gothic" w:eastAsia="Malgun Gothic" w:cs="Malgun Gothic"/>
          <w:color w:val="26364A"/>
          <w:sz w:val="18"/>
        </w:rPr>
        <w:t>: 집계 View로 답할 수 없고, 등록된 Join/Time Policy가 있는 원본 상세 경로를 사용할 때.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실패 경로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43"/>
        <w:gridCol w:w="7420"/>
      </w:tblGrid>
      <w:tr>
        <w:trPr>
          <w:cantSplit/>
          <w:tblHeader w:val="true"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기대 코드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권한 없음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ACCESS_DENIED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쓰기 요청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차단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모호한 Metric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CLARIFICATION_REQUIRED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데이터 범위 밖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OUT_OF_DATA_RANGE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승인되지 않은 Join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차단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Fan-out 위험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GRAIN_VIOLATION</w:t>
            </w:r>
          </w:p>
        </w:tc>
      </w:tr>
    </w:tbl>
    <w:p>
      <w:pPr>
        <w:spacing w:after="20"/>
      </w:pP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5. Multi-turn 상태 관리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ResolvedSlots v0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├─ metrics / dimensions / user_filters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├─ time_expression / comparison / sort / presentation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└─ reference_analysis_id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      ↓ AnalysisChangeSet (SET / CLEAR / ADD_VALUE / REMOVE_VALUE / PRESERVE)</w:t>
        <w:br/>
      </w:r>
      <w:r>
        <w:rPr>
          <w:rFonts w:ascii="Consolas" w:hAnsi="Consolas" w:eastAsia="Consolas" w:cs="Consolas"/>
          <w:color w:val="26364A"/>
          <w:sz w:val="15"/>
        </w:rPr>
        <w:t>LLM Candidate → Deterministic Resolver → Value Validation → Validated ChangeSet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      ↓</w:t>
        <w:br/>
      </w:r>
      <w:r>
        <w:rPr>
          <w:rFonts w:ascii="Consolas" w:hAnsi="Consolas" w:eastAsia="Consolas" w:cs="Consolas"/>
          <w:color w:val="26364A"/>
          <w:sz w:val="15"/>
        </w:rPr>
        <w:t>ResolvedSlots vN+1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Fast Path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 (Trino 재호출 없음)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43"/>
        <w:gridCol w:w="7420"/>
      </w:tblGrid>
      <w:tr>
        <w:trPr>
          <w:cantSplit/>
          <w:tblHeader w:val="true"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요청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처리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차트 변경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Artifact → ViewSpec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결과 설명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Artifact → Explanation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보고서 담기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Artifact → Report Block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Security State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: </w:t>
      </w:r>
      <w:r>
        <w:rPr>
          <w:rFonts w:ascii="Consolas" w:hAnsi="Consolas" w:eastAsia="Consolas" w:cs="Consolas"/>
          <w:color w:val="0B57D0"/>
          <w:sz w:val="18"/>
        </w:rPr>
        <w:t>ResolvedSlots.user_filters ≠ EffectivePolicyFilters</w:t>
      </w:r>
      <w:r>
        <w:rPr>
          <w:rFonts w:ascii="Malgun Gothic" w:hAnsi="Malgun Gothic" w:eastAsia="Malgun Gothic" w:cs="Malgun Gothic"/>
          <w:color w:val="26364A"/>
          <w:sz w:val="19"/>
        </w:rPr>
        <w:t>. Policy는 매 Run 현재 신원·Role·Policy version 기준으로 다시 생성한다.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TimeAlgebra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: </w:t>
      </w:r>
      <w:r>
        <w:rPr>
          <w:rFonts w:ascii="Consolas" w:hAnsi="Consolas" w:eastAsia="Consolas" w:cs="Consolas"/>
          <w:color w:val="0B57D0"/>
          <w:sz w:val="18"/>
        </w:rPr>
        <w:t>WALL_CLOCK / SOURCE_PERIOD / DATA_WATERMARK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, 기간은 </w:t>
      </w:r>
      <w:r>
        <w:rPr>
          <w:rFonts w:ascii="Consolas" w:hAnsi="Consolas" w:eastAsia="Consolas" w:cs="Consolas"/>
          <w:color w:val="0B57D0"/>
          <w:sz w:val="18"/>
        </w:rPr>
        <w:t>[start, end_exclusive)</w:t>
      </w:r>
      <w:r>
        <w:rPr>
          <w:rFonts w:ascii="Malgun Gothic" w:hAnsi="Malgun Gothic" w:eastAsia="Malgun Gothic" w:cs="Malgun Gothic"/>
          <w:color w:val="26364A"/>
          <w:sz w:val="19"/>
        </w:rPr>
        <w:t>. 데이터 범위 밖 요청을 0으로 설명하지 않는다.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6. Semantic Context Layer (L5)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DataHub (Metadata 정본)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├─ Dataset / Column / Owner / Domain / Glossary / Lineage / Tag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└─ → Local Snapshot (Runtime 캐시)</w:t>
        <w:br/>
      </w:r>
      <w:r>
        <w:rPr>
          <w:rFonts w:ascii="Consolas" w:hAnsi="Consolas" w:eastAsia="Consolas" w:cs="Consolas"/>
          <w:color w:val="26364A"/>
          <w:sz w:val="15"/>
        </w:rPr>
        <w:br/>
      </w:r>
      <w:r>
        <w:rPr>
          <w:rFonts w:ascii="Consolas" w:hAnsi="Consolas" w:eastAsia="Consolas" w:cs="Consolas"/>
          <w:color w:val="26364A"/>
          <w:sz w:val="15"/>
        </w:rPr>
        <w:t>Semantic Registry (Semantic 정본, PostgreSQL)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├─ metric_definition (Definition/Formula/Source/Grain/Time/Join/Alias/Permission)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├─ join_policy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└─ term_alias</w:t>
        <w:br/>
      </w:r>
      <w:r>
        <w:rPr>
          <w:rFonts w:ascii="Consolas" w:hAnsi="Consolas" w:eastAsia="Consolas" w:cs="Consolas"/>
          <w:color w:val="26364A"/>
          <w:sz w:val="15"/>
        </w:rPr>
        <w:br/>
      </w:r>
      <w:r>
        <w:rPr>
          <w:rFonts w:ascii="Consolas" w:hAnsi="Consolas" w:eastAsia="Consolas" w:cs="Consolas"/>
          <w:color w:val="26364A"/>
          <w:sz w:val="15"/>
        </w:rPr>
        <w:t>Ontology-inspired Relation (정본은 관계형 Registry / JSON·YAML Release)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MEASURED_FROM / HAS_GRAIN / USES_TIME / JOINS_WITH / ALIAS_OF / ALLOWED_FOR / DERIVED_FROM</w:t>
      </w:r>
    </w:p>
    <w:p>
      <w:pPr>
        <w:spacing w:before="60" w:after="140"/>
        <w:ind w:left="45" w:right="45"/>
        <w:shd w:fill="F1ECFA" w:val="clear"/>
        <w:pBdr>
          <w:top w:val="single" w:sz="7" w:space="6" w:color="B7A1DC"/>
          <w:left w:val="single" w:sz="7" w:space="6" w:color="B7A1DC"/>
          <w:bottom w:val="single" w:sz="7" w:space="6" w:color="B7A1DC"/>
          <w:right w:val="single" w:sz="7" w:space="6" w:color="B7A1DC"/>
        </w:pBdr>
      </w:pPr>
      <w:r>
        <w:rPr>
          <w:rFonts w:ascii="Malgun Gothic" w:hAnsi="Malgun Gothic" w:eastAsia="Malgun Gothic" w:cs="Malgun Gothic"/>
          <w:b/>
          <w:color w:val="153052"/>
          <w:sz w:val="18"/>
        </w:rPr>
        <w:t>정본(Source of Truth)</w:t>
      </w:r>
      <w:r>
        <w:rPr>
          <w:rFonts w:ascii="Malgun Gothic" w:hAnsi="Malgun Gothic" w:eastAsia="Malgun Gothic" w:cs="Malgun Gothic"/>
          <w:color w:val="153052"/>
          <w:sz w:val="18"/>
        </w:rPr>
        <w:t xml:space="preserve"> 은 DataHub + Semantic Registry. RDF/OWL/SPARQL/Triple Store/GraphRAG/Reasoner 등 정식 Semantic Web 기술은 사용하지 않는다.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7. L5E: Neo4j Enterprise Semantic Graph Extension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7.1 목적과 위치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color w:val="26364A"/>
          <w:sz w:val="19"/>
        </w:rPr>
        <w:t xml:space="preserve">Neo4j는 </w:t>
      </w:r>
      <w:r>
        <w:rPr>
          <w:rFonts w:ascii="Malgun Gothic" w:hAnsi="Malgun Gothic" w:eastAsia="Malgun Gothic" w:cs="Malgun Gothic"/>
          <w:b/>
          <w:color w:val="26364A"/>
          <w:sz w:val="19"/>
        </w:rPr>
        <w:t>관계의 사실을 새로 만드는 엔진이 아니라, 이미 승인된 Semantic 관계를 Graph 구조로 투영(Projection)하여 복잡한 관계 후보 탐색을 돕는 Read-only 보조 Runtime</w:t>
      </w:r>
      <w:r>
        <w:rPr>
          <w:rFonts w:ascii="Malgun Gothic" w:hAnsi="Malgun Gothic" w:eastAsia="Malgun Gothic" w:cs="Malgun Gothic"/>
          <w:color w:val="26364A"/>
          <w:sz w:val="19"/>
        </w:rPr>
        <w:t>이다.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9632" cy="1818559"/>
            <wp:docPr id="4" name="Picture 4" title="그림 3. Neo4j Semantic Graph Extension" descr="DataHub와 Semantic Registry 정본에서 Neo4j로 단방향 투영하고 graph.resolve 후보를 Semantic Contract와 G1이 재검증하는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o4j_exten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1818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i/>
          <w:color w:val="60758A"/>
          <w:sz w:val="16"/>
        </w:rPr>
        <w:t>그림 3. Neo4j Semantic Graph Extension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48"/>
        <w:gridCol w:w="2441"/>
        <w:gridCol w:w="5174"/>
      </w:tblGrid>
      <w:tr>
        <w:trPr>
          <w:cantSplit/>
          <w:tblHeader w:val="true"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질문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권한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DataHub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데이터가 어디에 있는가?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Metadata 정본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Semantic Registry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어떤 업무 의미/규칙인가?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Semantic 정본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Neo4j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복잡한 관계 후보가 어떻게 연결되는가?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탐색만 (Discover)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Semantic Contract + G1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그 관계를 실제 분석에 사용해도 되는가?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최종 허가 (Decide)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G2 / G3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SQL·결과가 안전한가?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검증 (Verify)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Trino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실제 값을 어떻게 조회하는가?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Read-only 실행 (Execute)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7.2 Node / Relation Schema (의미 관계만 투영)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Node: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(:Metric) (:BusinessTerm) (:Dimension) (:Dataset) (:Column)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(:Grain) (:TimeRule) (:Role)   -- 모두 {id, name, semantic_release}</w:t>
        <w:br/>
      </w:r>
      <w:r>
        <w:rPr>
          <w:rFonts w:ascii="Consolas" w:hAnsi="Consolas" w:eastAsia="Consolas" w:cs="Consolas"/>
          <w:color w:val="26364A"/>
          <w:sz w:val="15"/>
        </w:rPr>
        <w:br/>
      </w:r>
      <w:r>
        <w:rPr>
          <w:rFonts w:ascii="Consolas" w:hAnsi="Consolas" w:eastAsia="Consolas" w:cs="Consolas"/>
          <w:color w:val="26364A"/>
          <w:sz w:val="15"/>
        </w:rPr>
        <w:t>Relation: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(:Metric)-[:MEASURED_FROM]-&gt;(:Dataset)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(:Metric)-[:HAS_GRAIN]-&gt;(:Grain)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(:Metric)-[:USES_TIME]-&gt;(:TimeRule)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(:Dataset)-[:CONTAINS]-&gt;(:Column)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(:Dataset)-[:JOINS_WITH]-&gt;(:Dataset)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(:BusinessTerm)-[:ALIAS_OF]-&gt;(:Metric)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(:Metric)-[:ALLOWED_FOR]-&gt;(:Role)   -- 탐색용 Projection일 뿐 최종 허가 아님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(:Metric)-[:DERIVED_FROM]-&gt;(:Metric)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절대 적재하지 않는 것</w:t>
      </w:r>
      <w:r>
        <w:rPr>
          <w:rFonts w:ascii="Malgun Gothic" w:hAnsi="Malgun Gothic" w:eastAsia="Malgun Gothic" w:cs="Malgun Gothic"/>
          <w:color w:val="26364A"/>
          <w:sz w:val="19"/>
        </w:rPr>
        <w:t>: Raw 예약/매출/고객 Row, PII 원문, 사용자별 EffectivePolicy 상태, 검증되지 않은 LLM 생성 관계.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7.3 Projection Pipeline (Release 단위 Batch, CDC 아님)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DataHub Local Snapshot + Semantic Registry Release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→ Projection Builder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→ Schema / Referential Validation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→ Idempotent Upsert (stable entity_id)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→ Neo4j Semantic Graph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→ Projection Verification (Node/Edge count · Orphan · Release mismatch)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color w:val="26364A"/>
          <w:sz w:val="19"/>
        </w:rPr>
        <w:t xml:space="preserve">필수 메타데이터: </w:t>
      </w:r>
      <w:r>
        <w:rPr>
          <w:rFonts w:ascii="Consolas" w:hAnsi="Consolas" w:eastAsia="Consolas" w:cs="Consolas"/>
          <w:color w:val="0B57D0"/>
          <w:sz w:val="18"/>
        </w:rPr>
        <w:t>source_ref / semantic_release / projection_version / projected_at</w:t>
      </w:r>
      <w:r>
        <w:rPr>
          <w:rFonts w:ascii="Malgun Gothic" w:hAnsi="Malgun Gothic" w:eastAsia="Malgun Gothic" w:cs="Malgun Gothic"/>
          <w:color w:val="26364A"/>
          <w:sz w:val="19"/>
        </w:rPr>
        <w:t>. 주요 Node ID(</w:t>
      </w:r>
      <w:r>
        <w:rPr>
          <w:rFonts w:ascii="Consolas" w:hAnsi="Consolas" w:eastAsia="Consolas" w:cs="Consolas"/>
          <w:color w:val="0B57D0"/>
          <w:sz w:val="18"/>
        </w:rPr>
        <w:t>Metric.id / BusinessTerm.id / Dataset.id / Dimension.id</w:t>
      </w:r>
      <w:r>
        <w:rPr>
          <w:rFonts w:ascii="Malgun Gothic" w:hAnsi="Malgun Gothic" w:eastAsia="Malgun Gothic" w:cs="Malgun Gothic"/>
          <w:color w:val="26364A"/>
          <w:sz w:val="19"/>
        </w:rPr>
        <w:t>)에 uniqueness constraint/index.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7.4 Graph Query Service (자유 Cypher 금지)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Agent → graph.resolve MCP → GraphResolveService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    → 고정/파라미터화 Traversal Template → Neo4j Runtime Reader (edition-aware)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color w:val="26364A"/>
          <w:sz w:val="19"/>
        </w:rPr>
        <w:t xml:space="preserve">지원 Query 유형: </w:t>
      </w:r>
      <w:r>
        <w:rPr>
          <w:rFonts w:ascii="Consolas" w:hAnsi="Consolas" w:eastAsia="Consolas" w:cs="Consolas"/>
          <w:color w:val="0B57D0"/>
          <w:sz w:val="18"/>
        </w:rPr>
        <w:t>TERM_TO_METRIC / METRIC_TO_ASSETS / RELATED_DATASETS / RELATION_CANDIDATES / ALTERNATIVE_CONTEXT_PATHS</w:t>
      </w:r>
      <w:r>
        <w:rPr>
          <w:rFonts w:ascii="Malgun Gothic" w:hAnsi="Malgun Gothic" w:eastAsia="Malgun Gothic" w:cs="Malgun Gothic"/>
          <w:color w:val="26364A"/>
          <w:sz w:val="19"/>
        </w:rPr>
        <w:t>.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7.5 Runtime 사용 조건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43"/>
        <w:gridCol w:w="7420"/>
      </w:tblGrid>
      <w:tr>
        <w:trPr>
          <w:cantSplit/>
          <w:tblHeader w:val="true"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호출함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호출 안 함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Cross-domain 자산 후보가 여러 개인 질문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단일 Metric/View로 답 가능한 질문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Registry 단독 Resolve의 confidence/coverage 미달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Fast Path(차트 변경/설명/보고서 담기)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Recoverable Relation/Path Failure 후 Re-plan 후보 필요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Policy 실패 / PII·Write 요청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7.6 Failure / Fallback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graph.resolve PASS      → Candidate Context 추가</w:t>
        <w:br/>
      </w:r>
      <w:r>
        <w:rPr>
          <w:rFonts w:ascii="Consolas" w:hAnsi="Consolas" w:eastAsia="Consolas" w:cs="Consolas"/>
          <w:color w:val="26364A"/>
          <w:sz w:val="15"/>
        </w:rPr>
        <w:t>graph.resolve FAIL/TIMEOUT → GRAPH_ENRICHMENT_UNAVAILABLE → Registry-only path → Core 계속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color w:val="26364A"/>
          <w:sz w:val="19"/>
        </w:rPr>
        <w:t xml:space="preserve">단, 보안 실패는 절대 fallback으로 우회하지 않는다: </w:t>
      </w:r>
      <w:r>
        <w:rPr>
          <w:rFonts w:ascii="Consolas" w:hAnsi="Consolas" w:eastAsia="Consolas" w:cs="Consolas"/>
          <w:color w:val="0B57D0"/>
          <w:sz w:val="18"/>
        </w:rPr>
        <w:t>ACCESS_DENIED / PII_POLICY_VIOLATION / WRITE_REQUEST / NO_APPROVED_JOIN / OUT_OF_DATA_RANGE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 → 즉시 fail-closed.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8. Query Governance &amp; Validation (G1 / G2 / G3)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"/>
        <w:gridCol w:w="1757"/>
        <w:gridCol w:w="4882"/>
        <w:gridCol w:w="2148"/>
      </w:tblGrid>
      <w:tr>
        <w:trPr>
          <w:cantSplit/>
          <w:tblHeader w:val="true"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88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검증 항목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기술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G1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Query Planning</w:t>
            </w:r>
          </w:p>
        </w:tc>
        <w:tc>
          <w:tcPr>
            <w:tcW w:type="dxa" w:w="488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Metric·Dimension·Grain·Time·Join·Permission·Data Range·Source Readiness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Semantic Contract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G2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SQL Guard</w:t>
            </w:r>
          </w:p>
        </w:tc>
        <w:tc>
          <w:tcPr>
            <w:tcW w:type="dxa" w:w="488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단일 SELECT·Catalog/Schema/Table/View·Column·승인 Join·Grain/Fan-out·Read-only·기간 바인딩·Limit/Timeout · Repair ≤ 1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SQLGlot AST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G3</w:t>
            </w:r>
          </w:p>
        </w:tc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Result Validation</w:t>
            </w:r>
          </w:p>
        </w:tc>
        <w:tc>
          <w:tcPr>
            <w:tcW w:type="dxa" w:w="488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Expected Schema·Metric Unit·Range·0-row vs Failure·Masking·Evidence·Provenance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G3 Handler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Grain Guard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: </w:t>
      </w:r>
      <w:r>
        <w:rPr>
          <w:rFonts w:ascii="Consolas" w:hAnsi="Consolas" w:eastAsia="Consolas" w:cs="Consolas"/>
          <w:color w:val="0B57D0"/>
          <w:sz w:val="18"/>
        </w:rPr>
        <w:t>Fact A × Fact B → Fan-out 위험 → 각 Source Preaggregate → Same Grain → Join</w:t>
      </w:r>
      <w:r>
        <w:rPr>
          <w:rFonts w:ascii="Malgun Gothic" w:hAnsi="Malgun Gothic" w:eastAsia="Malgun Gothic" w:cs="Malgun Gothic"/>
          <w:color w:val="26364A"/>
          <w:sz w:val="19"/>
        </w:rPr>
        <w:t>.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color w:val="26364A"/>
          <w:sz w:val="19"/>
        </w:rPr>
        <w:t xml:space="preserve">G2 입력은 </w:t>
      </w:r>
      <w:r>
        <w:rPr>
          <w:rFonts w:ascii="Consolas" w:hAnsi="Consolas" w:eastAsia="Consolas" w:cs="Consolas"/>
          <w:color w:val="0B57D0"/>
          <w:sz w:val="18"/>
        </w:rPr>
        <w:t>ContextPackage</w:t>
      </w:r>
      <w:r>
        <w:rPr>
          <w:rFonts w:ascii="Malgun Gothic" w:hAnsi="Malgun Gothic" w:eastAsia="Malgun Gothic" w:cs="Malgun Gothic"/>
          <w:color w:val="26364A"/>
          <w:sz w:val="19"/>
        </w:rPr>
        <w:t>만 허용(selected_assets / metrics / dimensions / grain / approved_joins / time_rules / absolute_period / policy_filters / provenance / limits / semantic_release / query_strategy). LLM은 DataHub 전체를 직접 탐색하지 않는다.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9. Trino Federated Query Runtime (L7)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Trino 476 Catalogs</w:t>
        <w:br/>
      </w:r>
      <w:r>
        <w:rPr>
          <w:rFonts w:ascii="Consolas" w:hAnsi="Consolas" w:eastAsia="Consolas" w:cs="Consolas"/>
          <w:color w:val="26364A"/>
          <w:sz w:val="15"/>
        </w:rPr>
        <w:t>├── pms (PostgreSQL)      : pms_reservations / pms_stays / pms_stay_nights / pms_folio_postings</w:t>
        <w:br/>
      </w:r>
      <w:r>
        <w:rPr>
          <w:rFonts w:ascii="Consolas" w:hAnsi="Consolas" w:eastAsia="Consolas" w:cs="Consolas"/>
          <w:color w:val="26364A"/>
          <w:sz w:val="15"/>
        </w:rPr>
        <w:t>├── banquet (PostgreSQL)  : banquet_bookings / banquet_status_history / banquet_revenue_lines / banquet_room_blocks</w:t>
        <w:br/>
      </w:r>
      <w:r>
        <w:rPr>
          <w:rFonts w:ascii="Consolas" w:hAnsi="Consolas" w:eastAsia="Consolas" w:cs="Consolas"/>
          <w:color w:val="26364A"/>
          <w:sz w:val="15"/>
        </w:rPr>
        <w:t>├── pos (MySQL)           : pos_orders / pos_order_items / pos_payment_lines</w:t>
        <w:br/>
      </w:r>
      <w:r>
        <w:rPr>
          <w:rFonts w:ascii="Consolas" w:hAnsi="Consolas" w:eastAsia="Consolas" w:cs="Consolas"/>
          <w:color w:val="26364A"/>
          <w:sz w:val="15"/>
        </w:rPr>
        <w:t>├── crm (SQL Server)      : CRM / VOC</w:t>
        <w:br/>
      </w:r>
      <w:r>
        <w:rPr>
          <w:rFonts w:ascii="Consolas" w:hAnsi="Consolas" w:eastAsia="Consolas" w:cs="Consolas"/>
          <w:color w:val="26364A"/>
          <w:sz w:val="15"/>
        </w:rPr>
        <w:t>├── facility (ClickHouse) : facility_usage_events / facility_incidents / hotel_staffing_daily</w:t>
        <w:br/>
      </w:r>
      <w:r>
        <w:rPr>
          <w:rFonts w:ascii="Consolas" w:hAnsi="Consolas" w:eastAsia="Consolas" w:cs="Consolas"/>
          <w:color w:val="26364A"/>
          <w:sz w:val="15"/>
        </w:rPr>
        <w:t>└── serving (13개 Logical View, 물리 Mart 아님)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  ├── room_monthly_kpi / room_daily + fnb_daily / hotel_operations_monthly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  └── guest_member_analysis / ...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논리 Source (5) / DBMS (4종)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48"/>
        <w:gridCol w:w="2441"/>
        <w:gridCol w:w="5174"/>
      </w:tblGrid>
      <w:tr>
        <w:trPr>
          <w:cantSplit/>
          <w:tblHeader w:val="true"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DB Engine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PMS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PostgreSQL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객실 예약·투숙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Banquet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PostgreSQL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연회 예약·매출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POS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MySQL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식음 주문·결제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CRM/VOC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SQL Server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회원·VOC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Facility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ClickHouse</w:t>
            </w:r>
          </w:p>
        </w:tc>
        <w:tc>
          <w:tcPr>
            <w:tcW w:type="dxa" w:w="51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시설·이벤트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Read-only 3중 방어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: </w:t>
      </w:r>
      <w:r>
        <w:rPr>
          <w:rFonts w:ascii="Consolas" w:hAnsi="Consolas" w:eastAsia="Consolas" w:cs="Consolas"/>
          <w:color w:val="0B57D0"/>
          <w:sz w:val="18"/>
        </w:rPr>
        <w:t>Application G2 → Trino Access Control → Source Read-only Credential</w:t>
      </w:r>
      <w:r>
        <w:rPr>
          <w:rFonts w:ascii="Malgun Gothic" w:hAnsi="Malgun Gothic" w:eastAsia="Malgun Gothic" w:cs="Malgun Gothic"/>
          <w:color w:val="26364A"/>
          <w:sz w:val="19"/>
        </w:rPr>
        <w:t>.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Runtime 주의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: 실제 적재 미검증이면 완료로 표현하지 않음 / </w:t>
      </w:r>
      <w:r>
        <w:rPr>
          <w:rFonts w:ascii="Consolas" w:hAnsi="Consolas" w:eastAsia="Consolas" w:cs="Consolas"/>
          <w:color w:val="0B57D0"/>
          <w:sz w:val="18"/>
        </w:rPr>
        <w:t>serving</w:t>
      </w:r>
      <w:r>
        <w:rPr>
          <w:rFonts w:ascii="Malgun Gothic" w:hAnsi="Malgun Gothic" w:eastAsia="Malgun Gothic" w:cs="Malgun Gothic"/>
          <w:color w:val="26364A"/>
          <w:sz w:val="19"/>
        </w:rPr>
        <w:t>이 memory connector이면 재시작 시 13 View 재생성 / ClickHouse·Trino 버전 조합은 실제 Join 테스트로 고정 / Trino timeout 시 query cancel 경로 확인.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10. MCP Tool Boundary (L9)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660"/>
        <w:gridCol w:w="2441"/>
        <w:gridCol w:w="2929"/>
        <w:gridCol w:w="2734"/>
      </w:tblGrid>
      <w:tr>
        <w:trPr>
          <w:cantSplit/>
          <w:tblHeader w:val="true"/>
        </w:trPr>
        <w:tc>
          <w:tcPr>
            <w:tcW w:type="dxa" w:w="16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입력</w:t>
            </w:r>
          </w:p>
        </w:tc>
        <w:tc>
          <w:tcPr>
            <w:tcW w:type="dxa" w:w="292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출력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보안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 w:cs="Consolas"/>
                <w:color w:val="0B57D0"/>
                <w:sz w:val="16"/>
              </w:rPr>
              <w:t>analysis.run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request_context_ref, analysis_intent, resolved_constraints</w:t>
            </w:r>
          </w:p>
        </w:tc>
        <w:tc>
          <w:tcPr>
            <w:tcW w:type="dxa" w:w="292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artifact_id, status, summary, provenance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G1/G2/G3 필수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 w:cs="Consolas"/>
                <w:color w:val="0B57D0"/>
                <w:sz w:val="16"/>
              </w:rPr>
              <w:t>artifact.get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artifact_id</w:t>
            </w:r>
          </w:p>
        </w:tc>
        <w:tc>
          <w:tcPr>
            <w:tcW w:type="dxa" w:w="292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승인된 Artifact만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권한 검증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 w:cs="Consolas"/>
                <w:color w:val="0B57D0"/>
                <w:sz w:val="16"/>
              </w:rPr>
              <w:t>semantic.resolve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business_term</w:t>
            </w:r>
          </w:p>
        </w:tc>
        <w:tc>
          <w:tcPr>
            <w:tcW w:type="dxa" w:w="292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metric/grain/time/approved assets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읽기 전용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 w:cs="Consolas"/>
                <w:color w:val="0B57D0"/>
                <w:sz w:val="16"/>
              </w:rPr>
              <w:t>graph.resolve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terms, known_metrics, known_dimensions, relation_scope, max_hops, semantic_release</w:t>
            </w:r>
          </w:p>
        </w:tc>
        <w:tc>
          <w:tcPr>
            <w:tcW w:type="dxa" w:w="292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matched_concepts, candidate_metrics/assets/paths, relation_evidence, graph_projection_version, warnings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후보만</w:t>
            </w: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 xml:space="preserve"> (실행 승인 아님), read-only Neo4j, 자유 Cypher 필드 없음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 w:cs="Consolas"/>
                <w:color w:val="0B57D0"/>
                <w:sz w:val="16"/>
              </w:rPr>
              <w:t>rag.search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query, filters, top_k</w:t>
            </w:r>
          </w:p>
        </w:tc>
        <w:tc>
          <w:tcPr>
            <w:tcW w:type="dxa" w:w="292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evidence_chunks, document_ids, scores, provenance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출처 추적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 w:cs="Consolas"/>
                <w:color w:val="0B57D0"/>
                <w:sz w:val="16"/>
              </w:rPr>
              <w:t>ml.predict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model_task, metric, scope, horizon, as_of</w:t>
            </w:r>
          </w:p>
        </w:tc>
        <w:tc>
          <w:tcPr>
            <w:tcW w:type="dxa" w:w="292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prediction, model_version, input_window, metrics_ref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모델 버전 기록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Consolas" w:cs="Consolas"/>
                <w:color w:val="0B57D0"/>
                <w:sz w:val="16"/>
              </w:rPr>
              <w:t>report.add_block</w:t>
            </w:r>
          </w:p>
        </w:tc>
        <w:tc>
          <w:tcPr>
            <w:tcW w:type="dxa" w:w="244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artifact_id 또는 검증 Evidence</w:t>
            </w:r>
          </w:p>
        </w:tc>
        <w:tc>
          <w:tcPr>
            <w:tcW w:type="dxa" w:w="292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report_block_id</w:t>
            </w:r>
          </w:p>
        </w:tc>
        <w:tc>
          <w:tcPr>
            <w:tcW w:type="dxa" w:w="27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승인 artifact/evidence만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금지 Tool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: </w:t>
      </w:r>
      <w:r>
        <w:rPr>
          <w:rFonts w:ascii="Consolas" w:hAnsi="Consolas" w:eastAsia="Consolas" w:cs="Consolas"/>
          <w:color w:val="0B57D0"/>
          <w:sz w:val="18"/>
        </w:rPr>
        <w:t>execute_raw_sql / query_any_table / execute_cypher / query_graph_raw / read_sensitive_column / bypass_policy</w:t>
      </w:r>
      <w:r>
        <w:rPr>
          <w:rFonts w:ascii="Malgun Gothic" w:hAnsi="Malgun Gothic" w:eastAsia="Malgun Gothic" w:cs="Malgun Gothic"/>
          <w:color w:val="26364A"/>
          <w:sz w:val="19"/>
        </w:rPr>
        <w:t>.</w:t>
      </w:r>
    </w:p>
    <w:p>
      <w:pPr>
        <w:spacing w:before="60" w:after="140"/>
        <w:ind w:left="45" w:right="45"/>
        <w:shd w:fill="EAF2FF" w:val="clear"/>
        <w:pBdr>
          <w:top w:val="single" w:sz="7" w:space="6" w:color="9AB9E7"/>
          <w:left w:val="single" w:sz="7" w:space="6" w:color="9AB9E7"/>
          <w:bottom w:val="single" w:sz="7" w:space="6" w:color="9AB9E7"/>
          <w:right w:val="single" w:sz="7" w:space="6" w:color="9AB9E7"/>
        </w:pBdr>
      </w:pPr>
      <w:r>
        <w:rPr>
          <w:rFonts w:ascii="Consolas" w:hAnsi="Consolas" w:eastAsia="Consolas" w:cs="Consolas"/>
          <w:color w:val="0B57D0"/>
          <w:sz w:val="17"/>
        </w:rPr>
        <w:t>graph.resolve</w:t>
      </w:r>
      <w:r>
        <w:rPr>
          <w:rFonts w:ascii="Malgun Gothic" w:hAnsi="Malgun Gothic" w:eastAsia="Malgun Gothic" w:cs="Malgun Gothic"/>
          <w:color w:val="153052"/>
          <w:sz w:val="18"/>
        </w:rPr>
        <w:t xml:space="preserve"> 결과는 </w:t>
      </w:r>
      <w:r>
        <w:rPr>
          <w:rFonts w:ascii="Malgun Gothic" w:hAnsi="Malgun Gothic" w:eastAsia="Malgun Gothic" w:cs="Malgun Gothic"/>
          <w:b/>
          <w:color w:val="153052"/>
          <w:sz w:val="18"/>
        </w:rPr>
        <w:t>후보 Context</w:t>
      </w:r>
      <w:r>
        <w:rPr>
          <w:rFonts w:ascii="Malgun Gothic" w:hAnsi="Malgun Gothic" w:eastAsia="Malgun Gothic" w:cs="Malgun Gothic"/>
          <w:color w:val="153052"/>
          <w:sz w:val="18"/>
        </w:rPr>
        <w:t xml:space="preserve">일 뿐 실행 승인이 아니다. </w:t>
      </w:r>
      <w:r>
        <w:rPr>
          <w:rFonts w:ascii="Consolas" w:hAnsi="Consolas" w:eastAsia="Consolas" w:cs="Consolas"/>
          <w:color w:val="0B57D0"/>
          <w:sz w:val="17"/>
        </w:rPr>
        <w:t>semantic.resolve</w:t>
      </w:r>
      <w:r>
        <w:rPr>
          <w:rFonts w:ascii="Malgun Gothic" w:hAnsi="Malgun Gothic" w:eastAsia="Malgun Gothic" w:cs="Malgun Gothic"/>
          <w:color w:val="153052"/>
          <w:sz w:val="18"/>
        </w:rPr>
        <w:t xml:space="preserve"> / Semantic Contract / G1이 다시 검증한다.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11. Multi-Agent Orchestration (L10)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3 Agent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 (Neo4j는 4번째 Agent가 아니라 MCP 뒤의 공용 Semantic Discovery Capability)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b/>
          <w:color w:val="26364A"/>
          <w:sz w:val="18"/>
        </w:rPr>
        <w:t>Analysis Agent</w:t>
      </w:r>
      <w:r>
        <w:rPr>
          <w:rFonts w:ascii="Malgun Gothic" w:hAnsi="Malgun Gothic" w:eastAsia="Malgun Gothic" w:cs="Malgun Gothic"/>
          <w:color w:val="26364A"/>
          <w:sz w:val="18"/>
        </w:rPr>
        <w:t>: 정형 데이터 KPI·Cross-domain 분석 (</w:t>
      </w:r>
      <w:r>
        <w:rPr>
          <w:rFonts w:ascii="Consolas" w:hAnsi="Consolas" w:eastAsia="Consolas" w:cs="Consolas"/>
          <w:color w:val="0B57D0"/>
          <w:sz w:val="17"/>
        </w:rPr>
        <w:t>analysis.run</w:t>
      </w:r>
      <w:r>
        <w:rPr>
          <w:rFonts w:ascii="Malgun Gothic" w:hAnsi="Malgun Gothic" w:eastAsia="Malgun Gothic" w:cs="Malgun Gothic"/>
          <w:color w:val="26364A"/>
          <w:sz w:val="18"/>
        </w:rPr>
        <w:t>)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b/>
          <w:color w:val="26364A"/>
          <w:sz w:val="18"/>
        </w:rPr>
        <w:t>RAG Agent</w:t>
      </w:r>
      <w:r>
        <w:rPr>
          <w:rFonts w:ascii="Malgun Gothic" w:hAnsi="Malgun Gothic" w:eastAsia="Malgun Gothic" w:cs="Malgun Gothic"/>
          <w:color w:val="26364A"/>
          <w:sz w:val="18"/>
        </w:rPr>
        <w:t>: 문서 Evidence 검색 (</w:t>
      </w:r>
      <w:r>
        <w:rPr>
          <w:rFonts w:ascii="Consolas" w:hAnsi="Consolas" w:eastAsia="Consolas" w:cs="Consolas"/>
          <w:color w:val="0B57D0"/>
          <w:sz w:val="17"/>
        </w:rPr>
        <w:t>rag.search</w:t>
      </w:r>
      <w:r>
        <w:rPr>
          <w:rFonts w:ascii="Malgun Gothic" w:hAnsi="Malgun Gothic" w:eastAsia="Malgun Gothic" w:cs="Malgun Gothic"/>
          <w:color w:val="26364A"/>
          <w:sz w:val="18"/>
        </w:rPr>
        <w:t>, pgvector)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b/>
          <w:color w:val="26364A"/>
          <w:sz w:val="18"/>
        </w:rPr>
        <w:t>ML Agent</w:t>
      </w:r>
      <w:r>
        <w:rPr>
          <w:rFonts w:ascii="Malgun Gothic" w:hAnsi="Malgun Gothic" w:eastAsia="Malgun Gothic" w:cs="Malgun Gothic"/>
          <w:color w:val="26364A"/>
          <w:sz w:val="18"/>
        </w:rPr>
        <w:t>: KPI 단기 Forecast (</w:t>
      </w:r>
      <w:r>
        <w:rPr>
          <w:rFonts w:ascii="Consolas" w:hAnsi="Consolas" w:eastAsia="Consolas" w:cs="Consolas"/>
          <w:color w:val="0B57D0"/>
          <w:sz w:val="17"/>
        </w:rPr>
        <w:t>ml.predict</w:t>
      </w:r>
      <w:r>
        <w:rPr>
          <w:rFonts w:ascii="Malgun Gothic" w:hAnsi="Malgun Gothic" w:eastAsia="Malgun Gothic" w:cs="Malgun Gothic"/>
          <w:color w:val="26364A"/>
          <w:sz w:val="18"/>
        </w:rPr>
        <w:t>)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Route Enum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: </w:t>
      </w:r>
      <w:r>
        <w:rPr>
          <w:rFonts w:ascii="Consolas" w:hAnsi="Consolas" w:eastAsia="Consolas" w:cs="Consolas"/>
          <w:color w:val="0B57D0"/>
          <w:sz w:val="18"/>
        </w:rPr>
        <w:t>GENERAL_CHAT / STRUCTURED_ANALYSIS / DOCUMENT_EVIDENCE / FORECAST / HYBRID_ANALYSIS / PRESENTATION / REPORT_ACTION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병렬 Fan-out / Fan-in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9632" cy="1859890"/>
            <wp:docPr id="5" name="Picture 5" title="그림 4. Multi-Agent Fan-out / Fan-in" descr="Orchestrator가 Analysis Agent와 RAG Agent를 병렬 실행하고 Aggregator와 Verifier로 합치는 구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ulti_ag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185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i/>
          <w:color w:val="60758A"/>
          <w:sz w:val="16"/>
        </w:rPr>
        <w:t>그림 4. Multi-Agent Fan-out / Fan-in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Aggregation Contract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 — Agent 간에는 자연어 전체가 아니라 구조화된 </w:t>
      </w:r>
      <w:r>
        <w:rPr>
          <w:rFonts w:ascii="Consolas" w:hAnsi="Consolas" w:eastAsia="Consolas" w:cs="Consolas"/>
          <w:color w:val="0B57D0"/>
          <w:sz w:val="18"/>
        </w:rPr>
        <w:t>AgentResult</w:t>
      </w:r>
      <w:r>
        <w:rPr>
          <w:rFonts w:ascii="Malgun Gothic" w:hAnsi="Malgun Gothic" w:eastAsia="Malgun Gothic" w:cs="Malgun Gothic"/>
          <w:color w:val="26364A"/>
          <w:sz w:val="19"/>
        </w:rPr>
        <w:t>만 전달: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AgentResult { status, evidence_refs, artifact_refs, structured_payload, warnings, provenance }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12. Harness / Verification / Re-planning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Inner Harness (P0 Core):   G1 → G2 → Trino → G3</w:t>
        <w:br/>
      </w:r>
      <w:r>
        <w:rPr>
          <w:rFonts w:ascii="Consolas" w:hAnsi="Consolas" w:eastAsia="Consolas" w:cs="Consolas"/>
          <w:color w:val="26364A"/>
          <w:sz w:val="15"/>
        </w:rPr>
        <w:t>Outer Harness (P1 Agent):  Plan → Tool Call → Verify → Aggregate → Final Verify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Recoverable (재계획 1회)</w:t>
      </w:r>
      <w:r>
        <w:rPr>
          <w:rFonts w:ascii="Malgun Gothic" w:hAnsi="Malgun Gothic" w:eastAsia="Malgun Gothic" w:cs="Malgun Gothic"/>
          <w:color w:val="26364A"/>
          <w:sz w:val="19"/>
        </w:rPr>
        <w:t>: SQL 후보 오류→G2 Repair / Retrieval 부족→query rewrite / Relation·Path 부족→</w:t>
      </w:r>
      <w:r>
        <w:rPr>
          <w:rFonts w:ascii="Consolas" w:hAnsi="Consolas" w:eastAsia="Consolas" w:cs="Consolas"/>
          <w:color w:val="0B57D0"/>
          <w:sz w:val="18"/>
        </w:rPr>
        <w:t>graph.resolve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 1회 후 Semantic Contract 재검증 / Tool 일시 실패→재호출 / 대체 Query Strategy 존재.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Non-recoverable (즉시 종료)</w:t>
      </w:r>
      <w:r>
        <w:rPr>
          <w:rFonts w:ascii="Malgun Gothic" w:hAnsi="Malgun Gothic" w:eastAsia="Malgun Gothic" w:cs="Malgun Gothic"/>
          <w:color w:val="26364A"/>
          <w:sz w:val="19"/>
        </w:rPr>
        <w:t>: ACCESS_DENIED / PII 위반 / Write / OUT_OF_DATA_RANGE / 승인 Join 없음 / 사용자 추가 입력 필요.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Retry Budget</w:t>
      </w:r>
      <w:r>
        <w:rPr>
          <w:rFonts w:ascii="Malgun Gothic" w:hAnsi="Malgun Gothic" w:eastAsia="Malgun Gothic" w:cs="Malgun Gothic"/>
          <w:color w:val="26364A"/>
          <w:sz w:val="19"/>
        </w:rPr>
        <w:t xml:space="preserve">: </w:t>
      </w:r>
      <w:r>
        <w:rPr>
          <w:rFonts w:ascii="Consolas" w:hAnsi="Consolas" w:eastAsia="Consolas" w:cs="Consolas"/>
          <w:color w:val="0B57D0"/>
          <w:sz w:val="18"/>
        </w:rPr>
        <w:t>SQL Repair ≤ 1 · Agent Re-plan ≤ 1 · Tool Retry ≤ 1 (transient)</w:t>
      </w:r>
      <w:r>
        <w:rPr>
          <w:rFonts w:ascii="Malgun Gothic" w:hAnsi="Malgun Gothic" w:eastAsia="Malgun Gothic" w:cs="Malgun Gothic"/>
          <w:color w:val="26364A"/>
          <w:sz w:val="19"/>
        </w:rPr>
        <w:t>. 무한 Loop 금지.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13. RAG &amp; ML Runtime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RAG (L9 뒤)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Documents → Parser → Chunker → Embedding → PostgreSQL + pgvector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        → Retriever(Top-K) → Evidence Verifier → RAG Agent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pgvector 우선(기존 PostgreSQL 재사용, 별도 Vector DB 부담 최소화).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Hybrid Search / Reranker는 Vector-only Recall이 Gold Set 미달일 때만 조건부 추가.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 xml:space="preserve">문서 메타: </w:t>
      </w:r>
      <w:r>
        <w:rPr>
          <w:rFonts w:ascii="Consolas" w:hAnsi="Consolas" w:eastAsia="Consolas" w:cs="Consolas"/>
          <w:color w:val="0B57D0"/>
          <w:sz w:val="17"/>
        </w:rPr>
        <w:t>document_id / source_type / date / domain / is_synthetic / provenance</w:t>
      </w:r>
      <w:r>
        <w:rPr>
          <w:rFonts w:ascii="Malgun Gothic" w:hAnsi="Malgun Gothic" w:eastAsia="Malgun Gothic" w:cs="Malgun Gothic"/>
          <w:color w:val="26364A"/>
          <w:sz w:val="18"/>
        </w:rPr>
        <w:t>.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ML (첫 Capability = KPI Short-horizon Forecast)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대상: Occupancy Rate 또는 Room Revenue 중 1개.</w:t>
      </w:r>
    </w:p>
    <w:p>
      <w:pPr>
        <w:pStyle w:val="ListBullet"/>
        <w:spacing w:after="60"/>
        <w:ind w:left="386" w:hanging="159"/>
      </w:pPr>
      <w:r>
        <w:rPr>
          <w:rFonts w:ascii="Consolas" w:hAnsi="Consolas" w:eastAsia="Consolas" w:cs="Consolas"/>
          <w:color w:val="0B57D0"/>
          <w:sz w:val="17"/>
        </w:rPr>
        <w:t>Naive/Seasonal Baseline vs 후보 ML Model</w:t>
      </w:r>
      <w:r>
        <w:rPr>
          <w:rFonts w:ascii="Malgun Gothic" w:hAnsi="Malgun Gothic" w:eastAsia="Malgun Gothic" w:cs="Malgun Gothic"/>
          <w:color w:val="26364A"/>
          <w:sz w:val="18"/>
        </w:rPr>
        <w:t>을 Time-based split(leakage 없음)으로 비교 후 채택.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원칙: 결과 과장 금지 / 학습 범위 밖 표시 / 모델 버전 기록 / 자동 재학습은 P1 제외.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14. Security &amp; RBAC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공통 원칙</w:t>
      </w:r>
      <w:r>
        <w:rPr>
          <w:rFonts w:ascii="Malgun Gothic" w:hAnsi="Malgun Gothic" w:eastAsia="Malgun Gothic" w:cs="Malgun Gothic"/>
          <w:color w:val="26364A"/>
          <w:sz w:val="19"/>
        </w:rPr>
        <w:t>: Fail-closed · Least Privilege · Read-only · Server-owned Identity · Server-owned Policy · Artifact Provenance.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User → RequestContext → Agent → MCP Tool → Policy → Governed Runtime</w:t>
      </w:r>
    </w:p>
    <w:p>
      <w:pPr>
        <w:spacing w:before="60" w:after="140"/>
        <w:ind w:left="45" w:right="45"/>
        <w:shd w:fill="EAF2FF" w:val="clear"/>
        <w:pBdr>
          <w:top w:val="single" w:sz="7" w:space="6" w:color="9AB9E7"/>
          <w:left w:val="single" w:sz="7" w:space="6" w:color="9AB9E7"/>
          <w:bottom w:val="single" w:sz="7" w:space="6" w:color="9AB9E7"/>
          <w:right w:val="single" w:sz="7" w:space="6" w:color="9AB9E7"/>
        </w:pBdr>
      </w:pPr>
      <w:r>
        <w:rPr>
          <w:rFonts w:ascii="Malgun Gothic" w:hAnsi="Malgun Gothic" w:eastAsia="Malgun Gothic" w:cs="Malgun Gothic"/>
          <w:color w:val="153052"/>
          <w:sz w:val="18"/>
        </w:rPr>
        <w:t>Agent가 Tool을 선택했다고 실행 권한이 생기는 것이 아니다.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Neo4j Security Boundary (L5E)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 xml:space="preserve">Enterprise 사용 시 Runtime 계정에 </w:t>
      </w:r>
      <w:r>
        <w:rPr>
          <w:rFonts w:ascii="Consolas" w:hAnsi="Consolas" w:eastAsia="Consolas" w:cs="Consolas"/>
          <w:color w:val="0B57D0"/>
          <w:sz w:val="17"/>
        </w:rPr>
        <w:t>reader</w:t>
      </w:r>
      <w:r>
        <w:rPr>
          <w:rFonts w:ascii="Malgun Gothic" w:hAnsi="Malgun Gothic" w:eastAsia="Malgun Gothic" w:cs="Malgun Gothic"/>
          <w:color w:val="26364A"/>
          <w:sz w:val="18"/>
        </w:rPr>
        <w:t xml:space="preserve"> 권한. Community 등 세분 권한 제한 시 </w:t>
      </w:r>
      <w:r>
        <w:rPr>
          <w:rFonts w:ascii="Malgun Gothic" w:hAnsi="Malgun Gothic" w:eastAsia="Malgun Gothic" w:cs="Malgun Gothic"/>
          <w:b/>
          <w:color w:val="26364A"/>
          <w:sz w:val="18"/>
        </w:rPr>
        <w:t>MCP에 자유 Cypher를 노출하지 않고 고정/파라미터화 Template만 허용</w:t>
      </w:r>
      <w:r>
        <w:rPr>
          <w:rFonts w:ascii="Malgun Gothic" w:hAnsi="Malgun Gothic" w:eastAsia="Malgun Gothic" w:cs="Malgun Gothic"/>
          <w:color w:val="26364A"/>
          <w:sz w:val="18"/>
        </w:rPr>
        <w:t>하여 애플리케이션 경계에서 쓰기 경로 차단.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Projection Writer와 Runtime Reader 실행 경로/자격증명 분리.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 xml:space="preserve">Graph에 Raw PII Row 미적재. </w:t>
      </w:r>
      <w:r>
        <w:rPr>
          <w:rFonts w:ascii="Consolas" w:hAnsi="Consolas" w:eastAsia="Consolas" w:cs="Consolas"/>
          <w:color w:val="0B57D0"/>
          <w:sz w:val="17"/>
        </w:rPr>
        <w:t>Role</w:t>
      </w:r>
      <w:r>
        <w:rPr>
          <w:rFonts w:ascii="Malgun Gothic" w:hAnsi="Malgun Gothic" w:eastAsia="Malgun Gothic" w:cs="Malgun Gothic"/>
          <w:color w:val="26364A"/>
          <w:sz w:val="18"/>
        </w:rPr>
        <w:t xml:space="preserve"> 관계가 있어도 Effective Policy는 서버가 재계산.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Graph 장애 fallback이 Policy fallback이 되지 않도록 한다.</w:t>
      </w:r>
    </w:p>
    <w:p>
      <w:pPr>
        <w:pStyle w:val="Heading2"/>
        <w:keepNext/>
      </w:pPr>
      <w:r>
        <w:rPr>
          <w:rFonts w:ascii="Malgun Gothic" w:hAnsi="Malgun Gothic" w:eastAsia="Malgun Gothic" w:cs="Malgun Gothic"/>
          <w:b/>
          <w:color w:val="153052"/>
          <w:sz w:val="24"/>
        </w:rPr>
        <w:t>신뢰 경계 (Trust Boundaries)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"/>
        <w:gridCol w:w="8787"/>
      </w:tblGrid>
      <w:tr>
        <w:trPr>
          <w:cantSplit/>
          <w:tblHeader w:val="true"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1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Frontend ↔ Backend: JWT 검증 / CORS / 요청 구조 검증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2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Backend ↔ Data: RequestContext / RBAC / EffectivePolicyFilters / Read-only / Trino Access Control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3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Backend ↔ LLM: API 인증 / 로깅 / Rate Limiting / 비용 추적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4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MCP Tool ↔ Core: Policy 재계산 / Artifact Provenance / Tool call trace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5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SoT ↔ Neo4j</w:t>
            </w: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: 단방향 Projection / read-only 조회 / 자유 Cypher 차단</w:t>
            </w:r>
          </w:p>
        </w:tc>
      </w:tr>
    </w:tbl>
    <w:p>
      <w:pPr>
        <w:spacing w:after="20"/>
      </w:pP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15. Observability &amp; Trace</w:t>
      </w:r>
    </w:p>
    <w:p>
      <w:pPr>
        <w:spacing w:before="60" w:after="140" w:line="245" w:lineRule="auto"/>
        <w:ind w:left="68" w:right="68"/>
        <w:shd w:fill="F5F7FA" w:val="clear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onsolas" w:hAnsi="Consolas" w:eastAsia="Consolas" w:cs="Consolas"/>
          <w:color w:val="26364A"/>
          <w:sz w:val="15"/>
        </w:rPr>
        <w:t>Trace ID 체인:</w:t>
        <w:br/>
      </w:r>
      <w:r>
        <w:rPr>
          <w:rFonts w:ascii="Consolas" w:hAnsi="Consolas" w:eastAsia="Consolas" w:cs="Consolas"/>
          <w:color w:val="26364A"/>
          <w:sz w:val="15"/>
        </w:rPr>
        <w:t>request_id → conversation_id → turn_id → agent_run_id → tool_call_id</w:t>
        <w:br/>
      </w:r>
      <w:r>
        <w:rPr>
          <w:rFonts w:ascii="Consolas" w:hAnsi="Consolas" w:eastAsia="Consolas" w:cs="Consolas"/>
          <w:color w:val="26364A"/>
          <w:sz w:val="15"/>
        </w:rPr>
        <w:t xml:space="preserve">           → analysis_run_id → trino_query_id / artifact_id / report_run_id</w:t>
        <w:br/>
      </w:r>
      <w:r>
        <w:rPr>
          <w:rFonts w:ascii="Consolas" w:hAnsi="Consolas" w:eastAsia="Consolas" w:cs="Consolas"/>
          <w:color w:val="26364A"/>
          <w:sz w:val="15"/>
        </w:rPr>
        <w:br/>
      </w:r>
      <w:r>
        <w:rPr>
          <w:rFonts w:ascii="Consolas" w:hAnsi="Consolas" w:eastAsia="Consolas" w:cs="Consolas"/>
          <w:color w:val="26364A"/>
          <w:sz w:val="15"/>
        </w:rPr>
        <w:t>단계별 시간:</w:t>
        <w:br/>
      </w:r>
      <w:r>
        <w:rPr>
          <w:rFonts w:ascii="Consolas" w:hAnsi="Consolas" w:eastAsia="Consolas" w:cs="Consolas"/>
          <w:color w:val="26364A"/>
          <w:sz w:val="15"/>
        </w:rPr>
        <w:t>route_ms / agent_plan_ms / semantic_ms / sql_model_ms / g2_ms / trino_ms / g3_ms</w:t>
        <w:br/>
      </w:r>
      <w:r>
        <w:rPr>
          <w:rFonts w:ascii="Consolas" w:hAnsi="Consolas" w:eastAsia="Consolas" w:cs="Consolas"/>
          <w:color w:val="26364A"/>
          <w:sz w:val="15"/>
        </w:rPr>
        <w:t>rag_ms / ml_ms / graph_resolve_ms / graph_projection_version / aggregate_ms / total_ms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color w:val="26364A"/>
          <w:sz w:val="19"/>
        </w:rPr>
        <w:t>P1은 Structured Log + DB Trace 우선. Langfuse / Prometheus / Grafana 풀 스택은 필요·일정에 따라 조건부.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16. Docker Compose 구성 요소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43"/>
        <w:gridCol w:w="1172"/>
        <w:gridCol w:w="4101"/>
        <w:gridCol w:w="2148"/>
      </w:tblGrid>
      <w:tr>
        <w:trPr>
          <w:cantSplit/>
          <w:tblHeader w:val="true"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서비스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포트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PostgreSQL (PMS)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5432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호텔 객실 시스템 (Source)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PostgreSQL (Banquet)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5433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연회 예약 시스템 (Source)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MySQL (POS)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3306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식음 주문 시스템 (Source)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SQL Server (CRM/VOC)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1433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회원·VOC 시스템 (Source)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ClickHouse (Facility)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8123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시설 운영 시스템 (Source)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PostgreSQL (App)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5434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분석·Artifact·Report·감사·Semantic Registry·pgvector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Trino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8080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연합 SQL 쿼리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13 View serving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DataHub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9002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메타데이터 카탈로그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Local Snapshot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Neo4j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7474 / 7687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Semantic Graph Projection (L5E, Optional)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6"/>
              </w:rPr>
              <w:t>P1 격리형 확장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MCP Server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—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7개 Tool 표준 인터페이스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FastAPI Backend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8000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분석·Agent·Report API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React Frontend</w:t>
            </w:r>
          </w:p>
        </w:tc>
        <w:tc>
          <w:tcPr>
            <w:tcW w:type="dxa" w:w="11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5174</w:t>
            </w:r>
          </w:p>
        </w:tc>
        <w:tc>
          <w:tcPr>
            <w:tcW w:type="dxa" w:w="41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6"/>
              </w:rPr>
              <w:t>사용자 인터페이스</w:t>
            </w:r>
          </w:p>
        </w:tc>
        <w:tc>
          <w:tcPr>
            <w:tcW w:type="dxa" w:w="214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center"/>
            </w:pPr>
          </w:p>
        </w:tc>
      </w:tr>
    </w:tbl>
    <w:p>
      <w:pPr>
        <w:spacing w:after="20"/>
      </w:pP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17. 최종 기술 스택 판단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43"/>
        <w:gridCol w:w="7420"/>
      </w:tblGrid>
      <w:tr>
        <w:trPr>
          <w:cantSplit/>
          <w:tblHeader w:val="true"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결정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Frontend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React + TypeScript + Vite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Backend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FastAPI + Pydantic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구조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Modular Monolith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P0 Orchestration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Explicit Python Async Pipeline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P1 Agent Orchestration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Explicit Python 우선, LangGraph 조건부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MCP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P1 Final Integration 적용 (7 Tools)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Multi-Agent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Analysis + RAG + ML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Harness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G1/G2/G3 + Bounded Re-plan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Metadata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DataHub (Runtime은 Local Snapshot)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Semantic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Thin Semantic Registry (PostgreSQL, 정본)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Federation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Trino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SQL Guard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SQLGlot + Scope + Join + Grain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Vector Retrieval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PostgreSQL + pgvector 우선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RAG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Document Evidence Agent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ML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Forecast Capability 1개부터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Artifact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PostgreSQL immutable record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Report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Service + RBAC + Partial Failure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Graph DB / Neo4j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P1 격리형 Semantic Graph Extension / P2 Enterprise 확장 (Core 비의존)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RDF / OWL / SPARQL / GraphRAG / Reasoner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제외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자유형 Cypher Agent Tool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제외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Kubernetes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34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Hybrid Search / 고급 Observability</w:t>
            </w:r>
          </w:p>
        </w:tc>
        <w:tc>
          <w:tcPr>
            <w:tcW w:type="dxa" w:w="742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필요 시 조건부</w:t>
            </w:r>
          </w:p>
        </w:tc>
      </w:tr>
    </w:tbl>
    <w:p>
      <w:pPr>
        <w:spacing w:after="20"/>
      </w:pP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18. 평가 지표 (Graph OFF/ON 포함)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Core Analysis</w:t>
      </w:r>
      <w:r>
        <w:rPr>
          <w:rFonts w:ascii="Malgun Gothic" w:hAnsi="Malgun Gothic" w:eastAsia="Malgun Gothic" w:cs="Malgun Gothic"/>
          <w:color w:val="26364A"/>
          <w:sz w:val="19"/>
        </w:rPr>
        <w:t>: Metric 선택 정확도 / Query Strategy 정확도 / SQL 실행 성공률 / Gold Result 정확도 / p50·p95 latency / 권한 차단 정확도 / Grain Guard 차단 성공률.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Multi-Agent</w:t>
      </w:r>
      <w:r>
        <w:rPr>
          <w:rFonts w:ascii="Malgun Gothic" w:hAnsi="Malgun Gothic" w:eastAsia="Malgun Gothic" w:cs="Malgun Gothic"/>
          <w:color w:val="26364A"/>
          <w:sz w:val="19"/>
        </w:rPr>
        <w:t>: Route Accuracy / Parallel Completion Rate / Aggregation Success / Re-plan Recovery Rate / Partial Failure 표시 정확도.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RAG</w:t>
      </w:r>
      <w:r>
        <w:rPr>
          <w:rFonts w:ascii="Malgun Gothic" w:hAnsi="Malgun Gothic" w:eastAsia="Malgun Gothic" w:cs="Malgun Gothic"/>
          <w:color w:val="26364A"/>
          <w:sz w:val="19"/>
        </w:rPr>
        <w:t>: Recall@K · Hit@K / 출처 연결률 / 근거 없는 답변 비율.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ML</w:t>
      </w:r>
      <w:r>
        <w:rPr>
          <w:rFonts w:ascii="Malgun Gothic" w:hAnsi="Malgun Gothic" w:eastAsia="Malgun Gothic" w:cs="Malgun Gothic"/>
          <w:color w:val="26364A"/>
          <w:sz w:val="19"/>
        </w:rPr>
        <w:t>: Baseline 대비 MAE·RMSE / 추론 시간 / 모델 버전 재현성.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Semantic Graph Extension (Graph OFF vs ON)</w:t>
      </w:r>
      <w:r>
        <w:rPr>
          <w:rFonts w:ascii="Malgun Gothic" w:hAnsi="Malgun Gothic" w:eastAsia="Malgun Gothic" w:cs="Malgun Gothic"/>
          <w:color w:val="26364A"/>
          <w:sz w:val="19"/>
        </w:rPr>
        <w:t>: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Candidate Asset Recall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Relation Path Recall@K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Cross-domain Context Selection Accuracy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Re-plan Recovery Rate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Projection Consistency Rate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graph.resolve p50/p95 latency</w:t>
      </w:r>
    </w:p>
    <w:p>
      <w:pPr>
        <w:pStyle w:val="ListBullet"/>
        <w:spacing w:after="60"/>
        <w:ind w:left="386" w:hanging="159"/>
      </w:pPr>
      <w:r>
        <w:rPr>
          <w:rFonts w:ascii="Malgun Gothic" w:hAnsi="Malgun Gothic" w:eastAsia="Malgun Gothic" w:cs="Malgun Gothic"/>
          <w:color w:val="26364A"/>
          <w:sz w:val="18"/>
        </w:rPr>
        <w:t>Graph 장애 시 Core fallback 성공률</w:t>
      </w:r>
    </w:p>
    <w:p>
      <w:pPr>
        <w:spacing w:before="60" w:after="140"/>
        <w:ind w:left="45" w:right="45"/>
        <w:shd w:fill="F1ECFA" w:val="clear"/>
        <w:pBdr>
          <w:top w:val="single" w:sz="7" w:space="6" w:color="B7A1DC"/>
          <w:left w:val="single" w:sz="7" w:space="6" w:color="B7A1DC"/>
          <w:bottom w:val="single" w:sz="7" w:space="6" w:color="B7A1DC"/>
          <w:right w:val="single" w:sz="7" w:space="6" w:color="B7A1DC"/>
        </w:pBdr>
      </w:pPr>
      <w:r>
        <w:rPr>
          <w:rFonts w:ascii="Malgun Gothic" w:hAnsi="Malgun Gothic" w:eastAsia="Malgun Gothic" w:cs="Malgun Gothic"/>
          <w:color w:val="153052"/>
          <w:sz w:val="18"/>
        </w:rPr>
        <w:t>Neo4j 도입 자체를 성공 지표로 쓰지 않는다. Result Accuracy가 같고 복잡도만 늘었다면 그 결과도 그대로 기록한다.</w:t>
      </w: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19. 데모 시나리오 (Core 6 + Extension 5)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Core 6</w:t>
      </w:r>
      <w:r>
        <w:rPr>
          <w:rFonts w:ascii="Malgun Gothic" w:hAnsi="Malgun Gothic" w:eastAsia="Malgun Gothic" w:cs="Malgun Gothic"/>
          <w:color w:val="26364A"/>
          <w:sz w:val="19"/>
        </w:rPr>
        <w:t>: ① OCC/ADR ② OCC + F&amp;B ③ 투숙 당시 GOLD 고객 ④ Multi-turn(6월도 같이→VISTA만→선그래프) ⑤ 권한 차단 ⑥ Report Artifact 재사용.</w:t>
      </w:r>
    </w:p>
    <w:p>
      <w:pPr>
        <w:spacing w:after="100" w:line="276" w:lineRule="auto"/>
      </w:pPr>
      <w:r>
        <w:rPr>
          <w:rFonts w:ascii="Malgun Gothic" w:hAnsi="Malgun Gothic" w:eastAsia="Malgun Gothic" w:cs="Malgun Gothic"/>
          <w:b/>
          <w:color w:val="26364A"/>
          <w:sz w:val="19"/>
        </w:rPr>
        <w:t>Extension 5</w:t>
      </w:r>
      <w:r>
        <w:rPr>
          <w:rFonts w:ascii="Malgun Gothic" w:hAnsi="Malgun Gothic" w:eastAsia="Malgun Gothic" w:cs="Malgun Gothic"/>
          <w:color w:val="26364A"/>
          <w:sz w:val="19"/>
        </w:rPr>
        <w:t>:</w:t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"/>
        <w:gridCol w:w="8787"/>
      </w:tblGrid>
      <w:tr>
        <w:trPr>
          <w:cantSplit/>
          <w:tblHeader w:val="true"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0B57D0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7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Analysis + RAG 병렬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8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Analysis + ML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9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Verification / Re-plan (의도적 실패 → 1회 재계획 후 성공/안전종료)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10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Graph-assisted Cross-domain Discovery</w:t>
            </w: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 xml:space="preserve"> — </w:t>
            </w:r>
            <w:r>
              <w:rPr>
                <w:rFonts w:ascii="Consolas" w:hAnsi="Consolas" w:eastAsia="Consolas" w:cs="Consolas"/>
                <w:color w:val="0B57D0"/>
                <w:sz w:val="16"/>
              </w:rPr>
              <w:t>graph.resolve</w:t>
            </w: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 xml:space="preserve"> 후보 → Semantic Contract 재검증</w:t>
            </w:r>
          </w:p>
        </w:tc>
      </w:tr>
      <w:tr>
        <w:trPr>
          <w:cantSplit/>
        </w:trPr>
        <w:tc>
          <w:tcPr>
            <w:tcW w:type="dxa" w:w="9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EAF2FF" w:val="clea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>11</w:t>
            </w:r>
          </w:p>
        </w:tc>
        <w:tc>
          <w:tcPr>
            <w:tcW w:type="dxa" w:w="87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7D9"/>
              <w:start w:val="single" w:sz="6" w:space="0" w:color="B8C7D9"/>
              <w:bottom w:val="single" w:sz="6" w:space="0" w:color="B8C7D9"/>
              <w:end w:val="single" w:sz="6" w:space="0" w:color="B8C7D9"/>
            </w:tcBorders>
            <w:shd w:fill="FFFFFF" w:val="clear"/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 w:cs="Malgun Gothic"/>
                <w:b/>
                <w:color w:val="26364A"/>
                <w:sz w:val="17"/>
              </w:rPr>
              <w:t>Graph OFF Fallback / OFF·ON 비교</w:t>
            </w:r>
            <w:r>
              <w:rPr>
                <w:rFonts w:ascii="Malgun Gothic" w:hAnsi="Malgun Gothic" w:eastAsia="Malgun Gothic" w:cs="Malgun Gothic"/>
                <w:color w:val="26364A"/>
                <w:sz w:val="17"/>
              </w:rPr>
              <w:t xml:space="preserve"> — Neo4j가 Core 의존성이 아님을 증명</w:t>
            </w:r>
          </w:p>
        </w:tc>
      </w:tr>
    </w:tbl>
    <w:p>
      <w:pPr>
        <w:spacing w:after="20"/>
      </w:pPr>
    </w:p>
    <w:p>
      <w:pPr>
        <w:pStyle w:val="Heading1"/>
        <w:keepNext/>
        <w:pBdr>
          <w:bottom w:val="single" w:sz="10" w:space="4" w:color="0B57D0"/>
        </w:pBdr>
      </w:pPr>
      <w:r>
        <w:rPr>
          <w:rFonts w:ascii="Malgun Gothic" w:hAnsi="Malgun Gothic" w:eastAsia="Malgun Gothic" w:cs="Malgun Gothic"/>
          <w:b/>
          <w:color w:val="0B57D0"/>
          <w:sz w:val="33"/>
        </w:rPr>
        <w:t>20. 최종 아키텍처 문장</w:t>
      </w:r>
    </w:p>
    <w:p>
      <w:pPr>
        <w:spacing w:before="60" w:after="140"/>
        <w:ind w:left="45" w:right="45"/>
        <w:shd w:fill="F1ECFA" w:val="clear"/>
        <w:pBdr>
          <w:top w:val="single" w:sz="7" w:space="6" w:color="B7A1DC"/>
          <w:left w:val="single" w:sz="7" w:space="6" w:color="B7A1DC"/>
          <w:bottom w:val="single" w:sz="7" w:space="6" w:color="B7A1DC"/>
          <w:right w:val="single" w:sz="7" w:space="6" w:color="B7A1DC"/>
        </w:pBdr>
      </w:pPr>
      <w:r>
        <w:rPr>
          <w:rFonts w:ascii="Malgun Gothic" w:hAnsi="Malgun Gothic" w:eastAsia="Malgun Gothic" w:cs="Malgun Gothic"/>
          <w:b/>
          <w:color w:val="153052"/>
          <w:sz w:val="18"/>
        </w:rPr>
        <w:t>Answervice는 결정론적 Governed Analysis Core를 중심으로 한다. DataHub와 Semantic Registry가 의미 관계의 정본이며, Query Planner와 G1/G2/G3가 안전한 정형 데이터 분석을 보장한다. Neo4j는 이 정본을 대체하지 않고 승인된 관계를 Read-only Semantic Graph로 투영해 복잡한 Cross-domain Context Discovery와 제한된 Re-plan 후보 탐색을 보조한다. Agent는 `graph.resolve` MCP Tool을 통해서만 Graph를 사용하고, 모든 후보는 Semantic Contract와 Gate에서 재검증한다. Neo4j 장애 시 Registry-only 경로로 복귀하므로 Core는 GraphDB에 의존하지 않는다.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80" w:right="1037" w:bottom="1123" w:left="1037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60758A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color w:val="60758A"/>
        <w:sz w:val="17"/>
      </w:rPr>
      <w:t>모델배포  ·  Answervice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3" w:color="C9D9F2"/>
      </w:pBdr>
    </w:pPr>
    <w:r>
      <w:rPr>
        <w:rFonts w:ascii="Malgun Gothic" w:hAnsi="Malgun Gothic" w:eastAsia="Malgun Gothic" w:cs="Malgun Gothic"/>
        <w:b/>
        <w:color w:val="0B57D0"/>
        <w:sz w:val="17"/>
      </w:rPr>
      <w:t>ANSWERVICE  |  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Malgun Gothic"/>
      <w:color w:val="2636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B57D0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530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BCB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yperlink" Target="https://github.com/SKNETWORKS-FAMILY-AICAMP/SKN29-FINAL-3TEAM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Answervice 시스템 구성도</dc:title>
  <dc:subject>모델배포 시스템 구성도</dc:subject>
  <dc:creator>송민지</dc:creator>
  <cp:keywords>Answervice, 시스템 구성도, Neo4j, MCP, Multi-Agent, Trino</cp:keywords>
  <dc:description/>
  <cp:lastModifiedBy>송민지</cp:lastModifiedBy>
  <cp:revision>1</cp:revision>
  <dcterms:created xsi:type="dcterms:W3CDTF">2013-12-23T23:15:00Z</dcterms:created>
  <dcterms:modified xsi:type="dcterms:W3CDTF">2013-12-23T23:15:00Z</dcterms:modified>
  <cp:category/>
</cp:coreProperties>
</file>