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영업팀</w:t>
      </w:r>
    </w:p>
    <w:p>
      <w:pPr>
        <w:pStyle w:val="Title"/>
      </w:pPr>
      <w:r>
        <w:t>영업·판매채널 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영업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객실 판매채널 매출은 68.9억원이며 호텔 홈페이지이 15.0억원로 가장 크다. 당월 신규 수주는 1건, 5.4억원이며 진행 중 영업기회는 8건이다.</w:t>
            </w:r>
          </w:p>
        </w:tc>
      </w:tr>
    </w:tbl>
    <w:p>
      <w:pPr>
        <w:spacing w:after="0"/>
      </w:pPr>
    </w:p>
    <w:p>
      <w:pPr>
        <w:pStyle w:val="Heading1"/>
      </w:pPr>
      <w:r>
        <w:t>1. 객실 판매채널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2700"/>
        <w:gridCol w:w="1500"/>
        <w:gridCol w:w="18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판매채널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</w:t>
            </w:r>
          </w:p>
        </w:tc>
        <w:tc>
          <w:tcPr>
            <w:tcW w:type="dxa" w:w="2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매출 비중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판매 객실당 매출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호텔 홈페이지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3,405실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1,502,197,000원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21.8%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441,173원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전화예약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3,158실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1,369,639,350원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19.9%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433,704원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기업계약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3,059실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1,363,144,850원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19.8%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445,617원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온라인 여행사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3,049실</w:t>
            </w:r>
          </w:p>
        </w:tc>
        <w:tc>
          <w:tcPr>
            <w:tcW w:type="dxa" w:w="2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1,334,257,050원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19.4%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437,604원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모바일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3,046실</w:t>
            </w:r>
          </w:p>
        </w:tc>
        <w:tc>
          <w:tcPr>
            <w:tcW w:type="dxa" w:w="2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1,316,497,550원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19.1%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432,205원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채널 분류는 호텔 홈페이지, 모바일, 전화예약, 온라인 여행사, 기업계약으로 통일했다.</w:t>
      </w:r>
    </w:p>
    <w:p>
      <w:pPr>
        <w:pStyle w:val="Heading1"/>
      </w:pPr>
      <w:r>
        <w:t>2. 기업 영업 진행 현황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550"/>
        <w:gridCol w:w="2300"/>
        <w:gridCol w:w="1800"/>
        <w:gridCol w:w="1250"/>
        <w:gridCol w:w="850"/>
        <w:gridCol w:w="1610"/>
      </w:tblGrid>
      <w:tr>
        <w:trPr>
          <w:tblHeader w:val="true"/>
        </w:trPr>
        <w:tc>
          <w:tcPr>
            <w:tcW w:type="dxa" w:w="15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회사</w:t>
            </w:r>
          </w:p>
        </w:tc>
        <w:tc>
          <w:tcPr>
            <w:tcW w:type="dxa" w:w="2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사업</w:t>
            </w:r>
          </w:p>
        </w:tc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예상 금액</w:t>
            </w:r>
          </w:p>
        </w:tc>
        <w:tc>
          <w:tcPr>
            <w:tcW w:type="dxa" w:w="12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단계</w:t>
            </w:r>
          </w:p>
        </w:tc>
        <w:tc>
          <w:tcPr>
            <w:tcW w:type="dxa" w:w="8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진척</w:t>
            </w:r>
          </w:p>
        </w:tc>
        <w:tc>
          <w:tcPr>
            <w:tcW w:type="dxa" w:w="161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담당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한빛모빌리티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임원 장기투숙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1,800,000,000원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계약 이행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새론바이오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신제품 발표회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1,250,000,000원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행사 준비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65%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다온금융서비스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임직원 연수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920,000,000원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계약 이행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55%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노을미디어랩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브랜드 전시행사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후속 제안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라온유통그룹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760,000,000원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협상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청람에너지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연말행사와 객실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1,400,000,000원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실주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미르테크솔루션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 객실계약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540,000,000원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수주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기업영업1팀</w:t>
            </w:r>
          </w:p>
        </w:tc>
      </w:tr>
      <w:tr>
        <w:trPr>
          <w:cantSplit/>
        </w:trPr>
        <w:tc>
          <w:tcPr>
            <w:tcW w:type="dxa" w:w="15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가람헬스케어</w:t>
            </w:r>
          </w:p>
        </w:tc>
        <w:tc>
          <w:tcPr>
            <w:tcW w:type="dxa" w:w="2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교육과정 연회</w:t>
            </w:r>
          </w:p>
        </w:tc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850,000,000원</w:t>
            </w:r>
          </w:p>
        </w:tc>
        <w:tc>
          <w:tcPr>
            <w:tcW w:type="dxa" w:w="12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협상</w:t>
            </w:r>
          </w:p>
        </w:tc>
        <w:tc>
          <w:tcPr>
            <w:tcW w:type="dxa" w:w="8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60%</w:t>
            </w:r>
          </w:p>
        </w:tc>
        <w:tc>
          <w:tcPr>
            <w:tcW w:type="dxa" w:w="161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연회영업팀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서린제약연구원</w:t>
            </w:r>
          </w:p>
        </w:tc>
        <w:tc>
          <w:tcPr>
            <w:tcW w:type="dxa" w:w="2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세미나와 객실</w:t>
            </w:r>
          </w:p>
        </w:tc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580,000,000원</w:t>
            </w:r>
          </w:p>
        </w:tc>
        <w:tc>
          <w:tcPr>
            <w:tcW w:type="dxa" w:w="12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갱신 제안</w:t>
            </w:r>
          </w:p>
        </w:tc>
        <w:tc>
          <w:tcPr>
            <w:tcW w:type="dxa" w:w="8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10%</w:t>
            </w:r>
          </w:p>
        </w:tc>
        <w:tc>
          <w:tcPr>
            <w:tcW w:type="dxa" w:w="161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기업영업2팀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회사명·사업·예상금액·진행단계는 교육용 영업 관리 시나리오다. 실제 판매채널 월별값과 섞어 확정 매출로 계산하지 않는다.</w:t>
      </w:r>
    </w:p>
    <w:p>
      <w:r>
        <w:br w:type="page"/>
      </w:r>
    </w:p>
    <w:p>
      <w:pPr>
        <w:pStyle w:val="Heading1"/>
      </w:pPr>
      <w:r>
        <w:t>3. 수주·실주·진행 관리</w:t>
      </w:r>
    </w:p>
    <w:p>
      <w:pPr>
        <w:pStyle w:val="Heading2"/>
      </w:pPr>
      <w:r>
        <w:t>당월 수주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700"/>
        <w:gridCol w:w="2600"/>
        <w:gridCol w:w="1900"/>
        <w:gridCol w:w="1500"/>
        <w:gridCol w:w="1660"/>
      </w:tblGrid>
      <w:tr>
        <w:trPr>
          <w:tblHeader w:val="true"/>
        </w:trPr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19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수주액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인계 부서</w:t>
            </w:r>
          </w:p>
        </w:tc>
        <w:tc>
          <w:tcPr>
            <w:tcW w:type="dxa" w:w="16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다음 단계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미르테크솔루션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기업 객실계약</w:t>
            </w:r>
          </w:p>
        </w:tc>
        <w:tc>
          <w:tcPr>
            <w:tcW w:type="dxa" w:w="19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540,000,000원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객실팀·식음팀</w:t>
            </w:r>
          </w:p>
        </w:tc>
        <w:tc>
          <w:tcPr>
            <w:tcW w:type="dxa" w:w="16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계약 조건과 운영 일정 확정</w:t>
            </w:r>
          </w:p>
        </w:tc>
      </w:tr>
    </w:tbl>
    <w:p>
      <w:pPr>
        <w:pStyle w:val="Heading2"/>
      </w:pPr>
      <w:r>
        <w:t>당월 실주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2600"/>
        <w:gridCol w:w="2100"/>
        <w:gridCol w:w="28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회사</w:t>
            </w:r>
          </w:p>
        </w:tc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사업</w:t>
            </w:r>
          </w:p>
        </w:tc>
        <w:tc>
          <w:tcPr>
            <w:tcW w:type="dxa" w:w="2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예상 금액</w:t>
            </w:r>
          </w:p>
        </w:tc>
        <w:tc>
          <w:tcPr>
            <w:tcW w:type="dxa" w:w="2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후속 조치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청람에너지</w:t>
            </w:r>
          </w:p>
        </w:tc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연말행사와 객실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1,400,000,000원</w:t>
            </w:r>
          </w:p>
        </w:tc>
        <w:tc>
          <w:tcPr>
            <w:tcW w:type="dxa" w:w="2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가격·일정·조건 원인을 기록하고 재접촉 시점을 정함</w:t>
            </w:r>
          </w:p>
        </w:tc>
      </w:tr>
    </w:tbl>
    <w:p>
      <w:pPr>
        <w:pStyle w:val="Heading2"/>
      </w:pPr>
      <w:r>
        <w:t>진행 중 우선 기회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50"/>
        <w:gridCol w:w="2100"/>
        <w:gridCol w:w="1150"/>
        <w:gridCol w:w="800"/>
        <w:gridCol w:w="1700"/>
        <w:gridCol w:w="2160"/>
      </w:tblGrid>
      <w:tr>
        <w:trPr>
          <w:tblHeader w:val="true"/>
        </w:trPr>
        <w:tc>
          <w:tcPr>
            <w:tcW w:type="dxa" w:w="14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회사</w:t>
            </w:r>
          </w:p>
        </w:tc>
        <w:tc>
          <w:tcPr>
            <w:tcW w:type="dxa" w:w="2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사업</w:t>
            </w:r>
          </w:p>
        </w:tc>
        <w:tc>
          <w:tcPr>
            <w:tcW w:type="dxa" w:w="115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단계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진척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예상 금액</w:t>
            </w:r>
          </w:p>
        </w:tc>
        <w:tc>
          <w:tcPr>
            <w:tcW w:type="dxa" w:w="21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6"/>
              </w:rPr>
              <w:t>다음 행동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미르테크솔루션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기업 객실계약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수주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100%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540,000,000원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라온유통그룹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기업 객실계약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협상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70%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760,000,000원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새론바이오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신제품 발표회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행사 준비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65%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1,250,000,000원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가람헬스케어</w:t>
            </w:r>
          </w:p>
        </w:tc>
        <w:tc>
          <w:tcPr>
            <w:tcW w:type="dxa" w:w="2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교육과정 연회</w:t>
            </w:r>
          </w:p>
        </w:tc>
        <w:tc>
          <w:tcPr>
            <w:tcW w:type="dxa" w:w="115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협상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60%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850,000,000원</w:t>
            </w:r>
          </w:p>
        </w:tc>
        <w:tc>
          <w:tcPr>
            <w:tcW w:type="dxa" w:w="21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다온금융서비스</w:t>
            </w:r>
          </w:p>
        </w:tc>
        <w:tc>
          <w:tcPr>
            <w:tcW w:type="dxa" w:w="2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임직원 연수</w:t>
            </w:r>
          </w:p>
        </w:tc>
        <w:tc>
          <w:tcPr>
            <w:tcW w:type="dxa" w:w="115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계약 이행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55%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920,000,000원</w:t>
            </w:r>
          </w:p>
        </w:tc>
        <w:tc>
          <w:tcPr>
            <w:tcW w:type="dxa" w:w="21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6"/>
              </w:rPr>
              <w:t>조건 확인과 다음 접촉일 확정</w:t>
            </w:r>
          </w:p>
        </w:tc>
      </w:tr>
    </w:tbl>
    <w:p>
      <w:pPr>
        <w:pStyle w:val="Heading1"/>
      </w:pPr>
      <w:r>
        <w:t>4. 영업팀 조치사항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호텔 홈페이지의 유입과 전환을 유지하되 기업계약과 직접 판매 비중을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신규 수주는 객실·연회 가용량, 보증금, 취소 조건을 운영 부서에 인계한 뒤 계약 이행률로 추적한다.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협상·제안 단계는 다음 접촉일과 의사결정자를 기록하고, 보류·실주는 원인을 남긴다.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영업 예상금액은 수주 전 매출로 잡지 않고 확정 계약과 실제 이용 실적으로 구분한다.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영업팀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영업·판매채널 보고서</dc:title>
  <dc:subject>영업팀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