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Malgun Gothic" w:cs="Malgun Gothic" w:eastAsia="Malgun Gothic" w:hAnsi="Malgun Gothic"/>
          <w:b w:val="false"/>
          <w:bCs w:val="false"/>
          <w:i w:val="false"/>
          <w:iCs w:val="false"/>
          <w:sz w:val="20"/>
          <w:szCs w:val="20"/>
        </w:rPr>
        <w:t xml:space="preserve"/>
      </w:r>
    </w:p>
    <w:p>
      <w:pPr>
        <w:spacing w:after="0"/>
      </w:pPr>
      <w:r>
        <w:rPr>
          <w:rFonts w:ascii="Malgun Gothic" w:cs="Malgun Gothic" w:eastAsia="Malgun Gothic" w:hAnsi="Malgun Gothic"/>
          <w:b w:val="false"/>
          <w:bCs w:val="false"/>
          <w:i w:val="false"/>
          <w:iCs w:val="false"/>
          <w:sz w:val="20"/>
          <w:szCs w:val="20"/>
        </w:rPr>
        <w:t xml:space="preserve"/>
      </w:r>
    </w:p>
    <w:tbl>
      <w:tblPr>
        <w:tblW w:type="dxa" w:w="9026"/>
        <w:tblBorders>
          <w:top w:val="none"/>
          <w:left w:val="none"/>
          <w:bottom w:val="none"/>
          <w:right w:val="none"/>
          <w:insideH w:val="none"/>
          <w:insideV w:val="none"/>
        </w:tblBorders>
      </w:tblPr>
      <w:tblGrid>
        <w:gridCol w:w="9026"/>
      </w:tblGrid>
      <w:tr>
        <w:tc>
          <w:tcPr>
            <w:tcW w:type="dxa" w:w="9026"/>
            <w:shd w:fill="1F3864" w:color="auto" w:val="clear"/>
            <w:tcMar>
              <w:top w:type="dxa" w:w="200"/>
              <w:left w:type="dxa" w:w="160"/>
              <w:bottom w:type="dxa" w:w="200"/>
              <w:right w:type="dxa" w:w="160"/>
            </w:tcMar>
          </w:tcPr>
          <w:p>
            <w:pPr>
              <w:spacing w:line="300"/>
              <w:jc w:val="center"/>
            </w:pPr>
            <w:r>
              <w:rPr>
                <w:rFonts w:ascii="Malgun Gothic" w:cs="Malgun Gothic" w:eastAsia="Malgun Gothic" w:hAnsi="Malgun Gothic"/>
                <w:b/>
                <w:bCs/>
                <w:i w:val="false"/>
                <w:iCs w:val="false"/>
                <w:color w:val="FFFFFF"/>
                <w:sz w:val="24"/>
                <w:szCs w:val="24"/>
              </w:rPr>
              <w:t xml:space="preserve">SK네트웍스 Family AI 캠프 29기 : 3팀</w:t>
            </w:r>
          </w:p>
        </w:tc>
      </w:tr>
    </w:tbl>
    <w:p>
      <w:pPr>
        <w:spacing w:after="0"/>
      </w:pPr>
      <w:r>
        <w:rPr>
          <w:rFonts w:ascii="Malgun Gothic" w:cs="Malgun Gothic" w:eastAsia="Malgun Gothic" w:hAnsi="Malgun Gothic"/>
          <w:b w:val="false"/>
          <w:bCs w:val="false"/>
          <w:i w:val="false"/>
          <w:iCs w:val="false"/>
          <w:sz w:val="20"/>
          <w:szCs w:val="20"/>
        </w:rPr>
        <w:t xml:space="preserve"/>
      </w:r>
    </w:p>
    <w:p>
      <w:pPr>
        <w:spacing w:after="60" w:before="200"/>
        <w:jc w:val="center"/>
      </w:pPr>
      <w:r>
        <w:rPr>
          <w:rFonts w:ascii="Malgun Gothic" w:cs="Malgun Gothic" w:eastAsia="Malgun Gothic" w:hAnsi="Malgun Gothic"/>
          <w:b/>
          <w:bCs/>
          <w:i w:val="false"/>
          <w:iCs w:val="false"/>
          <w:color w:val="1F3864"/>
          <w:sz w:val="52"/>
          <w:szCs w:val="52"/>
        </w:rPr>
        <w:t xml:space="preserve">Answervice</w:t>
      </w:r>
    </w:p>
    <w:p>
      <w:pPr>
        <w:spacing w:after="300"/>
        <w:jc w:val="center"/>
      </w:pPr>
      <w:r>
        <w:rPr>
          <w:rFonts w:ascii="Malgun Gothic" w:cs="Malgun Gothic" w:eastAsia="Malgun Gothic" w:hAnsi="Malgun Gothic"/>
          <w:b w:val="false"/>
          <w:bCs w:val="false"/>
          <w:i w:val="false"/>
          <w:iCs w:val="false"/>
          <w:color w:val="404040"/>
          <w:sz w:val="24"/>
          <w:szCs w:val="24"/>
        </w:rPr>
        <w:t xml:space="preserve">DataHub Core 기반 대화형 데이터 분석·자동 리포팅 서비스</w:t>
      </w:r>
    </w:p>
    <w:p>
      <w:pPr>
        <w:spacing w:after="0"/>
      </w:pPr>
      <w:r>
        <w:rPr>
          <w:rFonts w:ascii="Malgun Gothic" w:cs="Malgun Gothic" w:eastAsia="Malgun Gothic" w:hAnsi="Malgun Gothic"/>
          <w:b w:val="false"/>
          <w:bCs w:val="false"/>
          <w:i w:val="false"/>
          <w:iCs w:val="false"/>
          <w:sz w:val="20"/>
          <w:szCs w:val="20"/>
        </w:rPr>
        <w:t xml:space="preserve"/>
      </w:r>
    </w:p>
    <w:p>
      <w:pPr>
        <w:spacing w:after="0"/>
      </w:pPr>
      <w:r>
        <w:rPr>
          <w:rFonts w:ascii="Malgun Gothic" w:cs="Malgun Gothic" w:eastAsia="Malgun Gothic" w:hAnsi="Malgun Gothic"/>
          <w:b w:val="false"/>
          <w:bCs w:val="false"/>
          <w:i w:val="false"/>
          <w:iCs w:val="false"/>
          <w:sz w:val="20"/>
          <w:szCs w:val="20"/>
        </w:rPr>
        <w:t xml:space="preserve"/>
      </w:r>
    </w:p>
    <w:p>
      <w:pPr>
        <w:spacing w:after="0"/>
      </w:pPr>
      <w:r>
        <w:rPr>
          <w:rFonts w:ascii="Malgun Gothic" w:cs="Malgun Gothic" w:eastAsia="Malgun Gothic" w:hAnsi="Malgun Gothic"/>
          <w:b w:val="false"/>
          <w:bCs w:val="false"/>
          <w:i w:val="false"/>
          <w:iCs w:val="false"/>
          <w:sz w:val="20"/>
          <w:szCs w:val="20"/>
        </w:rPr>
        <w:t xml:space="preserve"/>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2257"/>
        <w:gridCol w:w="6769"/>
      </w:tblGrid>
      <w:tr>
        <w:trPr>
          <w:tblHeader/>
        </w:trPr>
        <w:tc>
          <w:tcPr>
            <w:tcW w:type="dxa" w:w="2257"/>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항목</w:t>
            </w:r>
          </w:p>
        </w:tc>
        <w:tc>
          <w:tcPr>
            <w:tcW w:type="dxa" w:w="6769"/>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내용</w:t>
            </w:r>
          </w:p>
        </w:tc>
      </w:tr>
      <w:tr>
        <w:trPr>
          <w:tblHeader w:val="false"/>
        </w:trPr>
        <w:tc>
          <w:tcPr>
            <w:tcW w:type="dxa" w:w="225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산출물 단계</w:t>
            </w:r>
          </w:p>
        </w:tc>
        <w:tc>
          <w:tcPr>
            <w:tcW w:type="dxa" w:w="67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기획</w:t>
            </w:r>
          </w:p>
        </w:tc>
      </w:tr>
      <w:tr>
        <w:trPr>
          <w:tblHeader w:val="false"/>
        </w:trPr>
        <w:tc>
          <w:tcPr>
            <w:tcW w:type="dxa" w:w="225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제출 일자</w:t>
            </w:r>
          </w:p>
        </w:tc>
        <w:tc>
          <w:tcPr>
            <w:tcW w:type="dxa" w:w="67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2026. 7. 31.</w:t>
            </w:r>
          </w:p>
        </w:tc>
      </w:tr>
      <w:tr>
        <w:trPr>
          <w:tblHeader w:val="false"/>
        </w:trPr>
        <w:tc>
          <w:tcPr>
            <w:tcW w:type="dxa" w:w="225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깃허브 경로</w:t>
            </w:r>
          </w:p>
        </w:tc>
        <w:tc>
          <w:tcPr>
            <w:tcW w:type="dxa" w:w="67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https://github.com/hijun318-eng/skn29_final_3team</w:t>
            </w:r>
          </w:p>
        </w:tc>
      </w:tr>
      <w:tr>
        <w:trPr>
          <w:tblHeader w:val="false"/>
        </w:trPr>
        <w:tc>
          <w:tcPr>
            <w:tcW w:type="dxa" w:w="225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작성 팀원</w:t>
            </w:r>
          </w:p>
        </w:tc>
        <w:tc>
          <w:tcPr>
            <w:tcW w:type="dxa" w:w="67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박준희(기술 PM) · 정승 · 윤대성 · 김재홍 · 송민지</w:t>
            </w:r>
          </w:p>
        </w:tc>
      </w:tr>
      <w:tr>
        <w:trPr>
          <w:tblHeader w:val="false"/>
        </w:trPr>
        <w:tc>
          <w:tcPr>
            <w:tcW w:type="dxa" w:w="225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문서 버전</w:t>
            </w:r>
          </w:p>
        </w:tc>
        <w:tc>
          <w:tcPr>
            <w:tcW w:type="dxa" w:w="67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v1.0 (기준 기획서 Answervice_기획서.md v1.2)</w:t>
            </w:r>
          </w:p>
        </w:tc>
      </w:tr>
      <w:tr>
        <w:trPr>
          <w:tblHeader w:val="false"/>
        </w:trPr>
        <w:tc>
          <w:tcPr>
            <w:tcW w:type="dxa" w:w="225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실행 기간</w:t>
            </w:r>
          </w:p>
        </w:tc>
        <w:tc>
          <w:tcPr>
            <w:tcW w:type="dxa" w:w="67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2026-07-29 ~ 2026-09-03</w:t>
            </w:r>
          </w:p>
        </w:tc>
      </w:tr>
    </w:tbl>
    <w:p>
      <w:r>
        <w:br w:type="page"/>
      </w:r>
    </w:p>
    <w:tbl>
      <w:tblPr>
        <w:tblW w:type="dxa" w:w="9026"/>
        <w:tblBorders>
          <w:top w:val="none"/>
          <w:left w:val="none"/>
          <w:bottom w:val="none"/>
          <w:right w:val="none"/>
          <w:insideH w:val="none"/>
          <w:insideV w:val="none"/>
        </w:tblBorders>
      </w:tblPr>
      <w:tblGrid>
        <w:gridCol w:w="9026"/>
      </w:tblGrid>
      <w:tr>
        <w:tc>
          <w:tcPr>
            <w:tcW w:type="dxa" w:w="9026"/>
            <w:shd w:fill="1F3864" w:color="auto" w:val="clear"/>
            <w:tcMar>
              <w:top w:type="dxa" w:w="200"/>
              <w:left w:type="dxa" w:w="160"/>
              <w:bottom w:type="dxa" w:w="200"/>
              <w:right w:type="dxa" w:w="160"/>
            </w:tcMar>
          </w:tcPr>
          <w:p>
            <w:pPr>
              <w:spacing w:line="300"/>
              <w:jc w:val="center"/>
            </w:pPr>
            <w:r>
              <w:rPr>
                <w:rFonts w:ascii="Malgun Gothic" w:cs="Malgun Gothic" w:eastAsia="Malgun Gothic" w:hAnsi="Malgun Gothic"/>
                <w:b/>
                <w:bCs/>
                <w:i w:val="false"/>
                <w:iCs w:val="false"/>
                <w:color w:val="FFFFFF"/>
                <w:sz w:val="24"/>
                <w:szCs w:val="24"/>
              </w:rPr>
              <w:t xml:space="preserve">목    차</w:t>
            </w:r>
          </w:p>
        </w:tc>
      </w:tr>
    </w:tbl>
    <w:p>
      <w:pPr>
        <w:spacing w:after="0"/>
      </w:pPr>
      <w:r>
        <w:rPr>
          <w:rFonts w:ascii="Malgun Gothic" w:cs="Malgun Gothic" w:eastAsia="Malgun Gothic" w:hAnsi="Malgun Gothic"/>
          <w:b w:val="false"/>
          <w:bCs w:val="false"/>
          <w:i w:val="false"/>
          <w:iCs w:val="false"/>
          <w:sz w:val="20"/>
          <w:szCs w:val="20"/>
        </w:rPr>
        <w:t xml:space="preserve"/>
      </w:r>
    </w:p>
    <w:p>
      <w:pPr>
        <w:spacing w:after="20" w:before="90" w:line="300"/>
        <w:ind w:left="260"/>
      </w:pPr>
      <w:r>
        <w:rPr>
          <w:rFonts w:ascii="Malgun Gothic" w:cs="Malgun Gothic" w:eastAsia="Malgun Gothic" w:hAnsi="Malgun Gothic"/>
          <w:b/>
          <w:bCs/>
          <w:i w:val="false"/>
          <w:iCs w:val="false"/>
          <w:color w:val="1F3864"/>
          <w:sz w:val="21"/>
          <w:szCs w:val="21"/>
        </w:rPr>
        <w:t xml:space="preserve">1. 프로젝트 개요</w:t>
      </w:r>
    </w:p>
    <w:p>
      <w:pPr>
        <w:spacing w:after="20" w:before="20" w:line="300"/>
        <w:ind w:left="620"/>
      </w:pPr>
      <w:r>
        <w:rPr>
          <w:rFonts w:ascii="Malgun Gothic" w:cs="Malgun Gothic" w:eastAsia="Malgun Gothic" w:hAnsi="Malgun Gothic"/>
          <w:b w:val="false"/>
          <w:bCs w:val="false"/>
          <w:i w:val="false"/>
          <w:iCs w:val="false"/>
          <w:color w:val="404040"/>
          <w:sz w:val="19"/>
          <w:szCs w:val="19"/>
        </w:rPr>
        <w:t xml:space="preserve">1.1 제품명과 한 줄 정의 / 1.2 핵심 가치 / 1.3 차별점</w:t>
      </w:r>
    </w:p>
    <w:p>
      <w:pPr>
        <w:spacing w:after="20" w:before="90" w:line="300"/>
        <w:ind w:left="260"/>
      </w:pPr>
      <w:r>
        <w:rPr>
          <w:rFonts w:ascii="Malgun Gothic" w:cs="Malgun Gothic" w:eastAsia="Malgun Gothic" w:hAnsi="Malgun Gothic"/>
          <w:b/>
          <w:bCs/>
          <w:i w:val="false"/>
          <w:iCs w:val="false"/>
          <w:color w:val="1F3864"/>
          <w:sz w:val="21"/>
          <w:szCs w:val="21"/>
        </w:rPr>
        <w:t xml:space="preserve">2. 배경과 문제 정의</w:t>
      </w:r>
    </w:p>
    <w:p>
      <w:pPr>
        <w:spacing w:after="20" w:before="20" w:line="300"/>
        <w:ind w:left="620"/>
      </w:pPr>
      <w:r>
        <w:rPr>
          <w:rFonts w:ascii="Malgun Gothic" w:cs="Malgun Gothic" w:eastAsia="Malgun Gothic" w:hAnsi="Malgun Gothic"/>
          <w:b w:val="false"/>
          <w:bCs w:val="false"/>
          <w:i w:val="false"/>
          <w:iCs w:val="false"/>
          <w:color w:val="404040"/>
          <w:sz w:val="19"/>
          <w:szCs w:val="19"/>
        </w:rPr>
        <w:t xml:space="preserve">2.1 현재 문제의 구조 / 2.2 인과관계 / 2.3 AS-IS · TO-BE</w:t>
      </w:r>
    </w:p>
    <w:p>
      <w:pPr>
        <w:spacing w:after="20" w:before="90" w:line="300"/>
        <w:ind w:left="260"/>
      </w:pPr>
      <w:r>
        <w:rPr>
          <w:rFonts w:ascii="Malgun Gothic" w:cs="Malgun Gothic" w:eastAsia="Malgun Gothic" w:hAnsi="Malgun Gothic"/>
          <w:b/>
          <w:bCs/>
          <w:i w:val="false"/>
          <w:iCs w:val="false"/>
          <w:color w:val="1F3864"/>
          <w:sz w:val="21"/>
          <w:szCs w:val="21"/>
        </w:rPr>
        <w:t xml:space="preserve">3. 목표와 성공지표</w:t>
      </w:r>
    </w:p>
    <w:p>
      <w:pPr>
        <w:spacing w:after="20" w:before="20" w:line="300"/>
        <w:ind w:left="620"/>
      </w:pPr>
      <w:r>
        <w:rPr>
          <w:rFonts w:ascii="Malgun Gothic" w:cs="Malgun Gothic" w:eastAsia="Malgun Gothic" w:hAnsi="Malgun Gothic"/>
          <w:b w:val="false"/>
          <w:bCs w:val="false"/>
          <w:i w:val="false"/>
          <w:iCs w:val="false"/>
          <w:color w:val="404040"/>
          <w:sz w:val="19"/>
          <w:szCs w:val="19"/>
        </w:rPr>
        <w:t xml:space="preserve">3.1 목표 / 3.2 성공지표 — 사전 확정 필수 합격선</w:t>
      </w:r>
    </w:p>
    <w:p>
      <w:pPr>
        <w:spacing w:after="20" w:before="90" w:line="300"/>
        <w:ind w:left="260"/>
      </w:pPr>
      <w:r>
        <w:rPr>
          <w:rFonts w:ascii="Malgun Gothic" w:cs="Malgun Gothic" w:eastAsia="Malgun Gothic" w:hAnsi="Malgun Gothic"/>
          <w:b/>
          <w:bCs/>
          <w:i w:val="false"/>
          <w:iCs w:val="false"/>
          <w:color w:val="1F3864"/>
          <w:sz w:val="21"/>
          <w:szCs w:val="21"/>
        </w:rPr>
        <w:t xml:space="preserve">4. 주요 기능</w:t>
      </w:r>
    </w:p>
    <w:p>
      <w:pPr>
        <w:spacing w:after="20" w:before="20" w:line="300"/>
        <w:ind w:left="620"/>
      </w:pPr>
      <w:r>
        <w:rPr>
          <w:rFonts w:ascii="Malgun Gothic" w:cs="Malgun Gothic" w:eastAsia="Malgun Gothic" w:hAnsi="Malgun Gothic"/>
          <w:b w:val="false"/>
          <w:bCs w:val="false"/>
          <w:i w:val="false"/>
          <w:iCs w:val="false"/>
          <w:color w:val="404040"/>
          <w:sz w:val="19"/>
          <w:szCs w:val="19"/>
        </w:rPr>
        <w:t xml:space="preserve">4.1 기능 우선순위 / 4.2 공통 오류 계약</w:t>
      </w:r>
    </w:p>
    <w:p>
      <w:pPr>
        <w:spacing w:after="20" w:before="90" w:line="300"/>
        <w:ind w:left="260"/>
      </w:pPr>
      <w:r>
        <w:rPr>
          <w:rFonts w:ascii="Malgun Gothic" w:cs="Malgun Gothic" w:eastAsia="Malgun Gothic" w:hAnsi="Malgun Gothic"/>
          <w:b/>
          <w:bCs/>
          <w:i w:val="false"/>
          <w:iCs w:val="false"/>
          <w:color w:val="1F3864"/>
          <w:sz w:val="21"/>
          <w:szCs w:val="21"/>
        </w:rPr>
        <w:t xml:space="preserve">5. 시스템 아키텍처</w:t>
      </w:r>
    </w:p>
    <w:p>
      <w:pPr>
        <w:spacing w:after="20" w:before="20" w:line="300"/>
        <w:ind w:left="620"/>
      </w:pPr>
      <w:r>
        <w:rPr>
          <w:rFonts w:ascii="Malgun Gothic" w:cs="Malgun Gothic" w:eastAsia="Malgun Gothic" w:hAnsi="Malgun Gothic"/>
          <w:b w:val="false"/>
          <w:bCs w:val="false"/>
          <w:i w:val="false"/>
          <w:iCs w:val="false"/>
          <w:color w:val="404040"/>
          <w:sz w:val="19"/>
          <w:szCs w:val="19"/>
        </w:rPr>
        <w:t xml:space="preserve">5.1 질문 실행 경로 / 5.2 LLM Node 책임 경계 / 5.3 결정론적 Gate</w:t>
      </w:r>
    </w:p>
    <w:p>
      <w:pPr>
        <w:spacing w:after="20" w:before="20" w:line="300"/>
        <w:ind w:left="620"/>
      </w:pPr>
      <w:r>
        <w:rPr>
          <w:rFonts w:ascii="Malgun Gothic" w:cs="Malgun Gothic" w:eastAsia="Malgun Gothic" w:hAnsi="Malgun Gothic"/>
          <w:b w:val="false"/>
          <w:bCs w:val="false"/>
          <w:i w:val="false"/>
          <w:iCs w:val="false"/>
          <w:color w:val="404040"/>
          <w:sz w:val="19"/>
          <w:szCs w:val="19"/>
        </w:rPr>
        <w:t xml:space="preserve">5.4 메타데이터 준비 경로 / 5.5 배포 프로파일</w:t>
      </w:r>
    </w:p>
    <w:p>
      <w:pPr>
        <w:spacing w:after="20" w:before="90" w:line="300"/>
        <w:ind w:left="260"/>
      </w:pPr>
      <w:r>
        <w:rPr>
          <w:rFonts w:ascii="Malgun Gothic" w:cs="Malgun Gothic" w:eastAsia="Malgun Gothic" w:hAnsi="Malgun Gothic"/>
          <w:b/>
          <w:bCs/>
          <w:i w:val="false"/>
          <w:iCs w:val="false"/>
          <w:color w:val="1F3864"/>
          <w:sz w:val="21"/>
          <w:szCs w:val="21"/>
        </w:rPr>
        <w:t xml:space="preserve">6. 기술 스택</w:t>
      </w:r>
    </w:p>
    <w:p>
      <w:pPr>
        <w:spacing w:after="20" w:before="90" w:line="300"/>
        <w:ind w:left="260"/>
      </w:pPr>
      <w:r>
        <w:rPr>
          <w:rFonts w:ascii="Malgun Gothic" w:cs="Malgun Gothic" w:eastAsia="Malgun Gothic" w:hAnsi="Malgun Gothic"/>
          <w:b/>
          <w:bCs/>
          <w:i w:val="false"/>
          <w:iCs w:val="false"/>
          <w:color w:val="1F3864"/>
          <w:sz w:val="21"/>
          <w:szCs w:val="21"/>
        </w:rPr>
        <w:t xml:space="preserve">7. 데이터 설계</w:t>
      </w:r>
    </w:p>
    <w:p>
      <w:pPr>
        <w:spacing w:after="20" w:before="20" w:line="300"/>
        <w:ind w:left="620"/>
      </w:pPr>
      <w:r>
        <w:rPr>
          <w:rFonts w:ascii="Malgun Gothic" w:cs="Malgun Gothic" w:eastAsia="Malgun Gothic" w:hAnsi="Malgun Gothic"/>
          <w:b w:val="false"/>
          <w:bCs w:val="false"/>
          <w:i w:val="false"/>
          <w:iCs w:val="false"/>
          <w:color w:val="404040"/>
          <w:sz w:val="19"/>
          <w:szCs w:val="19"/>
        </w:rPr>
        <w:t xml:space="preserve">7.1 5개 사일로·4종 엔진 / 7.2 공통키와 JOIN / 7.3 무결성 검증 / 7.4 평가 데이터</w:t>
      </w:r>
    </w:p>
    <w:p>
      <w:pPr>
        <w:spacing w:after="20" w:before="90" w:line="300"/>
        <w:ind w:left="260"/>
      </w:pPr>
      <w:r>
        <w:rPr>
          <w:rFonts w:ascii="Malgun Gothic" w:cs="Malgun Gothic" w:eastAsia="Malgun Gothic" w:hAnsi="Malgun Gothic"/>
          <w:b/>
          <w:bCs/>
          <w:i w:val="false"/>
          <w:iCs w:val="false"/>
          <w:color w:val="1F3864"/>
          <w:sz w:val="21"/>
          <w:szCs w:val="21"/>
        </w:rPr>
        <w:t xml:space="preserve">8. 팀 구성 및 R&amp;R</w:t>
      </w:r>
    </w:p>
    <w:p>
      <w:pPr>
        <w:spacing w:after="20" w:before="20" w:line="300"/>
        <w:ind w:left="620"/>
      </w:pPr>
      <w:r>
        <w:rPr>
          <w:rFonts w:ascii="Malgun Gothic" w:cs="Malgun Gothic" w:eastAsia="Malgun Gothic" w:hAnsi="Malgun Gothic"/>
          <w:b w:val="false"/>
          <w:bCs w:val="false"/>
          <w:i w:val="false"/>
          <w:iCs w:val="false"/>
          <w:color w:val="404040"/>
          <w:sz w:val="19"/>
          <w:szCs w:val="19"/>
        </w:rPr>
        <w:t xml:space="preserve">8.1 검증 독립성 / 8.2 파일 소유권</w:t>
      </w:r>
    </w:p>
    <w:p>
      <w:pPr>
        <w:spacing w:after="20" w:before="90" w:line="300"/>
        <w:ind w:left="260"/>
      </w:pPr>
      <w:r>
        <w:rPr>
          <w:rFonts w:ascii="Malgun Gothic" w:cs="Malgun Gothic" w:eastAsia="Malgun Gothic" w:hAnsi="Malgun Gothic"/>
          <w:b/>
          <w:bCs/>
          <w:i w:val="false"/>
          <w:iCs w:val="false"/>
          <w:color w:val="1F3864"/>
          <w:sz w:val="21"/>
          <w:szCs w:val="21"/>
        </w:rPr>
        <w:t xml:space="preserve">9. 개발 일정</w:t>
      </w:r>
    </w:p>
    <w:p>
      <w:pPr>
        <w:spacing w:after="20" w:before="20" w:line="300"/>
        <w:ind w:left="620"/>
      </w:pPr>
      <w:r>
        <w:rPr>
          <w:rFonts w:ascii="Malgun Gothic" w:cs="Malgun Gothic" w:eastAsia="Malgun Gothic" w:hAnsi="Malgun Gothic"/>
          <w:b w:val="false"/>
          <w:bCs w:val="false"/>
          <w:i w:val="false"/>
          <w:iCs w:val="false"/>
          <w:color w:val="404040"/>
          <w:sz w:val="19"/>
          <w:szCs w:val="19"/>
        </w:rPr>
        <w:t xml:space="preserve">9.1 압축 원칙 / 9.2 통합 Gate / 9.3 주차별 일정</w:t>
      </w:r>
    </w:p>
    <w:p>
      <w:pPr>
        <w:spacing w:after="20" w:before="90" w:line="300"/>
        <w:ind w:left="260"/>
      </w:pPr>
      <w:r>
        <w:rPr>
          <w:rFonts w:ascii="Malgun Gothic" w:cs="Malgun Gothic" w:eastAsia="Malgun Gothic" w:hAnsi="Malgun Gothic"/>
          <w:b/>
          <w:bCs/>
          <w:i w:val="false"/>
          <w:iCs w:val="false"/>
          <w:color w:val="1F3864"/>
          <w:sz w:val="21"/>
          <w:szCs w:val="21"/>
        </w:rPr>
        <w:t xml:space="preserve">10. 개발 프로세스·품질 관리</w:t>
      </w:r>
    </w:p>
    <w:p>
      <w:pPr>
        <w:spacing w:after="20" w:before="20" w:line="300"/>
        <w:ind w:left="620"/>
      </w:pPr>
      <w:r>
        <w:rPr>
          <w:rFonts w:ascii="Malgun Gothic" w:cs="Malgun Gothic" w:eastAsia="Malgun Gothic" w:hAnsi="Malgun Gothic"/>
          <w:b w:val="false"/>
          <w:bCs w:val="false"/>
          <w:i w:val="false"/>
          <w:iCs w:val="false"/>
          <w:color w:val="404040"/>
          <w:sz w:val="19"/>
          <w:szCs w:val="19"/>
        </w:rPr>
        <w:t xml:space="preserve">10.1 branch 전략 / 10.2 자동 품질 Gate / 10.3 판정 등급과 차단 범위</w:t>
      </w:r>
    </w:p>
    <w:p>
      <w:pPr>
        <w:spacing w:after="20" w:before="20" w:line="300"/>
        <w:ind w:left="620"/>
      </w:pPr>
      <w:r>
        <w:rPr>
          <w:rFonts w:ascii="Malgun Gothic" w:cs="Malgun Gothic" w:eastAsia="Malgun Gothic" w:hAnsi="Malgun Gothic"/>
          <w:b w:val="false"/>
          <w:bCs w:val="false"/>
          <w:i w:val="false"/>
          <w:iCs w:val="false"/>
          <w:color w:val="404040"/>
          <w:sz w:val="19"/>
          <w:szCs w:val="19"/>
        </w:rPr>
        <w:t xml:space="preserve">10.4 handoff manifest / 10.5 자동화하지 않는 항목</w:t>
      </w:r>
    </w:p>
    <w:p>
      <w:pPr>
        <w:spacing w:after="20" w:before="90" w:line="300"/>
        <w:ind w:left="260"/>
      </w:pPr>
      <w:r>
        <w:rPr>
          <w:rFonts w:ascii="Malgun Gothic" w:cs="Malgun Gothic" w:eastAsia="Malgun Gothic" w:hAnsi="Malgun Gothic"/>
          <w:b/>
          <w:bCs/>
          <w:i w:val="false"/>
          <w:iCs w:val="false"/>
          <w:color w:val="1F3864"/>
          <w:sz w:val="21"/>
          <w:szCs w:val="21"/>
        </w:rPr>
        <w:t xml:space="preserve">11. 기대효과</w:t>
      </w:r>
    </w:p>
    <w:p>
      <w:pPr>
        <w:spacing w:after="20" w:before="90" w:line="300"/>
        <w:ind w:left="260"/>
      </w:pPr>
      <w:r>
        <w:rPr>
          <w:rFonts w:ascii="Malgun Gothic" w:cs="Malgun Gothic" w:eastAsia="Malgun Gothic" w:hAnsi="Malgun Gothic"/>
          <w:b/>
          <w:bCs/>
          <w:i w:val="false"/>
          <w:iCs w:val="false"/>
          <w:color w:val="1F3864"/>
          <w:sz w:val="21"/>
          <w:szCs w:val="21"/>
        </w:rPr>
        <w:t xml:space="preserve">12. 리스크 및 대응</w:t>
      </w:r>
    </w:p>
    <w:p>
      <w:r>
        <w:br w:type="page"/>
      </w:r>
    </w:p>
    <w:p>
      <w:pPr>
        <w:pStyle w:val="Heading1"/>
        <w:pBdr>
          <w:bottom w:val="single" w:color="1F3864" w:sz="12" w:space="4"/>
        </w:pBdr>
        <w:spacing w:after="160" w:before="320"/>
      </w:pPr>
      <w:r>
        <w:rPr>
          <w:rFonts w:ascii="Malgun Gothic" w:cs="Malgun Gothic" w:eastAsia="Malgun Gothic" w:hAnsi="Malgun Gothic"/>
          <w:b/>
          <w:bCs/>
          <w:i w:val="false"/>
          <w:iCs w:val="false"/>
          <w:color w:val="1F3864"/>
          <w:sz w:val="28"/>
          <w:szCs w:val="28"/>
        </w:rPr>
        <w:t xml:space="preserve">1. 프로젝트 개요</w:t>
      </w:r>
    </w:p>
    <w:p>
      <w:pPr>
        <w:pStyle w:val="Heading2"/>
        <w:spacing w:after="100" w:before="220"/>
      </w:pPr>
      <w:r>
        <w:rPr>
          <w:rFonts w:ascii="Malgun Gothic" w:cs="Malgun Gothic" w:eastAsia="Malgun Gothic" w:hAnsi="Malgun Gothic"/>
          <w:b/>
          <w:bCs/>
          <w:i w:val="false"/>
          <w:iCs w:val="false"/>
          <w:color w:val="1F3864"/>
          <w:sz w:val="23"/>
          <w:szCs w:val="23"/>
        </w:rPr>
        <w:t xml:space="preserve">1.1 제품명과 한 줄 정의</w:t>
      </w:r>
    </w:p>
    <w:p>
      <w:pPr>
        <w:spacing w:after="80" w:before="40" w:line="300"/>
      </w:pPr>
      <w:r>
        <w:rPr>
          <w:rFonts w:ascii="Malgun Gothic" w:cs="Malgun Gothic" w:eastAsia="Malgun Gothic" w:hAnsi="Malgun Gothic"/>
          <w:b w:val="false"/>
          <w:bCs w:val="false"/>
          <w:i w:val="false"/>
          <w:iCs w:val="false"/>
          <w:sz w:val="20"/>
          <w:szCs w:val="20"/>
        </w:rPr>
        <w:t xml:space="preserve">본 제품의 정식 명칭은 Answervice임. DataHub Core를 5개 사일로 데이터 소스의 메타데이터 기준 시스템으로 사용하고, 결정론적 Controller가 질문 정규화부터 근거 설명까지의 순서를 통제해 일반 사용자의 자연어 질문을 근거 있는 분석 결과와 반복 실행 가능한 보고서로 전환하는 서비스임.</w:t>
      </w:r>
    </w:p>
    <w:p>
      <w:pPr>
        <w:spacing w:after="80" w:before="40" w:line="300"/>
      </w:pPr>
      <w:r>
        <w:rPr>
          <w:rFonts w:ascii="Malgun Gothic" w:cs="Malgun Gothic" w:eastAsia="Malgun Gothic" w:hAnsi="Malgun Gothic"/>
          <w:b w:val="false"/>
          <w:bCs w:val="false"/>
          <w:i w:val="false"/>
          <w:iCs w:val="false"/>
          <w:sz w:val="20"/>
          <w:szCs w:val="20"/>
        </w:rPr>
        <w:t xml:space="preserve">적용 데이터는 워커힐 호텔 앤 리조트 운영 환경을 모사한 전량 합성 데이터이며, 특정 기업의 성과를 주장하기 위한 사례가 아니라 이기종 데이터 연결 구조를 검증하기 위한 사례임.</w:t>
      </w:r>
    </w:p>
    <w:p>
      <w:pPr>
        <w:pStyle w:val="Heading2"/>
        <w:spacing w:after="100" w:before="220"/>
      </w:pPr>
      <w:r>
        <w:rPr>
          <w:rFonts w:ascii="Malgun Gothic" w:cs="Malgun Gothic" w:eastAsia="Malgun Gothic" w:hAnsi="Malgun Gothic"/>
          <w:b/>
          <w:bCs/>
          <w:i w:val="false"/>
          <w:iCs w:val="false"/>
          <w:color w:val="1F3864"/>
          <w:sz w:val="23"/>
          <w:szCs w:val="23"/>
        </w:rPr>
        <w:t xml:space="preserve">1.2 핵심 가치</w:t>
      </w:r>
    </w:p>
    <w:p>
      <w:pPr>
        <w:spacing w:after="80" w:before="40" w:line="300"/>
      </w:pPr>
      <w:r>
        <w:rPr>
          <w:rFonts w:ascii="Malgun Gothic" w:cs="Malgun Gothic" w:eastAsia="Malgun Gothic" w:hAnsi="Malgun Gothic"/>
          <w:b w:val="false"/>
          <w:bCs w:val="false"/>
          <w:i w:val="false"/>
          <w:iCs w:val="false"/>
          <w:sz w:val="20"/>
          <w:szCs w:val="20"/>
        </w:rPr>
        <w:t xml:space="preserve">기업 데이터가 부서와 시스템별로 분리된 상황에서 원천 데이터를 전사 통합하는 대신, 다음 두 비용을 하나의 흐름으로 줄이는 것을 목표로 함.</w:t>
      </w:r>
    </w:p>
    <w:p>
      <w:pPr>
        <w:pStyle w:val="ListParagraph"/>
        <w:numPr>
          <w:ilvl w:val="0"/>
          <w:numId w:val="2"/>
        </w:numPr>
        <w:spacing w:after="40" w:before="20" w:line="290"/>
      </w:pPr>
      <w:r>
        <w:rPr>
          <w:rFonts w:ascii="Malgun Gothic" w:cs="Malgun Gothic" w:eastAsia="Malgun Gothic" w:hAnsi="Malgun Gothic"/>
          <w:b w:val="false"/>
          <w:bCs w:val="false"/>
          <w:i w:val="false"/>
          <w:iCs w:val="false"/>
          <w:sz w:val="20"/>
          <w:szCs w:val="20"/>
        </w:rPr>
        <w:t xml:space="preserve">탐색 비용: 질문에 답할 데이터를 찾고 여러 시스템을 조회하는 데 드는 비용</w:t>
      </w:r>
    </w:p>
    <w:p>
      <w:pPr>
        <w:pStyle w:val="ListParagraph"/>
        <w:numPr>
          <w:ilvl w:val="0"/>
          <w:numId w:val="2"/>
        </w:numPr>
        <w:spacing w:after="40" w:before="20" w:line="290"/>
      </w:pPr>
      <w:r>
        <w:rPr>
          <w:rFonts w:ascii="Malgun Gothic" w:cs="Malgun Gothic" w:eastAsia="Malgun Gothic" w:hAnsi="Malgun Gothic"/>
          <w:b w:val="false"/>
          <w:bCs w:val="false"/>
          <w:i w:val="false"/>
          <w:iCs w:val="false"/>
          <w:sz w:val="20"/>
          <w:szCs w:val="20"/>
        </w:rPr>
        <w:t xml:space="preserve">편집 비용: 조회 결과를 부서 횡단 보고서로 반복 취합하는 데 드는 비용</w:t>
      </w:r>
    </w:p>
    <w:p>
      <w:pPr>
        <w:spacing w:after="80" w:before="40" w:line="300"/>
      </w:pPr>
      <w:r>
        <w:rPr>
          <w:rFonts w:ascii="Malgun Gothic" w:cs="Malgun Gothic" w:eastAsia="Malgun Gothic" w:hAnsi="Malgun Gothic"/>
          <w:b w:val="false"/>
          <w:bCs w:val="false"/>
          <w:i w:val="false"/>
          <w:iCs w:val="false"/>
          <w:sz w:val="20"/>
          <w:szCs w:val="20"/>
        </w:rPr>
        <w:t xml:space="preserve">사용자는 데이터 위치와 SQL 문법을 몰라도 질문할 수 있어야 하며, 시스템은 답변과 함께 사용한 데이터셋·지표·필터·기간·기준 시각을 제시하고 검증된 표·차트를 보고서 블록으로 재사용할 수 있어야 함.</w:t>
      </w:r>
    </w:p>
    <w:p>
      <w:pPr>
        <w:pStyle w:val="Heading2"/>
        <w:spacing w:after="100" w:before="220"/>
      </w:pPr>
      <w:r>
        <w:rPr>
          <w:rFonts w:ascii="Malgun Gothic" w:cs="Malgun Gothic" w:eastAsia="Malgun Gothic" w:hAnsi="Malgun Gothic"/>
          <w:b/>
          <w:bCs/>
          <w:i w:val="false"/>
          <w:iCs w:val="false"/>
          <w:color w:val="1F3864"/>
          <w:sz w:val="23"/>
          <w:szCs w:val="23"/>
        </w:rPr>
        <w:t xml:space="preserve">1.3 차별점</w:t>
      </w:r>
    </w:p>
    <w:p>
      <w:pPr>
        <w:spacing w:after="80" w:before="40" w:line="300"/>
      </w:pPr>
      <w:r>
        <w:rPr>
          <w:rFonts w:ascii="Malgun Gothic" w:cs="Malgun Gothic" w:eastAsia="Malgun Gothic" w:hAnsi="Malgun Gothic"/>
          <w:b w:val="false"/>
          <w:bCs w:val="false"/>
          <w:i w:val="false"/>
          <w:iCs w:val="false"/>
          <w:sz w:val="20"/>
          <w:szCs w:val="20"/>
        </w:rPr>
        <w:t xml:space="preserve">DataHub 자체가 아니라 승인·버전·token 제한을 가진 Context Layer와 SQL Guardrail, 그리고 분석 산출물의 보고서 재사용이 차별점임. 오픈소스 DataHub Analytics Agent가 이미 자연어에서 SQL·실행·차트에 이르는 경로를 제공하므로 동일 문제 영역임을 인정하되, 실행 계층·모델 운영·상태 제어·안전 계약이 다름.</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1444"/>
        <w:gridCol w:w="2979"/>
        <w:gridCol w:w="4603"/>
      </w:tblGrid>
      <w:tr>
        <w:trPr>
          <w:tblHeader/>
        </w:trPr>
        <w:tc>
          <w:tcPr>
            <w:tcW w:type="dxa" w:w="1444"/>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구분</w:t>
            </w:r>
          </w:p>
        </w:tc>
        <w:tc>
          <w:tcPr>
            <w:tcW w:type="dxa" w:w="2979"/>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일반적 접근</w:t>
            </w:r>
          </w:p>
        </w:tc>
        <w:tc>
          <w:tcPr>
            <w:tcW w:type="dxa" w:w="4603"/>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Answervice</w:t>
            </w:r>
          </w:p>
        </w:tc>
      </w:tr>
      <w:tr>
        <w:trPr>
          <w:tblHeader w:val="false"/>
        </w:trPr>
        <w:tc>
          <w:tcPr>
            <w:tcW w:type="dxa" w:w="144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실행 구조</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자유 ReAct 기반 멀티 에이전트</w:t>
            </w:r>
          </w:p>
        </w:tc>
        <w:tc>
          <w:tcPr>
            <w:tcW w:type="dxa" w:w="460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결정론적 Pipeline + 역할 분리 LLM Node 3개 + Gate 3개</w:t>
            </w:r>
          </w:p>
        </w:tc>
      </w:tr>
      <w:tr>
        <w:trPr>
          <w:tblHeader w:val="false"/>
        </w:trPr>
        <w:tc>
          <w:tcPr>
            <w:tcW w:type="dxa" w:w="144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합격 판정</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LLM이 스스로 통과 선언</w:t>
            </w:r>
          </w:p>
        </w:tc>
        <w:tc>
          <w:tcPr>
            <w:tcW w:type="dxa" w:w="460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G1·G2·G3만 판정하며 LLM은 판정하지 않음</w:t>
            </w:r>
          </w:p>
        </w:tc>
      </w:tr>
      <w:tr>
        <w:trPr>
          <w:tblHeader w:val="false"/>
        </w:trPr>
        <w:tc>
          <w:tcPr>
            <w:tcW w:type="dxa" w:w="144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SQL 안전성</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생성 후 실행</w:t>
            </w:r>
          </w:p>
        </w:tc>
        <w:tc>
          <w:tcPr>
            <w:tcW w:type="dxa" w:w="460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AST·권한·허용 JOIN·읽기 전용·EXPLAIN 검증 통과분만 실행</w:t>
            </w:r>
          </w:p>
        </w:tc>
      </w:tr>
      <w:tr>
        <w:trPr>
          <w:tblHeader w:val="false"/>
        </w:trPr>
        <w:tc>
          <w:tcPr>
            <w:tcW w:type="dxa" w:w="144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결과 활용</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대화 종료 시 소멸</w:t>
            </w:r>
          </w:p>
        </w:tc>
        <w:tc>
          <w:tcPr>
            <w:tcW w:type="dxa" w:w="460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artifact로 저장해 보고서에서 재실행</w:t>
            </w:r>
          </w:p>
        </w:tc>
      </w:tr>
    </w:tbl>
    <w:p>
      <w:pPr>
        <w:pStyle w:val="Heading1"/>
        <w:pBdr>
          <w:bottom w:val="single" w:color="1F3864" w:sz="12" w:space="4"/>
        </w:pBdr>
        <w:spacing w:after="160" w:before="320"/>
      </w:pPr>
      <w:r>
        <w:rPr>
          <w:rFonts w:ascii="Malgun Gothic" w:cs="Malgun Gothic" w:eastAsia="Malgun Gothic" w:hAnsi="Malgun Gothic"/>
          <w:b/>
          <w:bCs/>
          <w:i w:val="false"/>
          <w:iCs w:val="false"/>
          <w:color w:val="1F3864"/>
          <w:sz w:val="28"/>
          <w:szCs w:val="28"/>
        </w:rPr>
        <w:t xml:space="preserve">2. 배경과 문제 정의</w:t>
      </w:r>
    </w:p>
    <w:p>
      <w:pPr>
        <w:pStyle w:val="Heading2"/>
        <w:spacing w:after="100" w:before="220"/>
      </w:pPr>
      <w:r>
        <w:rPr>
          <w:rFonts w:ascii="Malgun Gothic" w:cs="Malgun Gothic" w:eastAsia="Malgun Gothic" w:hAnsi="Malgun Gothic"/>
          <w:b/>
          <w:bCs/>
          <w:i w:val="false"/>
          <w:iCs w:val="false"/>
          <w:color w:val="1F3864"/>
          <w:sz w:val="23"/>
          <w:szCs w:val="23"/>
        </w:rPr>
        <w:t xml:space="preserve">2.1 현재 문제의 구조</w:t>
      </w:r>
    </w:p>
    <w:p>
      <w:pPr>
        <w:pStyle w:val="ListParagraph"/>
        <w:numPr>
          <w:ilvl w:val="0"/>
          <w:numId w:val="2"/>
        </w:numPr>
        <w:spacing w:after="40" w:before="20" w:line="290"/>
      </w:pPr>
      <w:r>
        <w:rPr>
          <w:rFonts w:ascii="Malgun Gothic" w:cs="Malgun Gothic" w:eastAsia="Malgun Gothic" w:hAnsi="Malgun Gothic"/>
          <w:b w:val="false"/>
          <w:bCs w:val="false"/>
          <w:i w:val="false"/>
          <w:iCs w:val="false"/>
          <w:sz w:val="20"/>
          <w:szCs w:val="20"/>
        </w:rPr>
        <w:t xml:space="preserve">데이터 위치와 의미를 찾기 위해 시스템 담당자와 데이터 담당자를 반복적으로 거쳐야 함</w:t>
      </w:r>
    </w:p>
    <w:p>
      <w:pPr>
        <w:pStyle w:val="ListParagraph"/>
        <w:numPr>
          <w:ilvl w:val="0"/>
          <w:numId w:val="2"/>
        </w:numPr>
        <w:spacing w:after="40" w:before="20" w:line="290"/>
      </w:pPr>
      <w:r>
        <w:rPr>
          <w:rFonts w:ascii="Malgun Gothic" w:cs="Malgun Gothic" w:eastAsia="Malgun Gothic" w:hAnsi="Malgun Gothic"/>
          <w:b w:val="false"/>
          <w:bCs w:val="false"/>
          <w:i w:val="false"/>
          <w:iCs w:val="false"/>
          <w:sz w:val="20"/>
          <w:szCs w:val="20"/>
        </w:rPr>
        <w:t xml:space="preserve">동일한 고객·예약 개념도 소스마다 식별자와 명칭이 달라 단순한 테이블 검색만으로는 조인할 수 없음</w:t>
      </w:r>
    </w:p>
    <w:p>
      <w:pPr>
        <w:pStyle w:val="ListParagraph"/>
        <w:numPr>
          <w:ilvl w:val="0"/>
          <w:numId w:val="2"/>
        </w:numPr>
        <w:spacing w:after="40" w:before="20" w:line="290"/>
      </w:pPr>
      <w:r>
        <w:rPr>
          <w:rFonts w:ascii="Malgun Gothic" w:cs="Malgun Gothic" w:eastAsia="Malgun Gothic" w:hAnsi="Malgun Gothic"/>
          <w:b w:val="false"/>
          <w:bCs w:val="false"/>
          <w:i w:val="false"/>
          <w:iCs w:val="false"/>
          <w:sz w:val="20"/>
          <w:szCs w:val="20"/>
        </w:rPr>
        <w:t xml:space="preserve">SQL을 작성할 수 있어도 소스별 방언, 접근권한, 기준 시각, 지표 정의를 동시에 맞춰야 함</w:t>
      </w:r>
    </w:p>
    <w:p>
      <w:pPr>
        <w:pStyle w:val="ListParagraph"/>
        <w:numPr>
          <w:ilvl w:val="0"/>
          <w:numId w:val="2"/>
        </w:numPr>
        <w:spacing w:after="40" w:before="20" w:line="290"/>
      </w:pPr>
      <w:r>
        <w:rPr>
          <w:rFonts w:ascii="Malgun Gothic" w:cs="Malgun Gothic" w:eastAsia="Malgun Gothic" w:hAnsi="Malgun Gothic"/>
          <w:b w:val="false"/>
          <w:bCs w:val="false"/>
          <w:i w:val="false"/>
          <w:iCs w:val="false"/>
          <w:sz w:val="20"/>
          <w:szCs w:val="20"/>
        </w:rPr>
        <w:t xml:space="preserve">분석 결과를 보고서로 옮기는 과정에서 질문 조건과 출처가 분리되어 재현성과 감사 가능성이 낮아짐</w:t>
      </w:r>
    </w:p>
    <w:p>
      <w:pPr>
        <w:pStyle w:val="ListParagraph"/>
        <w:numPr>
          <w:ilvl w:val="0"/>
          <w:numId w:val="2"/>
        </w:numPr>
        <w:spacing w:after="40" w:before="20" w:line="290"/>
      </w:pPr>
      <w:r>
        <w:rPr>
          <w:rFonts w:ascii="Malgun Gothic" w:cs="Malgun Gothic" w:eastAsia="Malgun Gothic" w:hAnsi="Malgun Gothic"/>
          <w:b w:val="false"/>
          <w:bCs w:val="false"/>
          <w:i w:val="false"/>
          <w:iCs w:val="false"/>
          <w:sz w:val="20"/>
          <w:szCs w:val="20"/>
        </w:rPr>
        <w:t xml:space="preserve">정형 데이터의 수치와 정책 문서의 맥락이 서로 다른 경로에 있어 사용자가 직접 종합해야 함</w:t>
      </w:r>
    </w:p>
    <w:p>
      <w:pPr>
        <w:pStyle w:val="Heading2"/>
        <w:spacing w:after="100" w:before="220"/>
      </w:pPr>
      <w:r>
        <w:rPr>
          <w:rFonts w:ascii="Malgun Gothic" w:cs="Malgun Gothic" w:eastAsia="Malgun Gothic" w:hAnsi="Malgun Gothic"/>
          <w:b/>
          <w:bCs/>
          <w:i w:val="false"/>
          <w:iCs w:val="false"/>
          <w:color w:val="1F3864"/>
          <w:sz w:val="23"/>
          <w:szCs w:val="23"/>
        </w:rPr>
        <w:t xml:space="preserve">2.2 인과관계</w:t>
      </w:r>
    </w:p>
    <w:p>
      <w:pPr>
        <w:pBdr>
          <w:left w:val="single" w:color="1F3864" w:sz="18" w:space="8"/>
        </w:pBdr>
        <w:shd w:fill="F2F2F2" w:color="auto" w:val="clear"/>
        <w:spacing w:after="140" w:before="100" w:line="260"/>
        <w:ind w:left="200"/>
      </w:pPr>
      <w:r>
        <w:rPr>
          <w:rFonts w:ascii="D2Coding" w:cs="D2Coding" w:eastAsia="D2Coding" w:hAnsi="D2Coding"/>
          <w:sz w:val="18"/>
          <w:szCs w:val="18"/>
        </w:rPr>
        <w:t xml:space="preserve">기업 데이터 사일로</w:t>
      </w:r>
      <w:r>
        <w:br/>
      </w:r>
      <w:r>
        <w:rPr>
          <w:rFonts w:ascii="D2Coding" w:cs="D2Coding" w:eastAsia="D2Coding" w:hAnsi="D2Coding"/>
          <w:sz w:val="18"/>
          <w:szCs w:val="18"/>
        </w:rPr>
        <w:t xml:space="preserve">  ├─ 질문의 답을 찾기 위해 여러 부서·시스템을 거쳐야 함</w:t>
      </w:r>
      <w:r>
        <w:br/>
      </w:r>
      <w:r>
        <w:rPr>
          <w:rFonts w:ascii="D2Coding" w:cs="D2Coding" w:eastAsia="D2Coding" w:hAnsi="D2Coding"/>
          <w:sz w:val="18"/>
          <w:szCs w:val="18"/>
        </w:rPr>
        <w:t xml:space="preserve">  │    └─ 메타데이터 기반 통제형 대화형 분석 Pipeline으로 해결</w:t>
      </w:r>
      <w:r>
        <w:br/>
      </w:r>
      <w:r>
        <w:rPr>
          <w:rFonts w:ascii="D2Coding" w:cs="D2Coding" w:eastAsia="D2Coding" w:hAnsi="D2Coding"/>
          <w:sz w:val="18"/>
          <w:szCs w:val="18"/>
        </w:rPr>
        <w:t xml:space="preserve">  └─ 부서 횡단 보고서를 사람이 반복 취합해야 함</w:t>
      </w:r>
      <w:r>
        <w:br/>
      </w:r>
      <w:r>
        <w:rPr>
          <w:rFonts w:ascii="D2Coding" w:cs="D2Coding" w:eastAsia="D2Coding" w:hAnsi="D2Coding"/>
          <w:sz w:val="18"/>
          <w:szCs w:val="18"/>
        </w:rPr>
        <w:t xml:space="preserve">       └─ 검증된 분석 결과를 재사용하는 자동 리포팅으로 해결</w:t>
      </w:r>
    </w:p>
    <w:p>
      <w:pPr>
        <w:spacing w:after="80" w:before="40" w:line="300"/>
      </w:pPr>
      <w:r>
        <w:rPr>
          <w:rFonts w:ascii="Malgun Gothic" w:cs="Malgun Gothic" w:eastAsia="Malgun Gothic" w:hAnsi="Malgun Gothic"/>
          <w:b w:val="false"/>
          <w:bCs w:val="false"/>
          <w:i w:val="false"/>
          <w:iCs w:val="false"/>
          <w:sz w:val="20"/>
          <w:szCs w:val="20"/>
        </w:rPr>
        <w:t xml:space="preserve">두 기능은 별도 제품이 아님. 대화형 분석이 근거 있는 분석 블록을 생성하는 앞단이고, 자동 리포팅은 해당 블록을 편집·승인·반복 실행하는 뒷단임. 따라서 질문, DataHub 자산, SQL, 검증 결과, 실행 결과, 시각화, 출처의 식별자가 보고서까지 유지되어야 함.</w:t>
      </w:r>
    </w:p>
    <w:p>
      <w:pPr>
        <w:pStyle w:val="Heading2"/>
        <w:spacing w:after="100" w:before="220"/>
      </w:pPr>
      <w:r>
        <w:rPr>
          <w:rFonts w:ascii="Malgun Gothic" w:cs="Malgun Gothic" w:eastAsia="Malgun Gothic" w:hAnsi="Malgun Gothic"/>
          <w:b/>
          <w:bCs/>
          <w:i w:val="false"/>
          <w:iCs w:val="false"/>
          <w:color w:val="1F3864"/>
          <w:sz w:val="23"/>
          <w:szCs w:val="23"/>
        </w:rPr>
        <w:t xml:space="preserve">2.3 AS-IS / TO-BE</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1354"/>
        <w:gridCol w:w="3610"/>
        <w:gridCol w:w="4062"/>
      </w:tblGrid>
      <w:tr>
        <w:trPr>
          <w:tblHeader/>
        </w:trPr>
        <w:tc>
          <w:tcPr>
            <w:tcW w:type="dxa" w:w="1354"/>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관점</w:t>
            </w:r>
          </w:p>
        </w:tc>
        <w:tc>
          <w:tcPr>
            <w:tcW w:type="dxa" w:w="3610"/>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AS-IS</w:t>
            </w:r>
          </w:p>
        </w:tc>
        <w:tc>
          <w:tcPr>
            <w:tcW w:type="dxa" w:w="4062"/>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TO-BE</w:t>
            </w:r>
          </w:p>
        </w:tc>
      </w:tr>
      <w:tr>
        <w:trPr>
          <w:tblHeader w:val="false"/>
        </w:trPr>
        <w:tc>
          <w:tcPr>
            <w:tcW w:type="dxa" w:w="135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데이터 탐색</w:t>
            </w:r>
          </w:p>
        </w:tc>
        <w:tc>
          <w:tcPr>
            <w:tcW w:type="dxa" w:w="361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부서·시스템 담당자에게 위치와 의미를 문의</w:t>
            </w:r>
          </w:p>
        </w:tc>
        <w:tc>
          <w:tcPr>
            <w:tcW w:type="dxa" w:w="406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DataHub 메타데이터와 승인 컨텍스트로 자산을 검색</w:t>
            </w:r>
          </w:p>
        </w:tc>
      </w:tr>
      <w:tr>
        <w:trPr>
          <w:tblHeader w:val="false"/>
        </w:trPr>
        <w:tc>
          <w:tcPr>
            <w:tcW w:type="dxa" w:w="135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SQL 작성</w:t>
            </w:r>
          </w:p>
        </w:tc>
        <w:tc>
          <w:tcPr>
            <w:tcW w:type="dxa" w:w="361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사용자가 소스별 스키마·방언을 직접 이해</w:t>
            </w:r>
          </w:p>
        </w:tc>
        <w:tc>
          <w:tcPr>
            <w:tcW w:type="dxa" w:w="406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sLLM이 DataHub 문맥으로 SQL을 생성하고 parser·정책 검증기가 검사</w:t>
            </w:r>
          </w:p>
        </w:tc>
      </w:tr>
      <w:tr>
        <w:trPr>
          <w:tblHeader w:val="false"/>
        </w:trPr>
        <w:tc>
          <w:tcPr>
            <w:tcW w:type="dxa" w:w="135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조인</w:t>
            </w:r>
          </w:p>
        </w:tc>
        <w:tc>
          <w:tcPr>
            <w:tcW w:type="dxa" w:w="361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담당자의 암묵지에 의존</w:t>
            </w:r>
          </w:p>
        </w:tc>
        <w:tc>
          <w:tcPr>
            <w:tcW w:type="dxa" w:w="406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승인된 공통키와 JOIN만 사용</w:t>
            </w:r>
          </w:p>
        </w:tc>
      </w:tr>
      <w:tr>
        <w:trPr>
          <w:tblHeader w:val="false"/>
        </w:trPr>
        <w:tc>
          <w:tcPr>
            <w:tcW w:type="dxa" w:w="135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결과 해석</w:t>
            </w:r>
          </w:p>
        </w:tc>
        <w:tc>
          <w:tcPr>
            <w:tcW w:type="dxa" w:w="361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수치와 기준을 별도로 확인</w:t>
            </w:r>
          </w:p>
        </w:tc>
        <w:tc>
          <w:tcPr>
            <w:tcW w:type="dxa" w:w="406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결과와 지표·필터·기간·기준 시각을 함께 표시</w:t>
            </w:r>
          </w:p>
        </w:tc>
      </w:tr>
      <w:tr>
        <w:trPr>
          <w:tblHeader w:val="false"/>
        </w:trPr>
        <w:tc>
          <w:tcPr>
            <w:tcW w:type="dxa" w:w="135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보고서</w:t>
            </w:r>
          </w:p>
        </w:tc>
        <w:tc>
          <w:tcPr>
            <w:tcW w:type="dxa" w:w="361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여러 결과를 복사하고 주기마다 반복 작성</w:t>
            </w:r>
          </w:p>
        </w:tc>
        <w:tc>
          <w:tcPr>
            <w:tcW w:type="dxa" w:w="406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검증된 분석 블록을 재사용·재실행</w:t>
            </w:r>
          </w:p>
        </w:tc>
      </w:tr>
    </w:tbl>
    <w:p>
      <w:pPr>
        <w:spacing w:after="80" w:before="40" w:line="300"/>
      </w:pPr>
      <w:r>
        <w:rPr>
          <w:rFonts w:ascii="Malgun Gothic" w:cs="Malgun Gothic" w:eastAsia="Malgun Gothic" w:hAnsi="Malgun Gothic"/>
          <w:b w:val="false"/>
          <w:bCs w:val="false"/>
          <w:i w:val="false"/>
          <w:iCs w:val="false"/>
          <w:sz w:val="20"/>
          <w:szCs w:val="20"/>
        </w:rPr>
        <w:t xml:space="preserve">바뀌지 않는 책임도 명시함. 자산 소유자의 접근 승인, 원본 DB의 권한과 실행 제약, 신규 관계의 검토·승인, 업무 판단의 최종 책임, 게시 전 사용자 승인은 그대로 유지됨.</w:t>
      </w:r>
    </w:p>
    <w:p>
      <w:r>
        <w:br w:type="page"/>
      </w:r>
    </w:p>
    <w:p>
      <w:pPr>
        <w:pStyle w:val="Heading1"/>
        <w:pBdr>
          <w:bottom w:val="single" w:color="1F3864" w:sz="12" w:space="4"/>
        </w:pBdr>
        <w:spacing w:after="160" w:before="320"/>
      </w:pPr>
      <w:r>
        <w:rPr>
          <w:rFonts w:ascii="Malgun Gothic" w:cs="Malgun Gothic" w:eastAsia="Malgun Gothic" w:hAnsi="Malgun Gothic"/>
          <w:b/>
          <w:bCs/>
          <w:i w:val="false"/>
          <w:iCs w:val="false"/>
          <w:color w:val="1F3864"/>
          <w:sz w:val="28"/>
          <w:szCs w:val="28"/>
        </w:rPr>
        <w:t xml:space="preserve">3. 목표와 성공지표</w:t>
      </w:r>
    </w:p>
    <w:p>
      <w:pPr>
        <w:pStyle w:val="Heading2"/>
        <w:spacing w:after="100" w:before="220"/>
      </w:pPr>
      <w:r>
        <w:rPr>
          <w:rFonts w:ascii="Malgun Gothic" w:cs="Malgun Gothic" w:eastAsia="Malgun Gothic" w:hAnsi="Malgun Gothic"/>
          <w:b/>
          <w:bCs/>
          <w:i w:val="false"/>
          <w:iCs w:val="false"/>
          <w:color w:val="1F3864"/>
          <w:sz w:val="23"/>
          <w:szCs w:val="23"/>
        </w:rPr>
        <w:t xml:space="preserve">3.1 목표</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2527"/>
        <w:gridCol w:w="6499"/>
      </w:tblGrid>
      <w:tr>
        <w:trPr>
          <w:tblHeader/>
        </w:trPr>
        <w:tc>
          <w:tcPr>
            <w:tcW w:type="dxa" w:w="2527"/>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목표</w:t>
            </w:r>
          </w:p>
        </w:tc>
        <w:tc>
          <w:tcPr>
            <w:tcW w:type="dxa" w:w="6499"/>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검증 가능한 상태</w:t>
            </w:r>
          </w:p>
        </w:tc>
      </w:tr>
      <w:tr>
        <w:trPr>
          <w:tblHeader w:val="false"/>
        </w:trPr>
        <w:tc>
          <w:tcPr>
            <w:tcW w:type="dxa" w:w="252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사일로 자산 탐색</w:t>
            </w:r>
          </w:p>
        </w:tc>
        <w:tc>
          <w:tcPr>
            <w:tcW w:type="dxa" w:w="649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5개 연결의 ingestion 성공, 소스별 자산 구분, DataHub API 검색 가능</w:t>
            </w:r>
          </w:p>
        </w:tc>
      </w:tr>
      <w:tr>
        <w:trPr>
          <w:tblHeader w:val="false"/>
        </w:trPr>
        <w:tc>
          <w:tcPr>
            <w:tcW w:type="dxa" w:w="252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근거 있는 대화형 분석</w:t>
            </w:r>
          </w:p>
        </w:tc>
        <w:tc>
          <w:tcPr>
            <w:tcW w:type="dxa" w:w="649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질문마다 데이터셋·지표·필터·기간·기준 시각과 실행 결과를 연결</w:t>
            </w:r>
          </w:p>
        </w:tc>
      </w:tr>
      <w:tr>
        <w:trPr>
          <w:tblHeader w:val="false"/>
        </w:trPr>
        <w:tc>
          <w:tcPr>
            <w:tcW w:type="dxa" w:w="252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안전한 Text-to-SQL</w:t>
            </w:r>
          </w:p>
        </w:tc>
        <w:tc>
          <w:tcPr>
            <w:tcW w:type="dxa" w:w="649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DataHub grounding, SQL AST 검증, 허용 JOIN·권한·읽기 전용 검사, 실행 결과 정확도 측정</w:t>
            </w:r>
          </w:p>
        </w:tc>
      </w:tr>
      <w:tr>
        <w:trPr>
          <w:tblHeader w:val="false"/>
        </w:trPr>
        <w:tc>
          <w:tcPr>
            <w:tcW w:type="dxa" w:w="252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부서 횡단 조회</w:t>
            </w:r>
          </w:p>
        </w:tc>
        <w:tc>
          <w:tcPr>
            <w:tcW w:type="dxa" w:w="649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5개 사일로에 배치된 4종 DB 엔진의 합성 데이터를 원본 이동 없이 조회</w:t>
            </w:r>
          </w:p>
        </w:tc>
      </w:tr>
      <w:tr>
        <w:trPr>
          <w:tblHeader w:val="false"/>
        </w:trPr>
        <w:tc>
          <w:tcPr>
            <w:tcW w:type="dxa" w:w="252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자동 리포팅</w:t>
            </w:r>
          </w:p>
        </w:tc>
        <w:tc>
          <w:tcPr>
            <w:tcW w:type="dxa" w:w="649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챗 결과를 보고서 블록으로 넣고 수동·스케줄 실행 후 실행 스냅샷 보존</w:t>
            </w:r>
          </w:p>
        </w:tc>
      </w:tr>
      <w:tr>
        <w:trPr>
          <w:tblHeader w:val="false"/>
        </w:trPr>
        <w:tc>
          <w:tcPr>
            <w:tcW w:type="dxa" w:w="252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저지연 가능성 검증</w:t>
            </w:r>
          </w:p>
        </w:tc>
        <w:tc>
          <w:tcPr>
            <w:tcW w:type="dxa" w:w="649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RunPod에서 동일 GPU type을 고정해 같은 checkpoint의 baseline과 fine-tuned 모델을 비교</w:t>
            </w:r>
          </w:p>
        </w:tc>
      </w:tr>
    </w:tbl>
    <w:p>
      <w:pPr>
        <w:pStyle w:val="Heading2"/>
        <w:spacing w:after="100" w:before="220"/>
      </w:pPr>
      <w:r>
        <w:rPr>
          <w:rFonts w:ascii="Malgun Gothic" w:cs="Malgun Gothic" w:eastAsia="Malgun Gothic" w:hAnsi="Malgun Gothic"/>
          <w:b/>
          <w:bCs/>
          <w:i w:val="false"/>
          <w:iCs w:val="false"/>
          <w:color w:val="1F3864"/>
          <w:sz w:val="23"/>
          <w:szCs w:val="23"/>
        </w:rPr>
        <w:t xml:space="preserve">3.2 성공지표 — 기준선 없이 사전 확정하는 필수 합격선</w:t>
      </w:r>
    </w:p>
    <w:p>
      <w:pPr>
        <w:spacing w:after="80" w:before="40" w:line="300"/>
      </w:pPr>
      <w:r>
        <w:rPr>
          <w:rFonts w:ascii="Malgun Gothic" w:cs="Malgun Gothic" w:eastAsia="Malgun Gothic" w:hAnsi="Malgun Gothic"/>
          <w:b w:val="false"/>
          <w:bCs w:val="false"/>
          <w:i w:val="false"/>
          <w:iCs w:val="false"/>
          <w:sz w:val="20"/>
          <w:szCs w:val="20"/>
        </w:rPr>
        <w:t xml:space="preserve">아래 지표는 환경·모델에 따라 달라지지 않는 항목이므로 착수 시점에 확정함.</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1805"/>
        <w:gridCol w:w="7221"/>
      </w:tblGrid>
      <w:tr>
        <w:trPr>
          <w:tblHeader/>
        </w:trPr>
        <w:tc>
          <w:tcPr>
            <w:tcW w:type="dxa" w:w="1805"/>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영역</w:t>
            </w:r>
          </w:p>
        </w:tc>
        <w:tc>
          <w:tcPr>
            <w:tcW w:type="dxa" w:w="7221"/>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사전 확정 합격선</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소스 연결</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5개 논리 소스 모두 ingestion·DataHub API 검색·Trino catalog 조회 성공</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추적성</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P0 성공 응답의 request_id → context release → model/policy → query_id → artifact_id 재구성률 100%</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안전</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DDL·DML·procedure·passthrough·권한 밖 요청의 원본 실행 0건</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대표 질문</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고정 30건(단일 소스 10, 교차 소스 10, 모호·근거 부족 5, 권한·금지 5)을 모두 올바른 성공 또는 중단으로 처리</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시간 재현</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동일 as_of·timezone·seed·Context·모델·정책 버전에서 동일 보고서 블록의 결과 checksum 일치율 100%</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출처 일치</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화면 출처, Context Package URN, 생성 SQL catalog, 실제 실행 소스의 불일치 0건</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개인정보</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일반 role의 query result·모델 입력·응답·로그·보고서에서 직접식별 원문 노출 0건</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운영·복구</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RPO 24시간, RTO 4시간 이내 복구 시험 통과</w:t>
            </w:r>
          </w:p>
        </w:tc>
      </w:tr>
    </w:tbl>
    <w:p>
      <w:pPr>
        <w:spacing w:after="80" w:before="40" w:line="300"/>
      </w:pPr>
      <w:r>
        <w:rPr>
          <w:rFonts w:ascii="Malgun Gothic" w:cs="Malgun Gothic" w:eastAsia="Malgun Gothic" w:hAnsi="Malgun Gothic"/>
          <w:b w:val="false"/>
          <w:bCs w:val="false"/>
          <w:i w:val="false"/>
          <w:iCs w:val="false"/>
          <w:sz w:val="20"/>
          <w:szCs w:val="20"/>
        </w:rPr>
        <w:t xml:space="preserve">정확도·p95 지연·VRAM·비용처럼 환경과 모델에 따라 달라지는 목표는 단계 2 baseline을 측정한 뒤 수용치를 고정함. “보고서 작성 7일 → 수 분”은 실측 전 성과가 아니라 </w:t>
      </w:r>
      <w:r>
        <w:rPr>
          <w:rFonts w:ascii="Malgun Gothic" w:cs="Malgun Gothic" w:eastAsia="Malgun Gothic" w:hAnsi="Malgun Gothic"/>
          <w:b/>
          <w:bCs/>
          <w:i w:val="false"/>
          <w:iCs w:val="false"/>
          <w:sz w:val="20"/>
          <w:szCs w:val="20"/>
        </w:rPr>
        <w:t xml:space="preserve">검증할 가설로만 둠</w:t>
      </w:r>
      <w:r>
        <w:rPr>
          <w:rFonts w:ascii="Malgun Gothic" w:cs="Malgun Gothic" w:eastAsia="Malgun Gothic" w:hAnsi="Malgun Gothic"/>
          <w:b w:val="false"/>
          <w:bCs w:val="false"/>
          <w:i w:val="false"/>
          <w:iCs w:val="false"/>
          <w:sz w:val="20"/>
          <w:szCs w:val="20"/>
        </w:rPr>
        <w:t xml:space="preserve">.</w:t>
      </w:r>
    </w:p>
    <w:p>
      <w:pPr>
        <w:spacing w:after="80" w:before="40" w:line="300"/>
      </w:pPr>
      <w:r>
        <w:rPr>
          <w:rFonts w:ascii="Malgun Gothic" w:cs="Malgun Gothic" w:eastAsia="Malgun Gothic" w:hAnsi="Malgun Gothic"/>
          <w:b w:val="false"/>
          <w:bCs w:val="false"/>
          <w:i/>
          <w:iCs/>
          <w:sz w:val="20"/>
          <w:szCs w:val="20"/>
        </w:rPr>
        <w:t xml:space="preserve">대표 질문 30건의 구성 비율은 설계 기준으로 확정하며, 개별 문항과 metric 승인값은 I1 Contract Freeze에서 R1 승인으로 고정함.</w:t>
      </w:r>
    </w:p>
    <w:p>
      <w:pPr>
        <w:pStyle w:val="Heading1"/>
        <w:pBdr>
          <w:bottom w:val="single" w:color="1F3864" w:sz="12" w:space="4"/>
        </w:pBdr>
        <w:spacing w:after="160" w:before="320"/>
      </w:pPr>
      <w:r>
        <w:rPr>
          <w:rFonts w:ascii="Malgun Gothic" w:cs="Malgun Gothic" w:eastAsia="Malgun Gothic" w:hAnsi="Malgun Gothic"/>
          <w:b/>
          <w:bCs/>
          <w:i w:val="false"/>
          <w:iCs w:val="false"/>
          <w:color w:val="1F3864"/>
          <w:sz w:val="28"/>
          <w:szCs w:val="28"/>
        </w:rPr>
        <w:t xml:space="preserve">4. 주요 기능</w:t>
      </w:r>
    </w:p>
    <w:p>
      <w:pPr>
        <w:pStyle w:val="Heading2"/>
        <w:spacing w:after="100" w:before="220"/>
      </w:pPr>
      <w:r>
        <w:rPr>
          <w:rFonts w:ascii="Malgun Gothic" w:cs="Malgun Gothic" w:eastAsia="Malgun Gothic" w:hAnsi="Malgun Gothic"/>
          <w:b/>
          <w:bCs/>
          <w:i w:val="false"/>
          <w:iCs w:val="false"/>
          <w:color w:val="1F3864"/>
          <w:sz w:val="23"/>
          <w:szCs w:val="23"/>
        </w:rPr>
        <w:t xml:space="preserve">4.1 기능 우선순위</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903"/>
        <w:gridCol w:w="1444"/>
        <w:gridCol w:w="3971"/>
        <w:gridCol w:w="2708"/>
      </w:tblGrid>
      <w:tr>
        <w:trPr>
          <w:tblHeader/>
        </w:trPr>
        <w:tc>
          <w:tcPr>
            <w:tcW w:type="dxa" w:w="903"/>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우선순위</w:t>
            </w:r>
          </w:p>
        </w:tc>
        <w:tc>
          <w:tcPr>
            <w:tcW w:type="dxa" w:w="1444"/>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기능</w:t>
            </w:r>
          </w:p>
        </w:tc>
        <w:tc>
          <w:tcPr>
            <w:tcW w:type="dxa" w:w="3971"/>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필수 요구사항</w:t>
            </w:r>
          </w:p>
        </w:tc>
        <w:tc>
          <w:tcPr>
            <w:tcW w:type="dxa" w:w="2708"/>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완료 증거</w:t>
            </w:r>
          </w:p>
        </w:tc>
      </w:tr>
      <w:tr>
        <w:trPr>
          <w:tblHeader w:val="false"/>
        </w:trPr>
        <w:tc>
          <w:tcPr>
            <w:tcW w:type="dxa" w:w="90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P0</w:t>
            </w:r>
          </w:p>
        </w:tc>
        <w:tc>
          <w:tcPr>
            <w:tcW w:type="dxa" w:w="144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메인 챗</w:t>
            </w:r>
          </w:p>
        </w:tc>
        <w:tc>
          <w:tcPr>
            <w:tcW w:type="dxa" w:w="397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메타데이터 검색, SQL 생성·AST/정책 검증, 실행, 설명·표·차트·출처, 오류 유형 구분</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대표 질문의 end-to-end 실행 기록</w:t>
            </w:r>
          </w:p>
        </w:tc>
      </w:tr>
      <w:tr>
        <w:trPr>
          <w:tblHeader w:val="false"/>
        </w:trPr>
        <w:tc>
          <w:tcPr>
            <w:tcW w:type="dxa" w:w="90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P0</w:t>
            </w:r>
          </w:p>
        </w:tc>
        <w:tc>
          <w:tcPr>
            <w:tcW w:type="dxa" w:w="144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자동 리포팅</w:t>
            </w:r>
          </w:p>
        </w:tc>
        <w:tc>
          <w:tcPr>
            <w:tcW w:type="dxa" w:w="397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12-column 블록 편집, AI 미리보기·승인, 챗 왕복, 수동·스케줄 실행, 버전</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정의 버전과 실행 스냅샷이 남는 보고서</w:t>
            </w:r>
          </w:p>
        </w:tc>
      </w:tr>
      <w:tr>
        <w:trPr>
          <w:tblHeader w:val="false"/>
        </w:trPr>
        <w:tc>
          <w:tcPr>
            <w:tcW w:type="dxa" w:w="90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P1</w:t>
            </w:r>
          </w:p>
        </w:tc>
        <w:tc>
          <w:tcPr>
            <w:tcW w:type="dxa" w:w="144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카탈로그·커넥션</w:t>
            </w:r>
          </w:p>
        </w:tc>
        <w:tc>
          <w:tcPr>
            <w:tcW w:type="dxa" w:w="397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5개 소스 상태, 최근 ingestion, 소유 조직, 자산 탐색, API 사용</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소스별 ingestion 및 API 검증표</w:t>
            </w:r>
          </w:p>
        </w:tc>
      </w:tr>
      <w:tr>
        <w:trPr>
          <w:tblHeader w:val="false"/>
        </w:trPr>
        <w:tc>
          <w:tcPr>
            <w:tcW w:type="dxa" w:w="90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P2</w:t>
            </w:r>
          </w:p>
        </w:tc>
        <w:tc>
          <w:tcPr>
            <w:tcW w:type="dxa" w:w="144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MCP Tool 관리</w:t>
            </w:r>
          </w:p>
        </w:tc>
        <w:tc>
          <w:tcPr>
            <w:tcW w:type="dxa" w:w="397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Tool 이름·유형·버전·I/O 스키마·활성·권한·최근 오류</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Tool 레지스트리 화면과 호출 기록</w:t>
            </w:r>
          </w:p>
        </w:tc>
      </w:tr>
      <w:tr>
        <w:trPr>
          <w:tblHeader w:val="false"/>
        </w:trPr>
        <w:tc>
          <w:tcPr>
            <w:tcW w:type="dxa" w:w="90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P2</w:t>
            </w:r>
          </w:p>
        </w:tc>
        <w:tc>
          <w:tcPr>
            <w:tcW w:type="dxa" w:w="144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문서 RAG</w:t>
            </w:r>
          </w:p>
        </w:tc>
        <w:tc>
          <w:tcPr>
            <w:tcW w:type="dxa" w:w="397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유효·권한 필터, 문서명·버전·시점·인용 위치, SQL과 분리 종합</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만료·권한 없음 문서 제외 테스트</w:t>
            </w:r>
          </w:p>
        </w:tc>
      </w:tr>
      <w:tr>
        <w:trPr>
          <w:tblHeader w:val="false"/>
        </w:trPr>
        <w:tc>
          <w:tcPr>
            <w:tcW w:type="dxa" w:w="90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P2</w:t>
            </w:r>
          </w:p>
        </w:tc>
        <w:tc>
          <w:tcPr>
            <w:tcW w:type="dxa" w:w="144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ML-as-a-Tool</w:t>
            </w:r>
          </w:p>
        </w:tc>
        <w:tc>
          <w:tcPr>
            <w:tcW w:type="dxa" w:w="397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Feature Set 버전, 기준 시점, 모델 변환·서빙·등록·호출</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동일 입력으로 재현되는 Tool 응답</w:t>
            </w:r>
          </w:p>
        </w:tc>
      </w:tr>
      <w:tr>
        <w:trPr>
          <w:tblHeader w:val="false"/>
        </w:trPr>
        <w:tc>
          <w:tcPr>
            <w:tcW w:type="dxa" w:w="90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후속</w:t>
            </w:r>
          </w:p>
        </w:tc>
        <w:tc>
          <w:tcPr>
            <w:tcW w:type="dxa" w:w="144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고객 360</w:t>
            </w:r>
          </w:p>
        </w:tc>
        <w:tc>
          <w:tcPr>
            <w:tcW w:type="dxa" w:w="397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공통키, 중복 식별, 마스킹, 접근권한, 감사</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I5 이후 별도 Gate에서 수용 기준 확정</w:t>
            </w:r>
          </w:p>
        </w:tc>
      </w:tr>
    </w:tbl>
    <w:p>
      <w:pPr>
        <w:spacing w:after="80" w:before="40" w:line="300"/>
      </w:pPr>
      <w:r>
        <w:rPr>
          <w:rFonts w:ascii="Malgun Gothic" w:cs="Malgun Gothic" w:eastAsia="Malgun Gothic" w:hAnsi="Malgun Gothic"/>
          <w:b w:val="false"/>
          <w:bCs w:val="false"/>
          <w:i w:val="false"/>
          <w:iCs w:val="false"/>
          <w:sz w:val="20"/>
          <w:szCs w:val="20"/>
        </w:rPr>
        <w:t xml:space="preserve">P2와 고객 360은 I5 이후 별도 Gate로 착수하며 현재 P0/P1 완료선과 2026-09-03 발표 완료 조건에 포함하지 않음.</w:t>
      </w:r>
    </w:p>
    <w:p>
      <w:pPr>
        <w:pStyle w:val="Heading2"/>
        <w:spacing w:after="100" w:before="220"/>
      </w:pPr>
      <w:r>
        <w:rPr>
          <w:rFonts w:ascii="Malgun Gothic" w:cs="Malgun Gothic" w:eastAsia="Malgun Gothic" w:hAnsi="Malgun Gothic"/>
          <w:b/>
          <w:bCs/>
          <w:i w:val="false"/>
          <w:iCs w:val="false"/>
          <w:color w:val="1F3864"/>
          <w:sz w:val="23"/>
          <w:szCs w:val="23"/>
        </w:rPr>
        <w:t xml:space="preserve">4.2 공통 오류 계약</w:t>
      </w:r>
    </w:p>
    <w:p>
      <w:pPr>
        <w:spacing w:after="80" w:before="40" w:line="300"/>
      </w:pPr>
      <w:r>
        <w:rPr>
          <w:rFonts w:ascii="Malgun Gothic" w:cs="Malgun Gothic" w:eastAsia="Malgun Gothic" w:hAnsi="Malgun Gothic"/>
          <w:b w:val="false"/>
          <w:bCs w:val="false"/>
          <w:i w:val="false"/>
          <w:iCs w:val="false"/>
          <w:sz w:val="20"/>
          <w:szCs w:val="20"/>
        </w:rPr>
        <w:t xml:space="preserve">실패를 숨기지 않고 유형별로 구분해 표시하는 것을 설계 원칙으로 둠.</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2166"/>
        <w:gridCol w:w="3791"/>
        <w:gridCol w:w="3069"/>
      </w:tblGrid>
      <w:tr>
        <w:trPr>
          <w:tblHeader/>
        </w:trPr>
        <w:tc>
          <w:tcPr>
            <w:tcW w:type="dxa" w:w="2166"/>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상태</w:t>
            </w:r>
          </w:p>
        </w:tc>
        <w:tc>
          <w:tcPr>
            <w:tcW w:type="dxa" w:w="3791"/>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의미</w:t>
            </w:r>
          </w:p>
        </w:tc>
        <w:tc>
          <w:tcPr>
            <w:tcW w:type="dxa" w:w="3069"/>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사용자 처리</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문맥 부족·질문 모호 (G1)</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기간·지표·대상 또는 승인 자산이 확정되지 않음</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필요한 조건만 재질문</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정책 차단 (G2·G2′)</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지원 SQL 구조·권한·JOIN·비용 정책 위반 또는 수정 재실패</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내부 정책을 노출하지 않는 안전한 사유와 수정 힌트</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실행 실패 (Trino)</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방언, timeout, connector 또는 source 오류</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재시도 가능 여부와 실패 source 구분</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결과 증적 미달 (G3)</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schema·정책 적용 증적·범위·이상치 검사 실패</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검증 실패로 종료하고 단정적 설명 금지</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부분 실패</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연합 조회 일부 또는 보고서 일부 블록 실패</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성공·실패 결과를 분리 표시</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근거 부족</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데이터 또는 문서가 결론을 지지하지 않음</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단정하지 않고 추가 확인 필요 표시</w:t>
            </w:r>
          </w:p>
        </w:tc>
      </w:tr>
    </w:tbl>
    <w:p>
      <w:pPr>
        <w:spacing w:after="80" w:before="40" w:line="300"/>
      </w:pPr>
      <w:r>
        <w:rPr>
          <w:rFonts w:ascii="Malgun Gothic" w:cs="Malgun Gothic" w:eastAsia="Malgun Gothic" w:hAnsi="Malgun Gothic"/>
          <w:b w:val="false"/>
          <w:bCs w:val="false"/>
          <w:i w:val="false"/>
          <w:iCs w:val="false"/>
          <w:sz w:val="20"/>
          <w:szCs w:val="20"/>
        </w:rPr>
        <w:t xml:space="preserve">모든 오류 응답은 trace_id, 안전한 오류 코드, 수정 가능한 사용자 입력을 포함함. 원문 DB 오류, 내부 정책 상세, stack trace, 모델 추론 과정은 사용자와 Node 3에 노출하지 않음.</w:t>
      </w:r>
    </w:p>
    <w:p>
      <w:r>
        <w:br w:type="page"/>
      </w:r>
    </w:p>
    <w:p>
      <w:pPr>
        <w:pStyle w:val="Heading1"/>
        <w:pBdr>
          <w:bottom w:val="single" w:color="1F3864" w:sz="12" w:space="4"/>
        </w:pBdr>
        <w:spacing w:after="160" w:before="320"/>
      </w:pPr>
      <w:r>
        <w:rPr>
          <w:rFonts w:ascii="Malgun Gothic" w:cs="Malgun Gothic" w:eastAsia="Malgun Gothic" w:hAnsi="Malgun Gothic"/>
          <w:b/>
          <w:bCs/>
          <w:i w:val="false"/>
          <w:iCs w:val="false"/>
          <w:color w:val="1F3864"/>
          <w:sz w:val="28"/>
          <w:szCs w:val="28"/>
        </w:rPr>
        <w:t xml:space="preserve">5. 시스템 아키텍처</w:t>
      </w:r>
    </w:p>
    <w:p>
      <w:pPr>
        <w:pStyle w:val="Heading2"/>
        <w:spacing w:after="100" w:before="220"/>
      </w:pPr>
      <w:r>
        <w:rPr>
          <w:rFonts w:ascii="Malgun Gothic" w:cs="Malgun Gothic" w:eastAsia="Malgun Gothic" w:hAnsi="Malgun Gothic"/>
          <w:b/>
          <w:bCs/>
          <w:i w:val="false"/>
          <w:iCs w:val="false"/>
          <w:color w:val="1F3864"/>
          <w:sz w:val="23"/>
          <w:szCs w:val="23"/>
        </w:rPr>
        <w:t xml:space="preserve">5.1 질문 실행 경로</w:t>
      </w:r>
    </w:p>
    <w:p>
      <w:pPr>
        <w:spacing w:after="80" w:before="40" w:line="300"/>
      </w:pPr>
      <w:r>
        <w:rPr>
          <w:rFonts w:ascii="Malgun Gothic" w:cs="Malgun Gothic" w:eastAsia="Malgun Gothic" w:hAnsi="Malgun Gothic"/>
          <w:b w:val="false"/>
          <w:bCs w:val="false"/>
          <w:i w:val="false"/>
          <w:iCs w:val="false"/>
          <w:sz w:val="20"/>
          <w:szCs w:val="20"/>
        </w:rPr>
        <w:t xml:space="preserve">멀티 에이전트가 아니라 결정론적 Pipeline에 역할 분리 LLM Node 3개와 Gate 3개를 결합한 구조임. 합격·불합격은 G1·G2·G3만 판정하며 LLM은 스스로 통과를 선언하지 않음.</w:t>
      </w:r>
    </w:p>
    <w:p>
      <w:pPr>
        <w:pBdr>
          <w:left w:val="single" w:color="1F3864" w:sz="18" w:space="8"/>
        </w:pBdr>
        <w:shd w:fill="F2F2F2" w:color="auto" w:val="clear"/>
        <w:spacing w:after="140" w:before="100" w:line="260"/>
        <w:ind w:left="200"/>
      </w:pPr>
      <w:r>
        <w:rPr>
          <w:rFonts w:ascii="D2Coding" w:cs="D2Coding" w:eastAsia="D2Coding" w:hAnsi="D2Coding"/>
          <w:sz w:val="18"/>
          <w:szCs w:val="18"/>
        </w:rPr>
        <w:t xml:space="preserve">챗 질문 또는 저장된 report_plan_id</w:t>
      </w:r>
      <w:r>
        <w:br/>
      </w:r>
      <w:r>
        <w:rPr>
          <w:rFonts w:ascii="D2Coding" w:cs="D2Coding" w:eastAsia="D2Coding" w:hAnsi="D2Coding"/>
          <w:sz w:val="18"/>
          <w:szCs w:val="18"/>
        </w:rPr>
        <w:t xml:space="preserve">  → Router : 승인 템플릿·보고서 계획 매칭</w:t>
      </w:r>
      <w:r>
        <w:br/>
      </w:r>
      <w:r>
        <w:rPr>
          <w:rFonts w:ascii="D2Coding" w:cs="D2Coding" w:eastAsia="D2Coding" w:hAnsi="D2Coding"/>
          <w:sz w:val="18"/>
          <w:szCs w:val="18"/>
        </w:rPr>
        <w:t xml:space="preserve">  → Node 1 : 질문 정규화 (또는 결정론적 Template Binding)</w:t>
      </w:r>
      <w:r>
        <w:br/>
      </w:r>
      <w:r>
        <w:rPr>
          <w:rFonts w:ascii="D2Coding" w:cs="D2Coding" w:eastAsia="D2Coding" w:hAnsi="D2Coding"/>
          <w:sz w:val="18"/>
          <w:szCs w:val="18"/>
        </w:rPr>
        <w:t xml:space="preserve">  → AI Metadata Context Layer : 런타임 Context Package 구성</w:t>
      </w:r>
      <w:r>
        <w:br/>
      </w:r>
      <w:r>
        <w:rPr>
          <w:rFonts w:ascii="D2Coding" w:cs="D2Coding" w:eastAsia="D2Coding" w:hAnsi="D2Coding"/>
          <w:sz w:val="18"/>
          <w:szCs w:val="18"/>
        </w:rPr>
        <w:t xml:space="preserve">  → [G1] Context Gate</w:t>
      </w:r>
      <w:r>
        <w:br/>
      </w:r>
      <w:r>
        <w:rPr>
          <w:rFonts w:ascii="D2Coding" w:cs="D2Coding" w:eastAsia="D2Coding" w:hAnsi="D2Coding"/>
          <w:sz w:val="18"/>
          <w:szCs w:val="18"/>
        </w:rPr>
        <w:t xml:space="preserve">  → SQL 출처 결정 : 템플릿 SQL / SQL Plan Cache / Node 2 생성 SQL</w:t>
      </w:r>
      <w:r>
        <w:br/>
      </w:r>
      <w:r>
        <w:rPr>
          <w:rFonts w:ascii="D2Coding" w:cs="D2Coding" w:eastAsia="D2Coding" w:hAnsi="D2Coding"/>
          <w:sz w:val="18"/>
          <w:szCs w:val="18"/>
        </w:rPr>
        <w:t xml:space="preserve">  → [G2] SQL Policy Gate      ─(실패)→ Node 2′ 1회 수정 → [G2′]</w:t>
      </w:r>
      <w:r>
        <w:br/>
      </w:r>
      <w:r>
        <w:rPr>
          <w:rFonts w:ascii="D2Coding" w:cs="D2Coding" w:eastAsia="D2Coding" w:hAnsi="D2Coding"/>
          <w:sz w:val="18"/>
          <w:szCs w:val="18"/>
        </w:rPr>
        <w:t xml:space="preserve">  → Result Cache 확인 또는 Trino 읽기 전용 실행</w:t>
      </w:r>
      <w:r>
        <w:br/>
      </w:r>
      <w:r>
        <w:rPr>
          <w:rFonts w:ascii="D2Coding" w:cs="D2Coding" w:eastAsia="D2Coding" w:hAnsi="D2Coding"/>
          <w:sz w:val="18"/>
          <w:szCs w:val="18"/>
        </w:rPr>
        <w:t xml:space="preserve">  → Result Shaper → [G3] Result Check</w:t>
      </w:r>
      <w:r>
        <w:br/>
      </w:r>
      <w:r>
        <w:rPr>
          <w:rFonts w:ascii="D2Coding" w:cs="D2Coding" w:eastAsia="D2Coding" w:hAnsi="D2Coding"/>
          <w:sz w:val="18"/>
          <w:szCs w:val="18"/>
        </w:rPr>
        <w:t xml:space="preserve">  → Node 3 : 근거 기반 설명</w:t>
      </w:r>
      <w:r>
        <w:br/>
      </w:r>
      <w:r>
        <w:rPr>
          <w:rFonts w:ascii="D2Coding" w:cs="D2Coding" w:eastAsia="D2Coding" w:hAnsi="D2Coding"/>
          <w:sz w:val="18"/>
          <w:szCs w:val="18"/>
        </w:rPr>
        <w:t xml:space="preserve">  → 보고서 조립 · artifact_id 저장</w:t>
      </w:r>
    </w:p>
    <w:p>
      <w:pPr>
        <w:spacing w:after="80" w:before="40" w:line="300"/>
      </w:pPr>
      <w:r>
        <w:rPr>
          <w:rFonts w:ascii="Malgun Gothic" w:cs="Malgun Gothic" w:eastAsia="Malgun Gothic" w:hAnsi="Malgun Gothic"/>
          <w:b w:val="false"/>
          <w:bCs w:val="false"/>
          <w:i/>
          <w:iCs/>
          <w:sz w:val="19"/>
          <w:szCs w:val="19"/>
        </w:rPr>
        <w:t xml:space="preserve">아래는 위 경로를 하나의 도식으로 표현한 논리 아키텍처임. 실선은 필수 경로, 회색 블록은 검증 게이트를 뜻함.</w:t>
      </w:r>
    </w:p>
    <w:p>
      <w:r>
        <w:br w:type="page"/>
      </w:r>
    </w:p>
    <w:p>
      <w:pPr>
        <w:spacing w:after="100"/>
        <w:jc w:val="center"/>
      </w:pPr>
      <w:r>
        <w:rPr>
          <w:rFonts w:ascii="Malgun Gothic" w:cs="Malgun Gothic" w:eastAsia="Malgun Gothic" w:hAnsi="Malgun Gothic"/>
          <w:b/>
          <w:bCs/>
          <w:i w:val="false"/>
          <w:iCs w:val="false"/>
          <w:color w:val="1F3864"/>
          <w:sz w:val="21"/>
          <w:szCs w:val="21"/>
        </w:rPr>
        <w:t xml:space="preserve">[그림 1] Guarded Text-to-SQL 논리 아키텍처</w:t>
      </w:r>
    </w:p>
    <w:p>
      <w:pPr>
        <w:jc w:val="center"/>
      </w:pPr>
      <w:r>
        <w:drawing>
          <wp:inline distT="0" distB="0" distL="0" distR="0">
            <wp:extent cx="4457700" cy="804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8048625"/>
                    </a:xfrm>
                    <a:prstGeom prst="rect">
                      <a:avLst/>
                    </a:prstGeom>
                  </pic:spPr>
                </pic:pic>
              </a:graphicData>
            </a:graphic>
          </wp:inline>
        </w:drawing>
      </w:r>
    </w:p>
    <w:p>
      <w:r>
        <w:br w:type="page"/>
      </w:r>
    </w:p>
    <w:p>
      <w:pPr>
        <w:pStyle w:val="Heading2"/>
        <w:spacing w:after="100" w:before="220"/>
      </w:pPr>
      <w:r>
        <w:rPr>
          <w:rFonts w:ascii="Malgun Gothic" w:cs="Malgun Gothic" w:eastAsia="Malgun Gothic" w:hAnsi="Malgun Gothic"/>
          <w:b/>
          <w:bCs/>
          <w:i w:val="false"/>
          <w:iCs w:val="false"/>
          <w:color w:val="1F3864"/>
          <w:sz w:val="23"/>
          <w:szCs w:val="23"/>
        </w:rPr>
        <w:t xml:space="preserve">5.2 LLM Node의 책임 경계</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2166"/>
        <w:gridCol w:w="3791"/>
        <w:gridCol w:w="3069"/>
      </w:tblGrid>
      <w:tr>
        <w:trPr>
          <w:tblHeader/>
        </w:trPr>
        <w:tc>
          <w:tcPr>
            <w:tcW w:type="dxa" w:w="2166"/>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Node</w:t>
            </w:r>
          </w:p>
        </w:tc>
        <w:tc>
          <w:tcPr>
            <w:tcW w:type="dxa" w:w="3791"/>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책임</w:t>
            </w:r>
          </w:p>
        </w:tc>
        <w:tc>
          <w:tcPr>
            <w:tcW w:type="dxa" w:w="3069"/>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책임이 아닌 것</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Node 1 — 질문 정규화</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모호성 탐지, 지표·기간·검색어 구조화</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asset 확정, 권한·합격 판정</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Node 2 — SQL 생성</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승인 Context Package로 Trino SQL 생성</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권한 판정, 실행 허용, 결과 계산</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Node 2′ — SQL 수정</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G2 거절 SQL을 승인 범위 안에서 1회 수정</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반복 self-repair, 원문 DB 오류 처리</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Node 3 — 근거 설명</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검증된 결과를 지표·기간·필터·샘플링 여부와 함께 설명</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SQL 정답 판정, 수치 재계산, CoT 수신</w:t>
            </w:r>
          </w:p>
        </w:tc>
      </w:tr>
    </w:tbl>
    <w:p>
      <w:pPr>
        <w:pStyle w:val="Heading2"/>
        <w:spacing w:after="100" w:before="220"/>
      </w:pPr>
      <w:r>
        <w:rPr>
          <w:rFonts w:ascii="Malgun Gothic" w:cs="Malgun Gothic" w:eastAsia="Malgun Gothic" w:hAnsi="Malgun Gothic"/>
          <w:b/>
          <w:bCs/>
          <w:i w:val="false"/>
          <w:iCs w:val="false"/>
          <w:color w:val="1F3864"/>
          <w:sz w:val="23"/>
          <w:szCs w:val="23"/>
        </w:rPr>
        <w:t xml:space="preserve">5.3 결정론적 Gate</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1986"/>
        <w:gridCol w:w="4062"/>
        <w:gridCol w:w="2978"/>
      </w:tblGrid>
      <w:tr>
        <w:trPr>
          <w:tblHeader/>
        </w:trPr>
        <w:tc>
          <w:tcPr>
            <w:tcW w:type="dxa" w:w="1986"/>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Gate</w:t>
            </w:r>
          </w:p>
        </w:tc>
        <w:tc>
          <w:tcPr>
            <w:tcW w:type="dxa" w:w="4062"/>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합격 판정 대상</w:t>
            </w:r>
          </w:p>
        </w:tc>
        <w:tc>
          <w:tcPr>
            <w:tcW w:type="dxa" w:w="2978"/>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실패 처리</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G1 — Context Gate</w:t>
            </w:r>
          </w:p>
        </w:tc>
        <w:tc>
          <w:tcPr>
            <w:tcW w:type="dxa" w:w="406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역할·권한, context_release, policy_version, as_of, 템플릿 활성 상태, 참조 테이블·컬럼 유효성</w:t>
            </w:r>
          </w:p>
        </w:tc>
        <w:tc>
          <w:tcPr>
            <w:tcW w:type="dxa" w:w="297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문맥 부족은 사용자 되묻기, 권한·비활성 자산은 안전 종료</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G2 — SQL Policy Gate</w:t>
            </w:r>
          </w:p>
        </w:tc>
        <w:tc>
          <w:tcPr>
            <w:tcW w:type="dxa" w:w="406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AST, allowlist, read-only, 승인 JOIN, 시간 함수, EXPLAIN, hard LIMIT</w:t>
            </w:r>
          </w:p>
        </w:tc>
        <w:tc>
          <w:tcPr>
            <w:tcW w:type="dxa" w:w="297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Node 2′ 수정 1회 허용, 재검증 실패 시 종료</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G3 — Result Check</w:t>
            </w:r>
          </w:p>
        </w:tc>
        <w:tc>
          <w:tcPr>
            <w:tcW w:type="dxa" w:w="406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schema, row filter·mask·샘플링 증적, 범위·이상치, 조건부 checksum</w:t>
            </w:r>
          </w:p>
        </w:tc>
        <w:tc>
          <w:tcPr>
            <w:tcW w:type="dxa" w:w="297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증적 미달 사유와 trace_id 반환, 설명 Node 호출 금지</w:t>
            </w:r>
          </w:p>
        </w:tc>
      </w:tr>
    </w:tbl>
    <w:p>
      <w:pPr>
        <w:pStyle w:val="Heading2"/>
        <w:spacing w:after="100" w:before="220"/>
      </w:pPr>
      <w:r>
        <w:rPr>
          <w:rFonts w:ascii="Malgun Gothic" w:cs="Malgun Gothic" w:eastAsia="Malgun Gothic" w:hAnsi="Malgun Gothic"/>
          <w:b/>
          <w:bCs/>
          <w:i w:val="false"/>
          <w:iCs w:val="false"/>
          <w:color w:val="1F3864"/>
          <w:sz w:val="23"/>
          <w:szCs w:val="23"/>
        </w:rPr>
        <w:t xml:space="preserve">5.4 메타데이터 준비 경로</w:t>
      </w:r>
    </w:p>
    <w:p>
      <w:pPr>
        <w:spacing w:after="80" w:before="40" w:line="300"/>
      </w:pPr>
      <w:r>
        <w:rPr>
          <w:rFonts w:ascii="Malgun Gothic" w:cs="Malgun Gothic" w:eastAsia="Malgun Gothic" w:hAnsi="Malgun Gothic"/>
          <w:b w:val="false"/>
          <w:bCs w:val="false"/>
          <w:i w:val="false"/>
          <w:iCs w:val="false"/>
          <w:sz w:val="20"/>
          <w:szCs w:val="20"/>
        </w:rPr>
        <w:t xml:space="preserve">런타임 질문 경로와 메타데이터 준비 경로를 분리함. 이 구분으로 DataHub ingestion과 실제 데이터 조회가 같은 실행 계층처럼 보이는 문제를 없앰.</w:t>
      </w:r>
    </w:p>
    <w:p>
      <w:pPr>
        <w:pBdr>
          <w:left w:val="single" w:color="1F3864" w:sz="18" w:space="8"/>
        </w:pBdr>
        <w:shd w:fill="F2F2F2" w:color="auto" w:val="clear"/>
        <w:spacing w:after="140" w:before="100" w:line="260"/>
        <w:ind w:left="200"/>
      </w:pPr>
      <w:r>
        <w:rPr>
          <w:rFonts w:ascii="D2Coding" w:cs="D2Coding" w:eastAsia="D2Coding" w:hAnsi="D2Coding"/>
          <w:sz w:val="18"/>
          <w:szCs w:val="18"/>
        </w:rPr>
        <w:t xml:space="preserve">5개 논리 사일로 (4종 엔진)</w:t>
      </w:r>
      <w:r>
        <w:br/>
      </w:r>
      <w:r>
        <w:rPr>
          <w:rFonts w:ascii="D2Coding" w:cs="D2Coding" w:eastAsia="D2Coding" w:hAnsi="D2Coding"/>
          <w:sz w:val="18"/>
          <w:szCs w:val="18"/>
        </w:rPr>
        <w:t xml:space="preserve">  → 소스별 Metadata Ingestion : 5개 recipe, 고정 버전, platform instance</w:t>
      </w:r>
      <w:r>
        <w:br/>
      </w:r>
      <w:r>
        <w:rPr>
          <w:rFonts w:ascii="D2Coding" w:cs="D2Coding" w:eastAsia="D2Coding" w:hAnsi="D2Coding"/>
          <w:sz w:val="18"/>
          <w:szCs w:val="18"/>
        </w:rPr>
        <w:t xml:space="preserve">  → DataHub Core : GMS·검색 index → GraphQL/OpenAPI/Python SDK</w:t>
      </w:r>
      <w:r>
        <w:br/>
      </w:r>
      <w:r>
        <w:rPr>
          <w:rFonts w:ascii="D2Coding" w:cs="D2Coding" w:eastAsia="D2Coding" w:hAnsi="D2Coding"/>
          <w:sz w:val="18"/>
          <w:szCs w:val="18"/>
        </w:rPr>
        <w:t xml:space="preserve">                                          ↓</w:t>
      </w:r>
      <w:r>
        <w:br/>
      </w:r>
      <w:r>
        <w:rPr>
          <w:rFonts w:ascii="D2Coding" w:cs="D2Coding" w:eastAsia="D2Coding" w:hAnsi="D2Coding"/>
          <w:sz w:val="18"/>
          <w:szCs w:val="18"/>
        </w:rPr>
        <w:t xml:space="preserve">  업무 정책 저장소 ────→ Context Builder ←┘</w:t>
      </w:r>
      <w:r>
        <w:br/>
      </w:r>
      <w:r>
        <w:rPr>
          <w:rFonts w:ascii="D2Coding" w:cs="D2Coding" w:eastAsia="D2Coding" w:hAnsi="D2Coding"/>
          <w:sz w:val="18"/>
          <w:szCs w:val="18"/>
        </w:rPr>
        <w:t xml:space="preserve">  (승인 지표·공통키·JOIN·마스킹)     ↓</w:t>
      </w:r>
      <w:r>
        <w:br/>
      </w:r>
      <w:r>
        <w:rPr>
          <w:rFonts w:ascii="D2Coding" w:cs="D2Coding" w:eastAsia="D2Coding" w:hAnsi="D2Coding"/>
          <w:sz w:val="18"/>
          <w:szCs w:val="18"/>
        </w:rPr>
        <w:t xml:space="preserve">                          불변 Context Package (release·hash·token count)</w:t>
      </w:r>
    </w:p>
    <w:p>
      <w:pPr>
        <w:spacing w:after="80" w:before="40" w:line="300"/>
      </w:pPr>
      <w:r>
        <w:rPr>
          <w:rFonts w:ascii="Malgun Gothic" w:cs="Malgun Gothic" w:eastAsia="Malgun Gothic" w:hAnsi="Malgun Gothic"/>
          <w:b w:val="false"/>
          <w:bCs w:val="false"/>
          <w:i w:val="false"/>
          <w:iCs w:val="false"/>
          <w:sz w:val="20"/>
          <w:szCs w:val="20"/>
        </w:rPr>
        <w:t xml:space="preserve">DataHub와 Trino는 DataHub URN과 Trino의 catalog.schema.table 매핑으로만 연결함. DataHub Core는 메타데이터 기준 시스템이며 연합 쿼리 엔진이 아님.</w:t>
      </w:r>
    </w:p>
    <w:p>
      <w:pPr>
        <w:pStyle w:val="Heading2"/>
        <w:spacing w:after="100" w:before="220"/>
      </w:pPr>
      <w:r>
        <w:rPr>
          <w:rFonts w:ascii="Malgun Gothic" w:cs="Malgun Gothic" w:eastAsia="Malgun Gothic" w:hAnsi="Malgun Gothic"/>
          <w:b/>
          <w:bCs/>
          <w:i w:val="false"/>
          <w:iCs w:val="false"/>
          <w:color w:val="1F3864"/>
          <w:sz w:val="23"/>
          <w:szCs w:val="23"/>
        </w:rPr>
        <w:t xml:space="preserve">5.5 배포 프로파일</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1715"/>
        <w:gridCol w:w="2527"/>
        <w:gridCol w:w="2076"/>
        <w:gridCol w:w="2708"/>
      </w:tblGrid>
      <w:tr>
        <w:trPr>
          <w:tblHeader/>
        </w:trPr>
        <w:tc>
          <w:tcPr>
            <w:tcW w:type="dxa" w:w="1715"/>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프로파일</w:t>
            </w:r>
          </w:p>
        </w:tc>
        <w:tc>
          <w:tcPr>
            <w:tcW w:type="dxa" w:w="2527"/>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기동 구성</w:t>
            </w:r>
          </w:p>
        </w:tc>
        <w:tc>
          <w:tcPr>
            <w:tcW w:type="dxa" w:w="2076"/>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사용 시점</w:t>
            </w:r>
          </w:p>
        </w:tc>
        <w:tc>
          <w:tcPr>
            <w:tcW w:type="dxa" w:w="2708"/>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완료로 인정되는 범위</w:t>
            </w:r>
          </w:p>
        </w:tc>
      </w:tr>
      <w:tr>
        <w:trPr>
          <w:tblHeader w:val="false"/>
        </w:trPr>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전체 통합 (full)</w:t>
            </w:r>
          </w:p>
        </w:tc>
        <w:tc>
          <w:tcPr>
            <w:tcW w:type="dxa" w:w="252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DataHub 전체 스택 + 5개 소스 DB + Trino + 애플리케이션 DB</w:t>
            </w:r>
          </w:p>
        </w:tc>
        <w:tc>
          <w:tcPr>
            <w:tcW w:type="dxa" w:w="207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릴리스·중간 통합 검증</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5개 ingestion, 5개 catalog, 2~3개 업무 JOIN, 장애 격리</w:t>
            </w:r>
          </w:p>
        </w:tc>
      </w:tr>
      <w:tr>
        <w:trPr>
          <w:tblHeader w:val="false"/>
        </w:trPr>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표준 개발 (dev)</w:t>
            </w:r>
          </w:p>
        </w:tc>
        <w:tc>
          <w:tcPr>
            <w:tcW w:type="dxa" w:w="252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DataHub + Trino + 시나리오에 필요한 2~3개 DB</w:t>
            </w:r>
          </w:p>
        </w:tc>
        <w:tc>
          <w:tcPr>
            <w:tcW w:type="dxa" w:w="207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일상 개발·UI·SQL 정책 테스트</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해당 시나리오만 인정, 전체 통합 성공으로 보고하지 않음</w:t>
            </w:r>
          </w:p>
        </w:tc>
      </w:tr>
      <w:tr>
        <w:trPr>
          <w:tblHeader w:val="false"/>
        </w:trPr>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분리 호스트 (split-host)</w:t>
            </w:r>
          </w:p>
        </w:tc>
        <w:tc>
          <w:tcPr>
            <w:tcW w:type="dxa" w:w="252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DataHub host와 DB·Trino host를 분리</w:t>
            </w:r>
          </w:p>
        </w:tc>
        <w:tc>
          <w:tcPr>
            <w:tcW w:type="dxa" w:w="207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단일 장비의 RAM·I/O가 부족할 때</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전체 통합과 동일하되 네트워크 지연·장애를 추가 측정</w:t>
            </w:r>
          </w:p>
        </w:tc>
      </w:tr>
    </w:tbl>
    <w:p>
      <w:pPr>
        <w:spacing w:after="80" w:before="40" w:line="300"/>
      </w:pPr>
      <w:r>
        <w:rPr>
          <w:rFonts w:ascii="Malgun Gothic" w:cs="Malgun Gothic" w:eastAsia="Malgun Gothic" w:hAnsi="Malgun Gothic"/>
          <w:b w:val="false"/>
          <w:bCs w:val="false"/>
          <w:i w:val="false"/>
          <w:iCs w:val="false"/>
          <w:sz w:val="20"/>
          <w:szCs w:val="20"/>
        </w:rPr>
        <w:t xml:space="preserve">전체 통합 프로파일이 실패하면 fixture를 줄여 성공으로 처리하지 않고, 호스트 분리 또는 메모리 증설을 먼저 결정함.</w:t>
      </w:r>
    </w:p>
    <w:p>
      <w:r>
        <w:br w:type="page"/>
      </w:r>
    </w:p>
    <w:p>
      <w:pPr>
        <w:pStyle w:val="Heading1"/>
        <w:pBdr>
          <w:bottom w:val="single" w:color="1F3864" w:sz="12" w:space="4"/>
        </w:pBdr>
        <w:spacing w:after="160" w:before="320"/>
      </w:pPr>
      <w:r>
        <w:rPr>
          <w:rFonts w:ascii="Malgun Gothic" w:cs="Malgun Gothic" w:eastAsia="Malgun Gothic" w:hAnsi="Malgun Gothic"/>
          <w:b/>
          <w:bCs/>
          <w:i w:val="false"/>
          <w:iCs w:val="false"/>
          <w:color w:val="1F3864"/>
          <w:sz w:val="28"/>
          <w:szCs w:val="28"/>
        </w:rPr>
        <w:t xml:space="preserve">6. 기술 스택</w:t>
      </w:r>
    </w:p>
    <w:p>
      <w:pPr>
        <w:spacing w:after="80" w:before="40" w:line="300"/>
      </w:pPr>
      <w:r>
        <w:rPr>
          <w:rFonts w:ascii="Malgun Gothic" w:cs="Malgun Gothic" w:eastAsia="Malgun Gothic" w:hAnsi="Malgun Gothic"/>
          <w:b w:val="false"/>
          <w:bCs w:val="false"/>
          <w:i w:val="false"/>
          <w:iCs w:val="false"/>
          <w:sz w:val="20"/>
          <w:szCs w:val="20"/>
        </w:rPr>
        <w:t xml:space="preserve">최신 버전을 무조건 채택하기보다 유지보수성과 상호 호환성을 검증해 image와 lockfile로 고정함. 구현 단계에서 확정할 항목은 확정 조건을 함께 명시함.</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1534"/>
        <w:gridCol w:w="2979"/>
        <w:gridCol w:w="4513"/>
      </w:tblGrid>
      <w:tr>
        <w:trPr>
          <w:tblHeader/>
        </w:trPr>
        <w:tc>
          <w:tcPr>
            <w:tcW w:type="dxa" w:w="1534"/>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영역</w:t>
            </w:r>
          </w:p>
        </w:tc>
        <w:tc>
          <w:tcPr>
            <w:tcW w:type="dxa" w:w="2979"/>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채택</w:t>
            </w:r>
          </w:p>
        </w:tc>
        <w:tc>
          <w:tcPr>
            <w:tcW w:type="dxa" w:w="4513"/>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선정 기준</w:t>
            </w:r>
          </w:p>
        </w:tc>
      </w:tr>
      <w:tr>
        <w:trPr>
          <w:tblHeader w:val="false"/>
        </w:trPr>
        <w:tc>
          <w:tcPr>
            <w:tcW w:type="dxa" w:w="153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프론트엔드</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React 19 + Vite</w:t>
            </w:r>
          </w:p>
        </w:tc>
        <w:tc>
          <w:tcPr>
            <w:tcW w:type="dxa" w:w="451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확정 조합의 안정 major를 기준으로 호환성 검증</w:t>
            </w:r>
          </w:p>
        </w:tc>
      </w:tr>
      <w:tr>
        <w:trPr>
          <w:tblHeader w:val="false"/>
        </w:trPr>
        <w:tc>
          <w:tcPr>
            <w:tcW w:type="dxa" w:w="153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차트</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recharts</w:t>
            </w:r>
          </w:p>
        </w:tc>
        <w:tc>
          <w:tcPr>
            <w:tcW w:type="dxa" w:w="451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표·KPI·반응형 요구를 충족하는 경량 조합</w:t>
            </w:r>
          </w:p>
        </w:tc>
      </w:tr>
      <w:tr>
        <w:trPr>
          <w:tblHeader w:val="false"/>
        </w:trPr>
        <w:tc>
          <w:tcPr>
            <w:tcW w:type="dxa" w:w="153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타입 체계</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구현 단계에서 확정</w:t>
            </w:r>
          </w:p>
        </w:tc>
        <w:tc>
          <w:tcPr>
            <w:tcW w:type="dxa" w:w="451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typed client 계약을 TypeScript로 강제할지, JSDoc과 contract test로 대체할지 I1에서 결정</w:t>
            </w:r>
          </w:p>
        </w:tc>
      </w:tr>
      <w:tr>
        <w:trPr>
          <w:tblHeader w:val="false"/>
        </w:trPr>
        <w:tc>
          <w:tcPr>
            <w:tcW w:type="dxa" w:w="153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보고서 배치</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12-column grid 직렬화</w:t>
            </w:r>
          </w:p>
        </w:tc>
        <w:tc>
          <w:tcPr>
            <w:tcW w:type="dxa" w:w="451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resize·직렬화를 먼저 충족하고 키보드 대체 조작을 별도 구현</w:t>
            </w:r>
          </w:p>
        </w:tc>
      </w:tr>
      <w:tr>
        <w:trPr>
          <w:tblHeader w:val="false"/>
        </w:trPr>
        <w:tc>
          <w:tcPr>
            <w:tcW w:type="dxa" w:w="153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API·계약</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FastAPI, Pydantic v2, OpenAPI</w:t>
            </w:r>
          </w:p>
        </w:tc>
        <w:tc>
          <w:tcPr>
            <w:tcW w:type="dxa" w:w="451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Python AI·SQL 생태계와 typed contract</w:t>
            </w:r>
          </w:p>
        </w:tc>
      </w:tr>
      <w:tr>
        <w:trPr>
          <w:tblHeader w:val="false"/>
        </w:trPr>
        <w:tc>
          <w:tcPr>
            <w:tcW w:type="dxa" w:w="153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애플리케이션 DB</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PostgreSQL, SQLAlchemy 2, Alembic</w:t>
            </w:r>
          </w:p>
        </w:tc>
        <w:tc>
          <w:tcPr>
            <w:tcW w:type="dxa" w:w="451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Context 승인본·artifact·report·audit 저장, P2에서 pgvector 추가</w:t>
            </w:r>
          </w:p>
        </w:tc>
      </w:tr>
      <w:tr>
        <w:trPr>
          <w:tblHeader w:val="false"/>
        </w:trPr>
        <w:tc>
          <w:tcPr>
            <w:tcW w:type="dxa" w:w="153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실행 흐름</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Deterministic Controller + 명시적 상태 머신</w:t>
            </w:r>
          </w:p>
        </w:tc>
        <w:tc>
          <w:tcPr>
            <w:tcW w:type="dxa" w:w="451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자유 ReAct가 아니라 고정 순서를 강제</w:t>
            </w:r>
          </w:p>
        </w:tc>
      </w:tr>
      <w:tr>
        <w:trPr>
          <w:tblHeader w:val="false"/>
        </w:trPr>
        <w:tc>
          <w:tcPr>
            <w:tcW w:type="dxa" w:w="153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SQL 검증·실행</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SQLGlot + Trino</w:t>
            </w:r>
          </w:p>
        </w:tc>
        <w:tc>
          <w:tcPr>
            <w:tcW w:type="dxa" w:w="451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G2의 AST·실행계획 검사와 Trino의 read-only·mask를 분리</w:t>
            </w:r>
          </w:p>
        </w:tc>
      </w:tr>
      <w:tr>
        <w:trPr>
          <w:tblHeader w:val="false"/>
        </w:trPr>
        <w:tc>
          <w:tcPr>
            <w:tcW w:type="dxa" w:w="153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sLLM 서빙</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RunPod GPU Pod + vLLM 공유 endpoint</w:t>
            </w:r>
          </w:p>
        </w:tc>
        <w:tc>
          <w:tcPr>
            <w:tcW w:type="dxa" w:w="451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전 Node Base 기준선, 채택 Gate 통과 시에만 Node 2·2′에 LoRA 적용</w:t>
            </w:r>
          </w:p>
        </w:tc>
      </w:tr>
      <w:tr>
        <w:trPr>
          <w:tblHeader w:val="false"/>
        </w:trPr>
        <w:tc>
          <w:tcPr>
            <w:tcW w:type="dxa" w:w="153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캐시</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구현 단계에서 확정</w:t>
            </w:r>
          </w:p>
        </w:tc>
        <w:tc>
          <w:tcPr>
            <w:tcW w:type="dxa" w:w="451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SQL Plan Cache와 Result Cache를 분리하고 version·watermark 무효화를 적용하는 조건</w:t>
            </w:r>
          </w:p>
        </w:tc>
      </w:tr>
      <w:tr>
        <w:trPr>
          <w:tblHeader w:val="false"/>
        </w:trPr>
        <w:tc>
          <w:tcPr>
            <w:tcW w:type="dxa" w:w="153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관측성</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OpenTelemetry trace·metric·log</w:t>
            </w:r>
          </w:p>
        </w:tc>
        <w:tc>
          <w:tcPr>
            <w:tcW w:type="dxa" w:w="451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request→context→model→Trino→artifact 경로 연결</w:t>
            </w:r>
          </w:p>
        </w:tc>
      </w:tr>
      <w:tr>
        <w:trPr>
          <w:tblHeader w:val="false"/>
        </w:trPr>
        <w:tc>
          <w:tcPr>
            <w:tcW w:type="dxa" w:w="153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스케줄 실행</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영속 job store + worker 1개</w:t>
            </w:r>
          </w:p>
        </w:tc>
        <w:tc>
          <w:tcPr>
            <w:tcW w:type="dxa" w:w="451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동시 실행·재시도 요구가 확인될 때 queue 분리</w:t>
            </w:r>
          </w:p>
        </w:tc>
      </w:tr>
      <w:tr>
        <w:trPr>
          <w:tblHeader w:val="false"/>
        </w:trPr>
        <w:tc>
          <w:tcPr>
            <w:tcW w:type="dxa" w:w="153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형상·품질</w:t>
            </w:r>
          </w:p>
        </w:tc>
        <w:tc>
          <w:tcPr>
            <w:tcW w:type="dxa" w:w="297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GitHub Actions 기반 자동 검사</w:t>
            </w:r>
          </w:p>
        </w:tc>
        <w:tc>
          <w:tcPr>
            <w:tcW w:type="dxa" w:w="451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10장의 경로 소유권·Gate 판정 체계</w:t>
            </w:r>
          </w:p>
        </w:tc>
      </w:tr>
    </w:tbl>
    <w:p>
      <w:pPr>
        <w:pStyle w:val="Heading1"/>
        <w:pBdr>
          <w:bottom w:val="single" w:color="1F3864" w:sz="12" w:space="4"/>
        </w:pBdr>
        <w:spacing w:after="160" w:before="320"/>
      </w:pPr>
      <w:r>
        <w:rPr>
          <w:rFonts w:ascii="Malgun Gothic" w:cs="Malgun Gothic" w:eastAsia="Malgun Gothic" w:hAnsi="Malgun Gothic"/>
          <w:b/>
          <w:bCs/>
          <w:i w:val="false"/>
          <w:iCs w:val="false"/>
          <w:color w:val="1F3864"/>
          <w:sz w:val="28"/>
          <w:szCs w:val="28"/>
        </w:rPr>
        <w:t xml:space="preserve">7. 데이터 설계</w:t>
      </w:r>
    </w:p>
    <w:p>
      <w:pPr>
        <w:pStyle w:val="Heading2"/>
        <w:spacing w:after="100" w:before="220"/>
      </w:pPr>
      <w:r>
        <w:rPr>
          <w:rFonts w:ascii="Malgun Gothic" w:cs="Malgun Gothic" w:eastAsia="Malgun Gothic" w:hAnsi="Malgun Gothic"/>
          <w:b/>
          <w:bCs/>
          <w:i w:val="false"/>
          <w:iCs w:val="false"/>
          <w:color w:val="1F3864"/>
          <w:sz w:val="23"/>
          <w:szCs w:val="23"/>
        </w:rPr>
        <w:t xml:space="preserve">7.1 5개 사일로·4종 엔진 구성</w:t>
      </w:r>
    </w:p>
    <w:p>
      <w:pPr>
        <w:spacing w:after="80" w:before="40" w:line="300"/>
      </w:pPr>
      <w:r>
        <w:rPr>
          <w:rFonts w:ascii="Malgun Gothic" w:cs="Malgun Gothic" w:eastAsia="Malgun Gothic" w:hAnsi="Malgun Gothic"/>
          <w:b w:val="false"/>
          <w:bCs w:val="false"/>
          <w:i w:val="false"/>
          <w:iCs w:val="false"/>
          <w:sz w:val="20"/>
          <w:szCs w:val="20"/>
        </w:rPr>
        <w:t xml:space="preserve">5개 업무 사일로와 5개 connection은 유지하되 엔진 종류는 4종으로 둠. 숫자를 채우기 위해 유사 엔진을 추가하기보다 방언·타입·connector 차이를 검증하는 것이 목적임.</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1625"/>
        <w:gridCol w:w="2708"/>
        <w:gridCol w:w="1986"/>
        <w:gridCol w:w="2707"/>
      </w:tblGrid>
      <w:tr>
        <w:trPr>
          <w:tblHeader/>
        </w:trPr>
        <w:tc>
          <w:tcPr>
            <w:tcW w:type="dxa" w:w="1625"/>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논리적 사일로</w:t>
            </w:r>
          </w:p>
        </w:tc>
        <w:tc>
          <w:tcPr>
            <w:tcW w:type="dxa" w:w="2708"/>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합성 데이터</w:t>
            </w:r>
          </w:p>
        </w:tc>
        <w:tc>
          <w:tcPr>
            <w:tcW w:type="dxa" w:w="1986"/>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엔진</w:t>
            </w:r>
          </w:p>
        </w:tc>
        <w:tc>
          <w:tcPr>
            <w:tcW w:type="dxa" w:w="2707"/>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분리 목적</w:t>
            </w:r>
          </w:p>
        </w:tc>
      </w:tr>
      <w:tr>
        <w:trPr>
          <w:tblHeader w:val="false"/>
        </w:trPr>
        <w:tc>
          <w:tcPr>
            <w:tcW w:type="dxa" w:w="162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PMS</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예약, 객실, 투숙, 요금</w:t>
            </w:r>
          </w:p>
        </w:tc>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PostgreSQL</w:t>
            </w:r>
          </w:p>
        </w:tc>
        <w:tc>
          <w:tcPr>
            <w:tcW w:type="dxa" w:w="270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표준 RDB와 예약·투숙 관계</w:t>
            </w:r>
          </w:p>
        </w:tc>
      </w:tr>
      <w:tr>
        <w:trPr>
          <w:tblHeader w:val="false"/>
        </w:trPr>
        <w:tc>
          <w:tcPr>
            <w:tcW w:type="dxa" w:w="162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F&amp;B POS</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주문, 매장, 상품, 결제</w:t>
            </w:r>
          </w:p>
        </w:tc>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MySQL</w:t>
            </w:r>
          </w:p>
        </w:tc>
        <w:tc>
          <w:tcPr>
            <w:tcW w:type="dxa" w:w="270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거래형 데이터와 MySQL 방언</w:t>
            </w:r>
          </w:p>
        </w:tc>
      </w:tr>
      <w:tr>
        <w:trPr>
          <w:tblHeader w:val="false"/>
        </w:trPr>
        <w:tc>
          <w:tcPr>
            <w:tcW w:type="dxa" w:w="162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멤버십 CRM</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고객, 등급, 포인트</w:t>
            </w:r>
          </w:p>
        </w:tc>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Microsoft SQL Server</w:t>
            </w:r>
          </w:p>
        </w:tc>
        <w:tc>
          <w:tcPr>
            <w:tcW w:type="dxa" w:w="270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member_no와 SQL Server 방언</w:t>
            </w:r>
          </w:p>
        </w:tc>
      </w:tr>
      <w:tr>
        <w:trPr>
          <w:tblHeader w:val="false"/>
        </w:trPr>
        <w:tc>
          <w:tcPr>
            <w:tcW w:type="dxa" w:w="162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시설 운영</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시설 이용, 점검, 장애</w:t>
            </w:r>
          </w:p>
        </w:tc>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ClickHouse</w:t>
            </w:r>
          </w:p>
        </w:tc>
        <w:tc>
          <w:tcPr>
            <w:tcW w:type="dxa" w:w="270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분석형 조회·타입·집계 차이</w:t>
            </w:r>
          </w:p>
        </w:tc>
      </w:tr>
      <w:tr>
        <w:trPr>
          <w:tblHeader w:val="false"/>
        </w:trPr>
        <w:tc>
          <w:tcPr>
            <w:tcW w:type="dxa" w:w="162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연회·매출</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연회 예약, 상품, 매출</w:t>
            </w:r>
          </w:p>
        </w:tc>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PostgreSQL</w:t>
            </w:r>
          </w:p>
        </w:tc>
        <w:tc>
          <w:tcPr>
            <w:tcW w:type="dxa" w:w="270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같은 엔진에서도 connection·업무 책임 격리</w:t>
            </w:r>
          </w:p>
        </w:tc>
      </w:tr>
    </w:tbl>
    <w:p>
      <w:pPr>
        <w:spacing w:after="80" w:before="40" w:line="300"/>
      </w:pPr>
      <w:r>
        <w:rPr>
          <w:rFonts w:ascii="Malgun Gothic" w:cs="Malgun Gothic" w:eastAsia="Malgun Gothic" w:hAnsi="Malgun Gothic"/>
          <w:b w:val="false"/>
          <w:bCs w:val="false"/>
          <w:i w:val="false"/>
          <w:iCs w:val="false"/>
          <w:sz w:val="20"/>
          <w:szCs w:val="20"/>
        </w:rPr>
        <w:t xml:space="preserve">구성 요약: 4개 엔진 런타임, 5개 논리 DB, 5개 자격증명, 5개 ingestion recipe, 5개 Trino catalog. 각 사일로는 DataHub platform_instance와 Trino catalog로 구분함.</w:t>
      </w:r>
    </w:p>
    <w:p>
      <w:pPr>
        <w:pStyle w:val="Heading2"/>
        <w:spacing w:after="100" w:before="220"/>
      </w:pPr>
      <w:r>
        <w:rPr>
          <w:rFonts w:ascii="Malgun Gothic" w:cs="Malgun Gothic" w:eastAsia="Malgun Gothic" w:hAnsi="Malgun Gothic"/>
          <w:b/>
          <w:bCs/>
          <w:i w:val="false"/>
          <w:iCs w:val="false"/>
          <w:color w:val="1F3864"/>
          <w:sz w:val="23"/>
          <w:szCs w:val="23"/>
        </w:rPr>
        <w:t xml:space="preserve">7.2 공통키와 JOIN 관리</w:t>
      </w:r>
    </w:p>
    <w:p>
      <w:pPr>
        <w:spacing w:after="80" w:before="40" w:line="300"/>
      </w:pPr>
      <w:r>
        <w:rPr>
          <w:rFonts w:ascii="Malgun Gothic" w:cs="Malgun Gothic" w:eastAsia="Malgun Gothic" w:hAnsi="Malgun Gothic"/>
          <w:b w:val="false"/>
          <w:bCs w:val="false"/>
          <w:i w:val="false"/>
          <w:iCs w:val="false"/>
          <w:sz w:val="20"/>
          <w:szCs w:val="20"/>
        </w:rPr>
        <w:t xml:space="preserve">공통 고객 매핑은 CRM SQL Server의 물리 bridge table인 crm.dbo.customer_identity_map으로 둠. 이 테이블은 member_no와 PMS·POS·시설·연회 로컬 식별자를 연결하며 CRM ingestion recipe와 Trino crm catalog에 포함되고 별도 DataHub URN을 가짐.</w:t>
      </w:r>
    </w:p>
    <w:p>
      <w:pPr>
        <w:spacing w:after="80" w:before="40" w:line="300"/>
      </w:pPr>
      <w:r>
        <w:rPr>
          <w:rFonts w:ascii="Malgun Gothic" w:cs="Malgun Gothic" w:eastAsia="Malgun Gothic" w:hAnsi="Malgun Gothic"/>
          <w:b w:val="false"/>
          <w:bCs w:val="false"/>
          <w:i w:val="false"/>
          <w:iCs w:val="false"/>
          <w:sz w:val="20"/>
          <w:szCs w:val="20"/>
        </w:rPr>
        <w:t xml:space="preserve">회원 등급은 현재값 컬럼만 사용하지 않고 crm.dbo.member_grade_history로 관리함. 유효기간은 [valid_from, valid_to) 반개구간이며 같은 회원의 기간 중첩을 금지함. 별도 언급이 없는 “골드 회원 매출”은 거래·투숙 event time에 유효한 등급으로 계산함.</w:t>
      </w:r>
    </w:p>
    <w:p>
      <w:pPr>
        <w:pStyle w:val="Heading2"/>
        <w:spacing w:after="100" w:before="220"/>
      </w:pPr>
      <w:r>
        <w:rPr>
          <w:rFonts w:ascii="Malgun Gothic" w:cs="Malgun Gothic" w:eastAsia="Malgun Gothic" w:hAnsi="Malgun Gothic"/>
          <w:b/>
          <w:bCs/>
          <w:i w:val="false"/>
          <w:iCs w:val="false"/>
          <w:color w:val="1F3864"/>
          <w:sz w:val="23"/>
          <w:szCs w:val="23"/>
        </w:rPr>
        <w:t xml:space="preserve">7.3 무결성 검증 기준</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1805"/>
        <w:gridCol w:w="7221"/>
      </w:tblGrid>
      <w:tr>
        <w:trPr>
          <w:tblHeader/>
        </w:trPr>
        <w:tc>
          <w:tcPr>
            <w:tcW w:type="dxa" w:w="1805"/>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검증</w:t>
            </w:r>
          </w:p>
        </w:tc>
        <w:tc>
          <w:tcPr>
            <w:tcW w:type="dxa" w:w="7221"/>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기준</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PK·FK</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소스 내부 참조가 유효하고 의도한 orphan만 별도 표시</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식별자 매핑</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고객·예약·시설 매핑의 일대일/일대다 규칙이 문서화됨</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시간</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timezone·as_of·기간 경계가 고정되고 예약·투숙·매출의 순서가 논리적임</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등급 이력</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valid_from &lt; valid_to, 회원별 유효기간 비중첩, event-time 등급 JOIN 결과가 정답과 일치</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업무 패턴</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성수기·요일·시설별 패턴이 seed 고정 후 재현됨</w:t>
            </w:r>
          </w:p>
        </w:tc>
      </w:tr>
      <w:tr>
        <w:trPr>
          <w:tblHeader w:val="false"/>
        </w:trPr>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개인정보 방지</w:t>
            </w:r>
          </w:p>
        </w:tc>
        <w:tc>
          <w:tcPr>
            <w:tcW w:type="dxa" w:w="72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실재 가능한 직접식별 값 형식을 사용하지 않음</w:t>
            </w:r>
          </w:p>
        </w:tc>
      </w:tr>
    </w:tbl>
    <w:p>
      <w:pPr>
        <w:pStyle w:val="Heading2"/>
        <w:spacing w:after="100" w:before="220"/>
      </w:pPr>
      <w:r>
        <w:rPr>
          <w:rFonts w:ascii="Malgun Gothic" w:cs="Malgun Gothic" w:eastAsia="Malgun Gothic" w:hAnsi="Malgun Gothic"/>
          <w:b/>
          <w:bCs/>
          <w:i w:val="false"/>
          <w:iCs w:val="false"/>
          <w:color w:val="1F3864"/>
          <w:sz w:val="23"/>
          <w:szCs w:val="23"/>
        </w:rPr>
        <w:t xml:space="preserve">7.4 평가 데이터</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1715"/>
        <w:gridCol w:w="1173"/>
        <w:gridCol w:w="3430"/>
        <w:gridCol w:w="2708"/>
      </w:tblGrid>
      <w:tr>
        <w:trPr>
          <w:tblHeader/>
        </w:trPr>
        <w:tc>
          <w:tcPr>
            <w:tcW w:type="dxa" w:w="1715"/>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세트</w:t>
            </w:r>
          </w:p>
        </w:tc>
        <w:tc>
          <w:tcPr>
            <w:tcW w:type="dxa" w:w="1173"/>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규모</w:t>
            </w:r>
          </w:p>
        </w:tc>
        <w:tc>
          <w:tcPr>
            <w:tcW w:type="dxa" w:w="3430"/>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구성</w:t>
            </w:r>
          </w:p>
        </w:tc>
        <w:tc>
          <w:tcPr>
            <w:tcW w:type="dxa" w:w="2708"/>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검수</w:t>
            </w:r>
          </w:p>
        </w:tc>
      </w:tr>
      <w:tr>
        <w:trPr>
          <w:tblHeader w:val="false"/>
        </w:trPr>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필수 수용 세트</w:t>
            </w:r>
          </w:p>
        </w:tc>
        <w:tc>
          <w:tcPr>
            <w:tcW w:type="dxa" w:w="117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30건</w:t>
            </w:r>
          </w:p>
        </w:tc>
        <w:tc>
          <w:tcPr>
            <w:tcW w:type="dxa" w:w="343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단일 10, 교차 10, 모호·근거 부족 5, 권한·금지 5</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전수 인간 검수, 릴리스 게이트에 사용</w:t>
            </w:r>
          </w:p>
        </w:tc>
      </w:tr>
      <w:tr>
        <w:trPr>
          <w:tblHeader w:val="false"/>
        </w:trPr>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gold 평가 세트</w:t>
            </w:r>
          </w:p>
        </w:tc>
        <w:tc>
          <w:tcPr>
            <w:tcW w:type="dxa" w:w="117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120건</w:t>
            </w:r>
          </w:p>
        </w:tc>
        <w:tc>
          <w:tcPr>
            <w:tcW w:type="dxa" w:w="343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단일 50, 2-source 35, 3-source 15, negative 20</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SQL·URN·결과·허용 여부 전수 검수</w:t>
            </w:r>
          </w:p>
        </w:tc>
      </w:tr>
      <w:tr>
        <w:trPr>
          <w:tblHeader w:val="false"/>
        </w:trPr>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개발 검증 세트</w:t>
            </w:r>
          </w:p>
        </w:tc>
        <w:tc>
          <w:tcPr>
            <w:tcW w:type="dxa" w:w="117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80~120건</w:t>
            </w:r>
          </w:p>
        </w:tc>
        <w:tc>
          <w:tcPr>
            <w:tcW w:type="dxa" w:w="343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gold와 표현·템플릿 그룹이 겹치지 않게 분리</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prompt 반복 비교에 사용</w:t>
            </w:r>
          </w:p>
        </w:tc>
      </w:tr>
      <w:tr>
        <w:trPr>
          <w:tblHeader w:val="false"/>
        </w:trPr>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학습 후보 세트</w:t>
            </w:r>
          </w:p>
        </w:tc>
        <w:tc>
          <w:tcPr>
            <w:tcW w:type="dxa" w:w="117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600~1,000건</w:t>
            </w:r>
          </w:p>
        </w:tc>
        <w:tc>
          <w:tcPr>
            <w:tcW w:type="dxa" w:w="343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승인 schema·지표·JOIN 조합에서 LLM 보조 생성</w:t>
            </w:r>
          </w:p>
        </w:tc>
        <w:tc>
          <w:tcPr>
            <w:tcW w:type="dxa" w:w="270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층화 20% 인간 검수, 미검수 샘플의 gold 승격 금지</w:t>
            </w:r>
          </w:p>
        </w:tc>
      </w:tr>
    </w:tbl>
    <w:p>
      <w:r>
        <w:br w:type="page"/>
      </w:r>
    </w:p>
    <w:p>
      <w:pPr>
        <w:pStyle w:val="Heading1"/>
        <w:pBdr>
          <w:bottom w:val="single" w:color="1F3864" w:sz="12" w:space="4"/>
        </w:pBdr>
        <w:spacing w:after="160" w:before="320"/>
      </w:pPr>
      <w:r>
        <w:rPr>
          <w:rFonts w:ascii="Malgun Gothic" w:cs="Malgun Gothic" w:eastAsia="Malgun Gothic" w:hAnsi="Malgun Gothic"/>
          <w:b/>
          <w:bCs/>
          <w:i w:val="false"/>
          <w:iCs w:val="false"/>
          <w:color w:val="1F3864"/>
          <w:sz w:val="28"/>
          <w:szCs w:val="28"/>
        </w:rPr>
        <w:t xml:space="preserve">8. 팀 구성 및 R&amp;R</w:t>
      </w:r>
    </w:p>
    <w:p>
      <w:pPr>
        <w:spacing w:after="80" w:before="40" w:line="300"/>
      </w:pPr>
      <w:r>
        <w:rPr>
          <w:rFonts w:ascii="Malgun Gothic" w:cs="Malgun Gothic" w:eastAsia="Malgun Gothic" w:hAnsi="Malgun Gothic"/>
          <w:b w:val="false"/>
          <w:bCs w:val="false"/>
          <w:i w:val="false"/>
          <w:iCs w:val="false"/>
          <w:sz w:val="20"/>
          <w:szCs w:val="20"/>
        </w:rPr>
        <w:t xml:space="preserve">2026-07-29 역할 개편 이후의 확정 편성임. 5개 역할이 역할별 매뉴얼, 개인 branch, 실행 카드 원장의 실행 묶음 ID와 1:1로 대응함.</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1625"/>
        <w:gridCol w:w="993"/>
        <w:gridCol w:w="1083"/>
        <w:gridCol w:w="3069"/>
        <w:gridCol w:w="2256"/>
      </w:tblGrid>
      <w:tr>
        <w:trPr>
          <w:tblHeader/>
        </w:trPr>
        <w:tc>
          <w:tcPr>
            <w:tcW w:type="dxa" w:w="1625"/>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역할</w:t>
            </w:r>
          </w:p>
        </w:tc>
        <w:tc>
          <w:tcPr>
            <w:tcW w:type="dxa" w:w="993"/>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담당자</w:t>
            </w:r>
          </w:p>
        </w:tc>
        <w:tc>
          <w:tcPr>
            <w:tcW w:type="dxa" w:w="1083"/>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branch</w:t>
            </w:r>
          </w:p>
        </w:tc>
        <w:tc>
          <w:tcPr>
            <w:tcW w:type="dxa" w:w="3069"/>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주 책임</w:t>
            </w:r>
          </w:p>
        </w:tc>
        <w:tc>
          <w:tcPr>
            <w:tcW w:type="dxa" w:w="2256"/>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승인 책임</w:t>
            </w:r>
          </w:p>
        </w:tc>
      </w:tr>
      <w:tr>
        <w:trPr>
          <w:tblHeader w:val="false"/>
        </w:trPr>
        <w:tc>
          <w:tcPr>
            <w:tcW w:type="dxa" w:w="162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R1 기술 PM·통합 플랫폼·품질·릴리스</w:t>
            </w:r>
          </w:p>
        </w:tc>
        <w:tc>
          <w:tcPr>
            <w:tcW w:type="dxa" w:w="99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박준희</w:t>
            </w:r>
          </w:p>
        </w:tc>
        <w:tc>
          <w:tcPr>
            <w:tcW w:type="dxa" w:w="108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junhee</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공통 계약, 루트 Compose·env·CI, 통합 test harness, 보안·릴리스 증거, 평가 원장</w:t>
            </w:r>
          </w:p>
        </w:tc>
        <w:tc>
          <w:tcPr>
            <w:tcW w:type="dxa" w:w="225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제품 수용, 계약 Freeze, 예외 승인, 최종 Gate, release SHA 동결</w:t>
            </w:r>
          </w:p>
        </w:tc>
      </w:tr>
      <w:tr>
        <w:trPr>
          <w:tblHeader w:val="false"/>
        </w:trPr>
        <w:tc>
          <w:tcPr>
            <w:tcW w:type="dxa" w:w="162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R2 데이터 플랫폼·메타데이터·연합조회</w:t>
            </w:r>
          </w:p>
        </w:tc>
        <w:tc>
          <w:tcPr>
            <w:tcW w:type="dxa" w:w="99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정승</w:t>
            </w:r>
          </w:p>
        </w:tc>
        <w:tc>
          <w:tcPr>
            <w:tcW w:type="dxa" w:w="108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seung</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5 source DDL·seed, identity bridge, DataHub recipe, Trino catalog·JOIN, 정답 fixture</w:t>
            </w:r>
          </w:p>
        </w:tc>
        <w:tc>
          <w:tcPr>
            <w:tcW w:type="dxa" w:w="225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SQL·참조 무결성·connector 결과, 정답 hash</w:t>
            </w:r>
          </w:p>
        </w:tc>
      </w:tr>
      <w:tr>
        <w:trPr>
          <w:tblHeader w:val="false"/>
        </w:trPr>
        <w:tc>
          <w:tcPr>
            <w:tcW w:type="dxa" w:w="162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R3 AI·모델·프롬프트·ModelOps</w:t>
            </w:r>
          </w:p>
        </w:tc>
        <w:tc>
          <w:tcPr>
            <w:tcW w:type="dxa" w:w="99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윤대성</w:t>
            </w:r>
          </w:p>
        </w:tc>
        <w:tc>
          <w:tcPr>
            <w:tcW w:type="dxa" w:w="108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daesung</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Node 1·2·2′·3 I/O schema, prompt registry, fake adapter, 평가 runner, LoRA 비교 실험</w:t>
            </w:r>
          </w:p>
        </w:tc>
        <w:tc>
          <w:tcPr>
            <w:tcW w:type="dxa" w:w="225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모델·prompt·adapter 버전과 실패 분류</w:t>
            </w:r>
          </w:p>
        </w:tc>
      </w:tr>
      <w:tr>
        <w:trPr>
          <w:tblHeader w:val="false"/>
        </w:trPr>
        <w:tc>
          <w:tcPr>
            <w:tcW w:type="dxa" w:w="162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R4 백엔드 Control Plane</w:t>
            </w:r>
          </w:p>
        </w:tc>
        <w:tc>
          <w:tcPr>
            <w:tcW w:type="dxa" w:w="99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김재홍</w:t>
            </w:r>
          </w:p>
        </w:tc>
        <w:tc>
          <w:tcPr>
            <w:tcW w:type="dxa" w:w="108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jaehong</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FastAPI·OpenAPI·auth, Controller·Router, Context Builder, G1·G2·G3, Cache, Artifact API, worker</w:t>
            </w:r>
          </w:p>
        </w:tc>
        <w:tc>
          <w:tcPr>
            <w:tcW w:type="dxa" w:w="225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API·migration·정책 버전, Gate 구현 정확성</w:t>
            </w:r>
          </w:p>
        </w:tc>
      </w:tr>
      <w:tr>
        <w:trPr>
          <w:tblHeader w:val="false"/>
        </w:trPr>
        <w:tc>
          <w:tcPr>
            <w:tcW w:type="dxa" w:w="162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R5 프론트엔드·자동 리포팅</w:t>
            </w:r>
          </w:p>
        </w:tc>
        <w:tc>
          <w:tcPr>
            <w:tcW w:type="dxa" w:w="99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송민지</w:t>
            </w:r>
          </w:p>
        </w:tc>
        <w:tc>
          <w:tcPr>
            <w:tcW w:type="dxa" w:w="1083"/>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minji</w:t>
            </w:r>
          </w:p>
        </w:tc>
        <w:tc>
          <w:tcPr>
            <w:tcW w:type="dxa" w:w="306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Chat·Evidence·표·차트, Report grid·editor·run history, Catalog·Audit UI</w:t>
            </w:r>
          </w:p>
        </w:tc>
        <w:tc>
          <w:tcPr>
            <w:tcW w:type="dxa" w:w="225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화면 계약과 사용성</w:t>
            </w:r>
          </w:p>
        </w:tc>
      </w:tr>
    </w:tbl>
    <w:p>
      <w:pPr>
        <w:pStyle w:val="Heading2"/>
        <w:spacing w:after="100" w:before="220"/>
      </w:pPr>
      <w:r>
        <w:rPr>
          <w:rFonts w:ascii="Malgun Gothic" w:cs="Malgun Gothic" w:eastAsia="Malgun Gothic" w:hAnsi="Malgun Gothic"/>
          <w:b/>
          <w:bCs/>
          <w:i w:val="false"/>
          <w:iCs w:val="false"/>
          <w:color w:val="1F3864"/>
          <w:sz w:val="23"/>
          <w:szCs w:val="23"/>
        </w:rPr>
        <w:t xml:space="preserve">8.1 검증 독립성</w:t>
      </w:r>
    </w:p>
    <w:p>
      <w:pPr>
        <w:spacing w:after="80" w:before="40" w:line="300"/>
      </w:pPr>
      <w:r>
        <w:rPr>
          <w:rFonts w:ascii="Malgun Gothic" w:cs="Malgun Gothic" w:eastAsia="Malgun Gothic" w:hAnsi="Malgun Gothic"/>
          <w:b w:val="false"/>
          <w:bCs w:val="false"/>
          <w:i w:val="false"/>
          <w:iCs w:val="false"/>
          <w:sz w:val="20"/>
          <w:szCs w:val="20"/>
        </w:rPr>
        <w:t xml:space="preserve">gold 세트는 R1(업무 의미)과 R2(SQL·결과)가 공동 승인함. SQL 정책과 원본 read-only는 R4가 구현하고 R1이 구현자와 분리된 입장에서 negative test를 수행함. R1이 구현과 검증을 겸하는 영역(루트 Compose·CI·통합 harness)에서는 독립성이 확보되지 않으므로, 해당 영역의 검증 결과는 전원 확인 Gate(I0·I5)에서 팀 전체가 재확인함.</w:t>
      </w:r>
    </w:p>
    <w:p>
      <w:pPr>
        <w:pStyle w:val="Heading2"/>
        <w:spacing w:after="100" w:before="220"/>
      </w:pPr>
      <w:r>
        <w:rPr>
          <w:rFonts w:ascii="Malgun Gothic" w:cs="Malgun Gothic" w:eastAsia="Malgun Gothic" w:hAnsi="Malgun Gothic"/>
          <w:b/>
          <w:bCs/>
          <w:i w:val="false"/>
          <w:iCs w:val="false"/>
          <w:color w:val="1F3864"/>
          <w:sz w:val="23"/>
          <w:szCs w:val="23"/>
        </w:rPr>
        <w:t xml:space="preserve">8.2 파일 소유권</w:t>
      </w:r>
    </w:p>
    <w:p>
      <w:pPr>
        <w:spacing w:after="80" w:before="40" w:line="300"/>
      </w:pPr>
      <w:r>
        <w:rPr>
          <w:rFonts w:ascii="Malgun Gothic" w:cs="Malgun Gothic" w:eastAsia="Malgun Gothic" w:hAnsi="Malgun Gothic"/>
          <w:b w:val="false"/>
          <w:bCs w:val="false"/>
          <w:i w:val="false"/>
          <w:iCs w:val="false"/>
          <w:sz w:val="20"/>
          <w:szCs w:val="20"/>
        </w:rPr>
        <w:t xml:space="preserve">각 실행 묶음은 수정 가능 경로(ALLOWED_PATHS)와 금지 경로를 가짐. 다른 역할이 소유한 파일은 직접 고치지 않고 change request로 전달함. 개인 일일보고와 공용 보고 자동화 경로는 전 역할에 열어 두되 다른 역할의 개인 일일보고는 차단함.</w:t>
      </w:r>
    </w:p>
    <w:p>
      <w:pPr>
        <w:pStyle w:val="Heading1"/>
        <w:pBdr>
          <w:bottom w:val="single" w:color="1F3864" w:sz="12" w:space="4"/>
        </w:pBdr>
        <w:spacing w:after="160" w:before="320"/>
      </w:pPr>
      <w:r>
        <w:rPr>
          <w:rFonts w:ascii="Malgun Gothic" w:cs="Malgun Gothic" w:eastAsia="Malgun Gothic" w:hAnsi="Malgun Gothic"/>
          <w:b/>
          <w:bCs/>
          <w:i w:val="false"/>
          <w:iCs w:val="false"/>
          <w:color w:val="1F3864"/>
          <w:sz w:val="28"/>
          <w:szCs w:val="28"/>
        </w:rPr>
        <w:t xml:space="preserve">9. 개발 일정</w:t>
      </w:r>
    </w:p>
    <w:p>
      <w:pPr>
        <w:spacing w:after="80" w:before="40" w:line="300"/>
      </w:pPr>
      <w:r>
        <w:rPr>
          <w:rFonts w:ascii="Malgun Gothic" w:cs="Malgun Gothic" w:eastAsia="Malgun Gothic" w:hAnsi="Malgun Gothic"/>
          <w:b w:val="false"/>
          <w:bCs w:val="false"/>
          <w:i w:val="false"/>
          <w:iCs w:val="false"/>
          <w:sz w:val="20"/>
          <w:szCs w:val="20"/>
        </w:rPr>
        <w:t xml:space="preserve">확정 실행 기간은 2026-07-29부터 2026-09-03까지 약 5.4주임. 기획 원안의 10주 참조 일정은 각 단계의 선후관계와 종료 조건을 정의하는 참조 모델로만 사용함.</w:t>
      </w:r>
    </w:p>
    <w:p>
      <w:pPr>
        <w:pStyle w:val="Heading2"/>
        <w:spacing w:after="100" w:before="220"/>
      </w:pPr>
      <w:r>
        <w:rPr>
          <w:rFonts w:ascii="Malgun Gothic" w:cs="Malgun Gothic" w:eastAsia="Malgun Gothic" w:hAnsi="Malgun Gothic"/>
          <w:b/>
          <w:bCs/>
          <w:i w:val="false"/>
          <w:iCs w:val="false"/>
          <w:color w:val="1F3864"/>
          <w:sz w:val="23"/>
          <w:szCs w:val="23"/>
        </w:rPr>
        <w:t xml:space="preserve">9.1 압축 원칙</w:t>
      </w:r>
    </w:p>
    <w:p>
      <w:pPr>
        <w:spacing w:after="80" w:before="40" w:line="300"/>
      </w:pPr>
      <w:r>
        <w:rPr>
          <w:rFonts w:ascii="Malgun Gothic" w:cs="Malgun Gothic" w:eastAsia="Malgun Gothic" w:hAnsi="Malgun Gothic"/>
          <w:b w:val="false"/>
          <w:bCs w:val="false"/>
          <w:i w:val="false"/>
          <w:iCs w:val="false"/>
          <w:sz w:val="20"/>
          <w:szCs w:val="20"/>
        </w:rPr>
        <w:t xml:space="preserve">압축은 기간 단축이 아니라 범위 축소로 처리함. 단계를 겹쳐 같은 산출물을 더 빨리 만드는 방식이 아니라 각 단계의 산출물 폭을 줄이고 종료 조건은 유지함.</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2527"/>
        <w:gridCol w:w="3971"/>
        <w:gridCol w:w="2528"/>
      </w:tblGrid>
      <w:tr>
        <w:trPr>
          <w:tblHeader/>
        </w:trPr>
        <w:tc>
          <w:tcPr>
            <w:tcW w:type="dxa" w:w="2527"/>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원 계획</w:t>
            </w:r>
          </w:p>
        </w:tc>
        <w:tc>
          <w:tcPr>
            <w:tcW w:type="dxa" w:w="3971"/>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압축 후 실행 범위</w:t>
            </w:r>
          </w:p>
        </w:tc>
        <w:tc>
          <w:tcPr>
            <w:tcW w:type="dxa" w:w="2528"/>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유지되는 종료 조건</w:t>
            </w:r>
          </w:p>
        </w:tc>
      </w:tr>
      <w:tr>
        <w:trPr>
          <w:tblHeader w:val="false"/>
        </w:trPr>
        <w:tc>
          <w:tcPr>
            <w:tcW w:type="dxa" w:w="252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5개 소스 전체 교차 조회를 단계 2에서 확보</w:t>
            </w:r>
          </w:p>
        </w:tc>
        <w:tc>
          <w:tcPr>
            <w:tcW w:type="dxa" w:w="397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대표 2-source deterministic slice를 먼저 완성(I2)하고 5 source는 catalog 단독 조회와 승인된 2~3-source JOIN으로 검증(I3)</w:t>
            </w:r>
          </w:p>
        </w:tc>
        <w:tc>
          <w:tcPr>
            <w:tcW w:type="dxa" w:w="252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G1·G2·G3 우회 0건, 출처 불일치 0건</w:t>
            </w:r>
          </w:p>
        </w:tc>
      </w:tr>
      <w:tr>
        <w:trPr>
          <w:tblHeader w:val="false"/>
        </w:trPr>
        <w:tc>
          <w:tcPr>
            <w:tcW w:type="dxa" w:w="252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단계 1에서 gold 120건 전수 검수</w:t>
            </w:r>
          </w:p>
        </w:tc>
        <w:tc>
          <w:tcPr>
            <w:tcW w:type="dxa" w:w="397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필수 30건을 우선 확정하고 gold 120건은 I3까지 분할 제작</w:t>
            </w:r>
          </w:p>
        </w:tc>
        <w:tc>
          <w:tcPr>
            <w:tcW w:type="dxa" w:w="252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미검수 샘플의 gold 승격 금지</w:t>
            </w:r>
          </w:p>
        </w:tc>
      </w:tr>
      <w:tr>
        <w:trPr>
          <w:tblHeader w:val="false"/>
        </w:trPr>
        <w:tc>
          <w:tcPr>
            <w:tcW w:type="dxa" w:w="252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단계 6에서 9~10주 안정화</w:t>
            </w:r>
          </w:p>
        </w:tc>
        <w:tc>
          <w:tcPr>
            <w:tcW w:type="dxa" w:w="397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08/28 기능 동결 → 08/31 RC1 → 09/02 전체 동결 → 09/03 발표</w:t>
            </w:r>
          </w:p>
        </w:tc>
        <w:tc>
          <w:tcPr>
            <w:tcW w:type="dxa" w:w="252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필수 합격선 전항 통과</w:t>
            </w:r>
          </w:p>
        </w:tc>
      </w:tr>
    </w:tbl>
    <w:p>
      <w:pPr>
        <w:spacing w:after="80" w:before="40" w:line="300"/>
      </w:pPr>
      <w:r>
        <w:rPr>
          <w:rFonts w:ascii="Malgun Gothic" w:cs="Malgun Gothic" w:eastAsia="Malgun Gothic" w:hAnsi="Malgun Gothic"/>
          <w:b w:val="false"/>
          <w:bCs w:val="false"/>
          <w:i w:val="false"/>
          <w:iCs w:val="false"/>
          <w:sz w:val="20"/>
          <w:szCs w:val="20"/>
        </w:rPr>
        <w:t xml:space="preserve">압축으로 감당하지 못하는 범위는 일정을 당기지 않고 I5 이후 후속 단계로 이관함.</w:t>
      </w:r>
    </w:p>
    <w:p>
      <w:pPr>
        <w:pStyle w:val="Heading2"/>
        <w:spacing w:after="100" w:before="220"/>
      </w:pPr>
      <w:r>
        <w:rPr>
          <w:rFonts w:ascii="Malgun Gothic" w:cs="Malgun Gothic" w:eastAsia="Malgun Gothic" w:hAnsi="Malgun Gothic"/>
          <w:b/>
          <w:bCs/>
          <w:i w:val="false"/>
          <w:iCs w:val="false"/>
          <w:color w:val="1F3864"/>
          <w:sz w:val="23"/>
          <w:szCs w:val="23"/>
        </w:rPr>
        <w:t xml:space="preserve">9.2 통합 Gate</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1986"/>
        <w:gridCol w:w="3791"/>
        <w:gridCol w:w="3249"/>
      </w:tblGrid>
      <w:tr>
        <w:trPr>
          <w:tblHeader/>
        </w:trPr>
        <w:tc>
          <w:tcPr>
            <w:tcW w:type="dxa" w:w="1986"/>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Gate</w:t>
            </w:r>
          </w:p>
        </w:tc>
        <w:tc>
          <w:tcPr>
            <w:tcW w:type="dxa" w:w="3791"/>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목표</w:t>
            </w:r>
          </w:p>
        </w:tc>
        <w:tc>
          <w:tcPr>
            <w:tcW w:type="dxa" w:w="3249"/>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통과 증거</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I0 기준 정렬</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역할·범위·backend·파일 소유권 확정</w:t>
            </w:r>
          </w:p>
        </w:tc>
        <w:tc>
          <w:tcPr>
            <w:tcW w:type="dxa" w:w="324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결정 원장, branch mapping</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I1 Contract Freeze</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metric/time/schema/API/model/Report/health 계약</w:t>
            </w:r>
          </w:p>
        </w:tc>
        <w:tc>
          <w:tcPr>
            <w:tcW w:type="dxa" w:w="324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버전이 붙은 contract·fixture</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I2 Deterministic Slice</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대표 질문을 LLM 생성 없이 전체 왕복</w:t>
            </w:r>
          </w:p>
        </w:tc>
        <w:tc>
          <w:tcPr>
            <w:tcW w:type="dxa" w:w="324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result hash·trace·화면</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I3 General LLM</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일반 질문과 Node 1·2·2′·3 통합</w:t>
            </w:r>
          </w:p>
        </w:tc>
        <w:tc>
          <w:tcPr>
            <w:tcW w:type="dxa" w:w="324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필수 30건 subset·trace</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I4 Reporting</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Chat → Artifact → Report → Run History</w:t>
            </w:r>
          </w:p>
        </w:tc>
        <w:tc>
          <w:tcPr>
            <w:tcW w:type="dxa" w:w="324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수동·예약·partial trace</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I5 Release</w:t>
            </w:r>
          </w:p>
        </w:tc>
        <w:tc>
          <w:tcPr>
            <w:tcW w:type="dxa" w:w="379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보안·장애·복구·재현성·발표 환경</w:t>
            </w:r>
          </w:p>
        </w:tc>
        <w:tc>
          <w:tcPr>
            <w:tcW w:type="dxa" w:w="3249"/>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release manifest·runbook</w:t>
            </w:r>
          </w:p>
        </w:tc>
      </w:tr>
    </w:tbl>
    <w:p>
      <w:pPr>
        <w:sectPr>
          <w:footerReference w:type="default" r:id="rId7"/>
          <w:pgSz w:w="11906" w:h="16838" w:orient="portrait"/>
          <w:pgMar w:top="1440" w:right="1440" w:bottom="1440" w:left="1440" w:header="708" w:footer="708" w:gutter="0"/>
          <w:pgNumType/>
          <w:docGrid w:linePitch="360"/>
        </w:sectPr>
      </w:pPr>
    </w:p>
    <w:p>
      <w:pPr>
        <w:pStyle w:val="Heading2"/>
        <w:spacing w:after="100" w:before="220"/>
      </w:pPr>
      <w:r>
        <w:rPr>
          <w:rFonts w:ascii="Malgun Gothic" w:cs="Malgun Gothic" w:eastAsia="Malgun Gothic" w:hAnsi="Malgun Gothic"/>
          <w:b/>
          <w:bCs/>
          <w:i w:val="false"/>
          <w:iCs w:val="false"/>
          <w:color w:val="1F3864"/>
          <w:sz w:val="23"/>
          <w:szCs w:val="23"/>
        </w:rPr>
        <w:t xml:space="preserve">9.3 주차별 일정</w:t>
      </w:r>
    </w:p>
    <w:tbl>
      <w:tblPr>
        <w:tblW w:type="dxa" w:w="14678"/>
        <w:tblBorders>
          <w:top w:val="single" w:color="8EA9DB" w:sz="6"/>
          <w:left w:val="single" w:color="8EA9DB" w:sz="6"/>
          <w:bottom w:val="single" w:color="8EA9DB" w:sz="6"/>
          <w:right w:val="single" w:color="8EA9DB" w:sz="6"/>
          <w:insideH w:val="single" w:color="B4C6E7" w:sz="4"/>
          <w:insideV w:val="single" w:color="B4C6E7" w:sz="4"/>
        </w:tblBorders>
      </w:tblPr>
      <w:tblGrid>
        <w:gridCol w:w="1321"/>
        <w:gridCol w:w="2348"/>
        <w:gridCol w:w="2202"/>
        <w:gridCol w:w="2275"/>
        <w:gridCol w:w="2275"/>
        <w:gridCol w:w="2275"/>
        <w:gridCol w:w="1982"/>
      </w:tblGrid>
      <w:tr>
        <w:trPr>
          <w:tblHeader/>
        </w:trPr>
        <w:tc>
          <w:tcPr>
            <w:tcW w:type="dxa" w:w="1321"/>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기간</w:t>
            </w:r>
          </w:p>
        </w:tc>
        <w:tc>
          <w:tcPr>
            <w:tcW w:type="dxa" w:w="2348"/>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R1 박준희</w:t>
            </w:r>
          </w:p>
        </w:tc>
        <w:tc>
          <w:tcPr>
            <w:tcW w:type="dxa" w:w="2202"/>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R2 정승</w:t>
            </w:r>
          </w:p>
        </w:tc>
        <w:tc>
          <w:tcPr>
            <w:tcW w:type="dxa" w:w="2275"/>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R3 윤대성</w:t>
            </w:r>
          </w:p>
        </w:tc>
        <w:tc>
          <w:tcPr>
            <w:tcW w:type="dxa" w:w="2275"/>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R4 김재홍</w:t>
            </w:r>
          </w:p>
        </w:tc>
        <w:tc>
          <w:tcPr>
            <w:tcW w:type="dxa" w:w="2275"/>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R5 송민지</w:t>
            </w:r>
          </w:p>
        </w:tc>
        <w:tc>
          <w:tcPr>
            <w:tcW w:type="dxa" w:w="1982"/>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종료점</w:t>
            </w:r>
          </w:p>
        </w:tc>
      </w:tr>
      <w:tr>
        <w:trPr>
          <w:tblHeader w:val="false"/>
        </w:trPr>
        <w:tc>
          <w:tcPr>
            <w:tcW w:type="dxa" w:w="13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7/29~7/31</w:t>
            </w:r>
          </w:p>
        </w:tc>
        <w:tc>
          <w:tcPr>
            <w:tcW w:type="dxa" w:w="234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범위·소유권·통합 profile</w:t>
            </w:r>
          </w:p>
        </w:tc>
        <w:tc>
          <w:tcPr>
            <w:tcW w:type="dxa" w:w="220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source·engine·논리 모델</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Node 경계·I/O schema</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backend 경계·공통 객체</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frontend 후보·IA·상태</w:t>
            </w:r>
          </w:p>
        </w:tc>
        <w:tc>
          <w:tcPr>
            <w:tcW w:type="dxa" w:w="198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I0</w:t>
            </w:r>
          </w:p>
        </w:tc>
      </w:tr>
      <w:tr>
        <w:trPr>
          <w:tblHeader w:val="false"/>
        </w:trPr>
        <w:tc>
          <w:tcPr>
            <w:tcW w:type="dxa" w:w="13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8/3~8/7</w:t>
            </w:r>
          </w:p>
        </w:tc>
        <w:tc>
          <w:tcPr>
            <w:tcW w:type="dxa" w:w="234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공통 계약·Compose·env·CI</w:t>
            </w:r>
          </w:p>
        </w:tc>
        <w:tc>
          <w:tcPr>
            <w:tcW w:type="dxa" w:w="220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PMS/CRM DDL·seed·identity</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fake adapter·prompt baseline</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OpenAPI·auth·DB·Controller</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type·mock·Chat/Report 계약</w:t>
            </w:r>
          </w:p>
        </w:tc>
        <w:tc>
          <w:tcPr>
            <w:tcW w:type="dxa" w:w="198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I1</w:t>
            </w:r>
          </w:p>
        </w:tc>
      </w:tr>
      <w:tr>
        <w:trPr>
          <w:tblHeader w:val="false"/>
        </w:trPr>
        <w:tc>
          <w:tcPr>
            <w:tcW w:type="dxa" w:w="13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8/10~8/14</w:t>
            </w:r>
          </w:p>
        </w:tc>
        <w:tc>
          <w:tcPr>
            <w:tcW w:type="dxa" w:w="234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통합 profile 대표 질문 검증</w:t>
            </w:r>
          </w:p>
        </w:tc>
        <w:tc>
          <w:tcPr>
            <w:tcW w:type="dxa" w:w="220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PMS/CRM ingestion·2 catalog</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fake 설명·평가 runner</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Template·Context·G1/G2/G3</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Chat·Evidence·표·차트</w:t>
            </w:r>
          </w:p>
        </w:tc>
        <w:tc>
          <w:tcPr>
            <w:tcW w:type="dxa" w:w="198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I2</w:t>
            </w:r>
          </w:p>
        </w:tc>
      </w:tr>
      <w:tr>
        <w:trPr>
          <w:tblHeader w:val="false"/>
        </w:trPr>
        <w:tc>
          <w:tcPr>
            <w:tcW w:type="dxa" w:w="13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8/17~8/21</w:t>
            </w:r>
          </w:p>
        </w:tc>
        <w:tc>
          <w:tcPr>
            <w:tcW w:type="dxa" w:w="234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5-source·일반 질문·보안</w:t>
            </w:r>
          </w:p>
        </w:tc>
        <w:tc>
          <w:tcPr>
            <w:tcW w:type="dxa" w:w="220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5 recipe·catalog·JOIN</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Node 1·2·2′·3·Base 비교</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실제 model adapter·Cache</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오류 상태·Report module</w:t>
            </w:r>
          </w:p>
        </w:tc>
        <w:tc>
          <w:tcPr>
            <w:tcW w:type="dxa" w:w="198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I3</w:t>
            </w:r>
          </w:p>
        </w:tc>
      </w:tr>
      <w:tr>
        <w:trPr>
          <w:tblHeader w:val="false"/>
        </w:trPr>
        <w:tc>
          <w:tcPr>
            <w:tcW w:type="dxa" w:w="13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8/24~8/28</w:t>
            </w:r>
          </w:p>
        </w:tc>
        <w:tc>
          <w:tcPr>
            <w:tcW w:type="dxa" w:w="234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Report·장애·복구·성능 통합</w:t>
            </w:r>
          </w:p>
        </w:tc>
        <w:tc>
          <w:tcPr>
            <w:tcW w:type="dxa" w:w="220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평가 fixture·5번째 source</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LoRA 1회 비교·조건부 채택</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Report 등록·worker·schedule</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editor·run·history·Audit</w:t>
            </w:r>
          </w:p>
        </w:tc>
        <w:tc>
          <w:tcPr>
            <w:tcW w:type="dxa" w:w="198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I4·기능 동결</w:t>
            </w:r>
          </w:p>
        </w:tc>
      </w:tr>
      <w:tr>
        <w:trPr>
          <w:tblHeader w:val="false"/>
        </w:trPr>
        <w:tc>
          <w:tcPr>
            <w:tcW w:type="dxa" w:w="13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8/31</w:t>
            </w:r>
          </w:p>
        </w:tc>
        <w:tc>
          <w:tcPr>
            <w:tcW w:type="dxa" w:w="234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필수 30건 판정</w:t>
            </w:r>
          </w:p>
        </w:tc>
        <w:tc>
          <w:tcPr>
            <w:tcW w:type="dxa" w:w="220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빈 환경 재생성·최종 hash</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전체 model 평가·fallback</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backend 전체 회귀</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production build·E2E</w:t>
            </w:r>
          </w:p>
        </w:tc>
        <w:tc>
          <w:tcPr>
            <w:tcW w:type="dxa" w:w="198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RC1</w:t>
            </w:r>
          </w:p>
        </w:tc>
      </w:tr>
      <w:tr>
        <w:trPr>
          <w:tblHeader w:val="false"/>
        </w:trPr>
        <w:tc>
          <w:tcPr>
            <w:tcW w:type="dxa" w:w="13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9/1</w:t>
            </w:r>
          </w:p>
        </w:tc>
        <w:tc>
          <w:tcPr>
            <w:tcW w:type="dxa" w:w="234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전체 리허설·결함 분배</w:t>
            </w:r>
          </w:p>
        </w:tc>
        <w:tc>
          <w:tcPr>
            <w:tcW w:type="dxa" w:w="220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데이터 재적재 리허설</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model server 재기동</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API·worker·trace 리허설</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발표 동선 리허설</w:t>
            </w:r>
          </w:p>
        </w:tc>
        <w:tc>
          <w:tcPr>
            <w:tcW w:type="dxa" w:w="198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리허설</w:t>
            </w:r>
          </w:p>
        </w:tc>
      </w:tr>
      <w:tr>
        <w:trPr>
          <w:tblHeader w:val="false"/>
        </w:trPr>
        <w:tc>
          <w:tcPr>
            <w:tcW w:type="dxa" w:w="13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9/2</w:t>
            </w:r>
          </w:p>
        </w:tc>
        <w:tc>
          <w:tcPr>
            <w:tcW w:type="dxa" w:w="234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최종 수용·release SHA 동결</w:t>
            </w:r>
          </w:p>
        </w:tc>
        <w:tc>
          <w:tcPr>
            <w:tcW w:type="dxa" w:w="220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schema/seed/watermark 동결</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model/prompt/adapter 동결</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API/migration/policy 동결</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frontend/Report route 동결</w:t>
            </w:r>
          </w:p>
        </w:tc>
        <w:tc>
          <w:tcPr>
            <w:tcW w:type="dxa" w:w="198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RC2·I5</w:t>
            </w:r>
          </w:p>
        </w:tc>
      </w:tr>
      <w:tr>
        <w:trPr>
          <w:tblHeader w:val="false"/>
        </w:trPr>
        <w:tc>
          <w:tcPr>
            <w:tcW w:type="dxa" w:w="1321"/>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9/3</w:t>
            </w:r>
          </w:p>
        </w:tc>
        <w:tc>
          <w:tcPr>
            <w:tcW w:type="dxa" w:w="234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발표 진행·통합 질의응답</w:t>
            </w:r>
          </w:p>
        </w:tc>
        <w:tc>
          <w:tcPr>
            <w:tcW w:type="dxa" w:w="220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데이터 근거 설명</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AI·모델 설명</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Gate·Control Plane 설명</w:t>
            </w:r>
          </w:p>
        </w:tc>
        <w:tc>
          <w:tcPr>
            <w:tcW w:type="dxa" w:w="227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서비스 시연</w:t>
            </w:r>
          </w:p>
        </w:tc>
        <w:tc>
          <w:tcPr>
            <w:tcW w:type="dxa" w:w="198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최종발표</w:t>
            </w:r>
          </w:p>
        </w:tc>
      </w:tr>
    </w:tbl>
    <w:p>
      <w:pPr>
        <w:sectPr>
          <w:footerReference w:type="default" r:id="rId8"/>
          <w:pgSz w:w="16838" w:h="11906" w:orient="landscape"/>
          <w:pgMar w:top="1080" w:right="1080" w:bottom="1080" w:left="1080" w:header="708" w:footer="708" w:gutter="0"/>
          <w:pgNumType/>
          <w:docGrid w:linePitch="360"/>
        </w:sectPr>
      </w:pPr>
    </w:p>
    <w:p>
      <w:pPr>
        <w:pStyle w:val="Heading1"/>
        <w:pBdr>
          <w:bottom w:val="single" w:color="1F3864" w:sz="12" w:space="4"/>
        </w:pBdr>
        <w:spacing w:after="160" w:before="320"/>
      </w:pPr>
      <w:r>
        <w:rPr>
          <w:rFonts w:ascii="Malgun Gothic" w:cs="Malgun Gothic" w:eastAsia="Malgun Gothic" w:hAnsi="Malgun Gothic"/>
          <w:b/>
          <w:bCs/>
          <w:i w:val="false"/>
          <w:iCs w:val="false"/>
          <w:color w:val="1F3864"/>
          <w:sz w:val="28"/>
          <w:szCs w:val="28"/>
        </w:rPr>
        <w:t xml:space="preserve">10. 개발 프로세스·품질 관리</w:t>
      </w:r>
    </w:p>
    <w:p>
      <w:pPr>
        <w:spacing w:after="80" w:before="40" w:line="300"/>
      </w:pPr>
      <w:r>
        <w:rPr>
          <w:rFonts w:ascii="Malgun Gothic" w:cs="Malgun Gothic" w:eastAsia="Malgun Gothic" w:hAnsi="Malgun Gothic"/>
          <w:b w:val="false"/>
          <w:bCs w:val="false"/>
          <w:i w:val="false"/>
          <w:iCs w:val="false"/>
          <w:sz w:val="20"/>
          <w:szCs w:val="20"/>
        </w:rPr>
        <w:t xml:space="preserve">5인이 동시에 하나의 저장소를 수정하므로 충돌과 품질 저하를 사람의 주의력이 아니라 경로 소유권과 자동 검사로 통제함. 이 장은 본 프로젝트의 협업 방법론에 해당함.</w:t>
      </w:r>
    </w:p>
    <w:p>
      <w:pPr>
        <w:pStyle w:val="Heading2"/>
        <w:spacing w:after="100" w:before="220"/>
      </w:pPr>
      <w:r>
        <w:rPr>
          <w:rFonts w:ascii="Malgun Gothic" w:cs="Malgun Gothic" w:eastAsia="Malgun Gothic" w:hAnsi="Malgun Gothic"/>
          <w:b/>
          <w:bCs/>
          <w:i w:val="false"/>
          <w:iCs w:val="false"/>
          <w:color w:val="1F3864"/>
          <w:sz w:val="23"/>
          <w:szCs w:val="23"/>
        </w:rPr>
        <w:t xml:space="preserve">10.1 branch 전략과 실행 단위</w:t>
      </w:r>
    </w:p>
    <w:p>
      <w:pPr>
        <w:pBdr>
          <w:left w:val="single" w:color="1F3864" w:sz="18" w:space="8"/>
        </w:pBdr>
        <w:shd w:fill="F2F2F2" w:color="auto" w:val="clear"/>
        <w:spacing w:after="140" w:before="100" w:line="260"/>
        <w:ind w:left="200"/>
      </w:pPr>
      <w:r>
        <w:rPr>
          <w:rFonts w:ascii="D2Coding" w:cs="D2Coding" w:eastAsia="D2Coding" w:hAnsi="D2Coding"/>
          <w:sz w:val="18"/>
          <w:szCs w:val="18"/>
        </w:rPr>
        <w:t xml:space="preserve">junhee  (R1) ─┐</w:t>
      </w:r>
      <w:r>
        <w:br/>
      </w:r>
      <w:r>
        <w:rPr>
          <w:rFonts w:ascii="D2Coding" w:cs="D2Coding" w:eastAsia="D2Coding" w:hAnsi="D2Coding"/>
          <w:sz w:val="18"/>
          <w:szCs w:val="18"/>
        </w:rPr>
        <w:t xml:space="preserve">seung   (R2) ─┤</w:t>
      </w:r>
      <w:r>
        <w:br/>
      </w:r>
      <w:r>
        <w:rPr>
          <w:rFonts w:ascii="D2Coding" w:cs="D2Coding" w:eastAsia="D2Coding" w:hAnsi="D2Coding"/>
          <w:sz w:val="18"/>
          <w:szCs w:val="18"/>
        </w:rPr>
        <w:t xml:space="preserve">daesung (R3) ─┼──→  dev  ──→  (I5 이후) main</w:t>
      </w:r>
      <w:r>
        <w:br/>
      </w:r>
      <w:r>
        <w:rPr>
          <w:rFonts w:ascii="D2Coding" w:cs="D2Coding" w:eastAsia="D2Coding" w:hAnsi="D2Coding"/>
          <w:sz w:val="18"/>
          <w:szCs w:val="18"/>
        </w:rPr>
        <w:t xml:space="preserve">jaehong (R4) ─┤</w:t>
      </w:r>
      <w:r>
        <w:br/>
      </w:r>
      <w:r>
        <w:rPr>
          <w:rFonts w:ascii="D2Coding" w:cs="D2Coding" w:eastAsia="D2Coding" w:hAnsi="D2Coding"/>
          <w:sz w:val="18"/>
          <w:szCs w:val="18"/>
        </w:rPr>
        <w:t xml:space="preserve">minji   (R5) ─┘</w:t>
      </w:r>
    </w:p>
    <w:p>
      <w:pPr>
        <w:spacing w:after="80" w:before="40" w:line="300"/>
      </w:pPr>
      <w:r>
        <w:rPr>
          <w:rFonts w:ascii="Malgun Gothic" w:cs="Malgun Gothic" w:eastAsia="Malgun Gothic" w:hAnsi="Malgun Gothic"/>
          <w:b w:val="false"/>
          <w:bCs w:val="false"/>
          <w:i w:val="false"/>
          <w:iCs w:val="false"/>
          <w:sz w:val="20"/>
          <w:szCs w:val="20"/>
        </w:rPr>
        <w:t xml:space="preserve">역할마다 개인 branch 하나를 고정 사용하고 통합 branch는 dev 하나만 둠. 개인 branch끼리는 직접 병합하지 않음. 개별 작업 카드가 아니라 역할·Wave 단위의 실행 묶음 ID로 승인하며, 승인된 카드 범위 안에서는 카드별 재승인 없이 진행함.</w:t>
      </w:r>
    </w:p>
    <w:p>
      <w:pPr>
        <w:spacing w:after="80" w:before="40" w:line="300"/>
      </w:pPr>
      <w:r>
        <w:rPr>
          <w:rFonts w:ascii="Malgun Gothic" w:cs="Malgun Gothic" w:eastAsia="Malgun Gothic" w:hAnsi="Malgun Gothic"/>
          <w:b w:val="false"/>
          <w:bCs w:val="false"/>
          <w:i w:val="false"/>
          <w:iCs w:val="false"/>
          <w:sz w:val="20"/>
          <w:szCs w:val="20"/>
        </w:rPr>
        <w:t xml:space="preserve">작업 중단 조건은 목표 통합 Gate 도달, 범위 완료, 역할 밖 변경 필요, 계약 충돌, 필수 검증 실패의 5가지로 고정함.</w:t>
      </w:r>
    </w:p>
    <w:p>
      <w:pPr>
        <w:pStyle w:val="Heading2"/>
        <w:spacing w:after="100" w:before="220"/>
      </w:pPr>
      <w:r>
        <w:rPr>
          <w:rFonts w:ascii="Malgun Gothic" w:cs="Malgun Gothic" w:eastAsia="Malgun Gothic" w:hAnsi="Malgun Gothic"/>
          <w:b/>
          <w:bCs/>
          <w:i w:val="false"/>
          <w:iCs w:val="false"/>
          <w:color w:val="1F3864"/>
          <w:sz w:val="23"/>
          <w:szCs w:val="23"/>
        </w:rPr>
        <w:t xml:space="preserve">10.2 자동 품질 Gate 구성</w:t>
      </w:r>
    </w:p>
    <w:p>
      <w:pPr>
        <w:spacing w:after="80" w:before="40" w:line="300"/>
      </w:pPr>
      <w:r>
        <w:rPr>
          <w:rFonts w:ascii="Malgun Gothic" w:cs="Malgun Gothic" w:eastAsia="Malgun Gothic" w:hAnsi="Malgun Gothic"/>
          <w:b w:val="false"/>
          <w:bCs w:val="false"/>
          <w:i w:val="false"/>
          <w:iCs w:val="false"/>
          <w:sz w:val="20"/>
          <w:szCs w:val="20"/>
        </w:rPr>
        <w:t xml:space="preserve">R1이 매번 수동으로 확인하던 경로·테스트·증거 수집을 GitHub Actions로 자동화하되 판단 권한은 이관하지 않음. 자동화는 객관적으로 검사 가능한 사실만 판정하고 의미·수용·승인은 R1이 판정함.</w:t>
      </w:r>
    </w:p>
    <w:p>
      <w:pPr>
        <w:pBdr>
          <w:left w:val="single" w:color="1F3864" w:sz="18" w:space="8"/>
        </w:pBdr>
        <w:shd w:fill="F2F2F2" w:color="auto" w:val="clear"/>
        <w:spacing w:after="140" w:before="100" w:line="260"/>
        <w:ind w:left="200"/>
      </w:pPr>
      <w:r>
        <w:rPr>
          <w:rFonts w:ascii="D2Coding" w:cs="D2Coding" w:eastAsia="D2Coding" w:hAnsi="D2Coding"/>
          <w:sz w:val="18"/>
          <w:szCs w:val="18"/>
        </w:rPr>
        <w:t xml:space="preserve">개인 branch push</w:t>
      </w:r>
      <w:r>
        <w:br/>
      </w:r>
      <w:r>
        <w:rPr>
          <w:rFonts w:ascii="D2Coding" w:cs="D2Coding" w:eastAsia="D2Coding" w:hAnsi="D2Coding"/>
          <w:sz w:val="18"/>
          <w:szCs w:val="18"/>
        </w:rPr>
        <w:t xml:space="preserve">  → role-scope   : 변경 경로가 ALLOWED_PATHS 안인지 검사</w:t>
      </w:r>
      <w:r>
        <w:br/>
      </w:r>
      <w:r>
        <w:rPr>
          <w:rFonts w:ascii="D2Coding" w:cs="D2Coding" w:eastAsia="D2Coding" w:hAnsi="D2Coding"/>
          <w:sz w:val="18"/>
          <w:szCs w:val="18"/>
        </w:rPr>
        <w:t xml:space="preserve">  → 역할별 검사  : Python contract · 문서/WBS · frontend build · Compose</w:t>
      </w:r>
      <w:r>
        <w:br/>
      </w:r>
      <w:r>
        <w:rPr>
          <w:rFonts w:ascii="D2Coding" w:cs="D2Coding" w:eastAsia="D2Coding" w:hAnsi="D2Coding"/>
          <w:sz w:val="18"/>
          <w:szCs w:val="18"/>
        </w:rPr>
        <w:t xml:space="preserve">  → quality-gate : 결과 집계 + Actions Summary에 R1 대시보드 출력</w:t>
      </w:r>
      <w:r>
        <w:br/>
      </w:r>
      <w:r>
        <w:rPr>
          <w:rFonts w:ascii="D2Coding" w:cs="D2Coding" w:eastAsia="D2Coding" w:hAnsi="D2Coding"/>
          <w:sz w:val="18"/>
          <w:szCs w:val="18"/>
        </w:rPr>
        <w:t xml:space="preserve">  → R1이 예외 항목만 검토 → 승인·보완 요청·보류 기록 → dev 병합</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1986"/>
        <w:gridCol w:w="4964"/>
        <w:gridCol w:w="2076"/>
      </w:tblGrid>
      <w:tr>
        <w:trPr>
          <w:tblHeader/>
        </w:trPr>
        <w:tc>
          <w:tcPr>
            <w:tcW w:type="dxa" w:w="1986"/>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Job</w:t>
            </w:r>
          </w:p>
        </w:tc>
        <w:tc>
          <w:tcPr>
            <w:tcW w:type="dxa" w:w="4964"/>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검사 내용</w:t>
            </w:r>
          </w:p>
        </w:tc>
        <w:tc>
          <w:tcPr>
            <w:tcW w:type="dxa" w:w="2076"/>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실행 대상</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role-scope</w:t>
            </w:r>
          </w:p>
        </w:tc>
        <w:tc>
          <w:tcPr>
            <w:tcW w:type="dxa" w:w="496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변경 경로의 소유권, git diff --check, handoff manifest 정합성, R1 대시보드 생성</w:t>
            </w:r>
          </w:p>
        </w:tc>
        <w:tc>
          <w:tcPr>
            <w:tcW w:type="dxa" w:w="207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전 branch</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python-contracts</w:t>
            </w:r>
          </w:p>
        </w:tc>
        <w:tc>
          <w:tcPr>
            <w:tcW w:type="dxa" w:w="496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Python compile 검사, 단위·계약·통합 test</w:t>
            </w:r>
          </w:p>
        </w:tc>
        <w:tc>
          <w:tcPr>
            <w:tcW w:type="dxa" w:w="207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전 branch</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document-quality</w:t>
            </w:r>
          </w:p>
        </w:tc>
        <w:tc>
          <w:tcPr>
            <w:tcW w:type="dxa" w:w="496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문서 정책, WBS 형식, 일일보고 형식 검증</w:t>
            </w:r>
          </w:p>
        </w:tc>
        <w:tc>
          <w:tcPr>
            <w:tcW w:type="dxa" w:w="207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전 branch</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frontend-contracts</w:t>
            </w:r>
          </w:p>
        </w:tc>
        <w:tc>
          <w:tcPr>
            <w:tcW w:type="dxa" w:w="496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npm ci 재현 설치, production build, 화면 계약 test</w:t>
            </w:r>
          </w:p>
        </w:tc>
        <w:tc>
          <w:tcPr>
            <w:tcW w:type="dxa" w:w="207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R5·dev</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compose-config</w:t>
            </w:r>
          </w:p>
        </w:tc>
        <w:tc>
          <w:tcPr>
            <w:tcW w:type="dxa" w:w="496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DataHub service fragment, dev·full·split-host 3개 profile 설정 검증</w:t>
            </w:r>
          </w:p>
        </w:tc>
        <w:tc>
          <w:tcPr>
            <w:tcW w:type="dxa" w:w="207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R1·R2·dev</w:t>
            </w:r>
          </w:p>
        </w:tc>
      </w:tr>
      <w:tr>
        <w:trPr>
          <w:tblHeader w:val="false"/>
        </w:trPr>
        <w:tc>
          <w:tcPr>
            <w:tcW w:type="dxa" w:w="198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quality-gate</w:t>
            </w:r>
          </w:p>
        </w:tc>
        <w:tc>
          <w:tcPr>
            <w:tcW w:type="dxa" w:w="496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위 결과 집계와 최종 통과 판정</w:t>
            </w:r>
          </w:p>
        </w:tc>
        <w:tc>
          <w:tcPr>
            <w:tcW w:type="dxa" w:w="207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전 branch</w:t>
            </w:r>
          </w:p>
        </w:tc>
      </w:tr>
    </w:tbl>
    <w:p>
      <w:pPr>
        <w:pStyle w:val="Heading2"/>
        <w:spacing w:after="100" w:before="220"/>
      </w:pPr>
      <w:r>
        <w:rPr>
          <w:rFonts w:ascii="Malgun Gothic" w:cs="Malgun Gothic" w:eastAsia="Malgun Gothic" w:hAnsi="Malgun Gothic"/>
          <w:b/>
          <w:bCs/>
          <w:i w:val="false"/>
          <w:iCs w:val="false"/>
          <w:color w:val="1F3864"/>
          <w:sz w:val="23"/>
          <w:szCs w:val="23"/>
        </w:rPr>
        <w:t xml:space="preserve">10.3 판정 등급과 차단 범위</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2166"/>
        <w:gridCol w:w="5055"/>
        <w:gridCol w:w="1805"/>
      </w:tblGrid>
      <w:tr>
        <w:trPr>
          <w:tblHeader/>
        </w:trPr>
        <w:tc>
          <w:tcPr>
            <w:tcW w:type="dxa" w:w="2166"/>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판정</w:t>
            </w:r>
          </w:p>
        </w:tc>
        <w:tc>
          <w:tcPr>
            <w:tcW w:type="dxa" w:w="5055"/>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의미</w:t>
            </w:r>
          </w:p>
        </w:tc>
        <w:tc>
          <w:tcPr>
            <w:tcW w:type="dxa" w:w="1805"/>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CI 차단</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PASS</w:t>
            </w:r>
          </w:p>
        </w:tc>
        <w:tc>
          <w:tcPr>
            <w:tcW w:type="dxa" w:w="505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경로·SHA·diff·필수 필드·검증이 모두 일치</w:t>
            </w:r>
          </w:p>
        </w:tc>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FAIL</w:t>
            </w:r>
          </w:p>
        </w:tc>
        <w:tc>
          <w:tcPr>
            <w:tcW w:type="dxa" w:w="505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허용 경로 침범, 필드 누락·형식 오류, 실패·중단된 검증</w:t>
            </w:r>
          </w:p>
        </w:tc>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차단</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REVIEW_REQUIRED</w:t>
            </w:r>
          </w:p>
        </w:tc>
        <w:tc>
          <w:tcPr>
            <w:tcW w:type="dxa" w:w="505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미실행 검증, change request, 잔여 위험, 외부 승인 요청</w:t>
            </w:r>
          </w:p>
        </w:tc>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차단하지 않음</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NOT_RUN</w:t>
            </w:r>
          </w:p>
        </w:tc>
        <w:tc>
          <w:tcPr>
            <w:tcW w:type="dxa" w:w="505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아직 handoff를 제출하지 않은 진행 중 묶음</w:t>
            </w:r>
          </w:p>
        </w:tc>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차단하지 않음</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N/A</w:t>
            </w:r>
          </w:p>
        </w:tc>
        <w:tc>
          <w:tcPr>
            <w:tcW w:type="dxa" w:w="505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이미 통합·검증이 끝나 새 handoff가 필요 없음</w:t>
            </w:r>
          </w:p>
        </w:tc>
        <w:tc>
          <w:tcPr>
            <w:tcW w:type="dxa" w:w="180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w:t>
            </w:r>
          </w:p>
        </w:tc>
      </w:tr>
    </w:tbl>
    <w:p>
      <w:pPr>
        <w:spacing w:after="80" w:before="40" w:line="300"/>
      </w:pPr>
      <w:r>
        <w:rPr>
          <w:rFonts w:ascii="Malgun Gothic" w:cs="Malgun Gothic" w:eastAsia="Malgun Gothic" w:hAnsi="Malgun Gothic"/>
          <w:b/>
          <w:bCs/>
          <w:i w:val="false"/>
          <w:iCs w:val="false"/>
          <w:sz w:val="20"/>
          <w:szCs w:val="20"/>
        </w:rPr>
        <w:t xml:space="preserve">차단과 경고를 나눈 이유. </w:t>
      </w:r>
      <w:r>
        <w:rPr>
          <w:rFonts w:ascii="Malgun Gothic" w:cs="Malgun Gothic" w:eastAsia="Malgun Gothic" w:hAnsi="Malgun Gothic"/>
          <w:b w:val="false"/>
          <w:bCs w:val="false"/>
          <w:i w:val="false"/>
          <w:iCs w:val="false"/>
          <w:sz w:val="20"/>
          <w:szCs w:val="20"/>
        </w:rPr>
        <w:t xml:space="preserve">잔여 위험이나 미실행 검증을 정직하게 기록한 역할이 CI 실패로 불이익을 받으면 그 항목을 비워 두는 편이 유리해져 Gate가 수집하려는 증거 자체가 사라짐. 따라서 차단은 증거의 무결성 위반에만 적용하고, 불리한 사실의 자발적 보고는 차단하지 않고 R1 검토 항목으로만 올림.</w:t>
      </w:r>
    </w:p>
    <w:p>
      <w:pPr>
        <w:pStyle w:val="Heading2"/>
        <w:spacing w:after="100" w:before="220"/>
      </w:pPr>
      <w:r>
        <w:rPr>
          <w:rFonts w:ascii="Malgun Gothic" w:cs="Malgun Gothic" w:eastAsia="Malgun Gothic" w:hAnsi="Malgun Gothic"/>
          <w:b/>
          <w:bCs/>
          <w:i w:val="false"/>
          <w:iCs w:val="false"/>
          <w:color w:val="1F3864"/>
          <w:sz w:val="23"/>
          <w:szCs w:val="23"/>
        </w:rPr>
        <w:t xml:space="preserve">10.4 handoff manifest</w:t>
      </w:r>
    </w:p>
    <w:p>
      <w:pPr>
        <w:spacing w:after="80" w:before="40" w:line="300"/>
      </w:pPr>
      <w:r>
        <w:rPr>
          <w:rFonts w:ascii="Malgun Gothic" w:cs="Malgun Gothic" w:eastAsia="Malgun Gothic" w:hAnsi="Malgun Gothic"/>
          <w:b w:val="false"/>
          <w:bCs w:val="false"/>
          <w:i w:val="false"/>
          <w:iCs w:val="false"/>
          <w:sz w:val="20"/>
          <w:szCs w:val="20"/>
        </w:rPr>
        <w:t xml:space="preserve">역할이 통합 판정을 요청하기 전 실행 묶음별 manifest를 제출함. 필수 항목은 실행 묶음 ID, 역할, branch, 기준 SHA, 결과 SHA, 완료 카드, 변경 파일, 계약 version, 검증 결과, 미실행 검증, change request, 잔여 위험, 외부 승인 필요 여부의 13개임.</w:t>
      </w:r>
    </w:p>
    <w:p>
      <w:pPr>
        <w:pStyle w:val="Heading2"/>
        <w:spacing w:after="100" w:before="220"/>
      </w:pPr>
      <w:r>
        <w:rPr>
          <w:rFonts w:ascii="Malgun Gothic" w:cs="Malgun Gothic" w:eastAsia="Malgun Gothic" w:hAnsi="Malgun Gothic"/>
          <w:b/>
          <w:bCs/>
          <w:i w:val="false"/>
          <w:iCs w:val="false"/>
          <w:color w:val="1F3864"/>
          <w:sz w:val="23"/>
          <w:szCs w:val="23"/>
        </w:rPr>
        <w:t xml:space="preserve">10.5 자동화하지 않는 항목</w:t>
      </w:r>
    </w:p>
    <w:p>
      <w:pPr>
        <w:spacing w:after="80" w:before="40" w:line="300"/>
      </w:pPr>
      <w:r>
        <w:rPr>
          <w:rFonts w:ascii="Malgun Gothic" w:cs="Malgun Gothic" w:eastAsia="Malgun Gothic" w:hAnsi="Malgun Gothic"/>
          <w:b w:val="false"/>
          <w:bCs w:val="false"/>
          <w:i w:val="false"/>
          <w:iCs w:val="false"/>
          <w:sz w:val="20"/>
          <w:szCs w:val="20"/>
        </w:rPr>
        <w:t xml:space="preserve">다음은 R1의 명시적 승인 대상으로 유지함.</w:t>
      </w:r>
    </w:p>
    <w:p>
      <w:pPr>
        <w:pStyle w:val="ListParagraph"/>
        <w:numPr>
          <w:ilvl w:val="0"/>
          <w:numId w:val="2"/>
        </w:numPr>
        <w:spacing w:after="40" w:before="20" w:line="290"/>
      </w:pPr>
      <w:r>
        <w:rPr>
          <w:rFonts w:ascii="Malgun Gothic" w:cs="Malgun Gothic" w:eastAsia="Malgun Gothic" w:hAnsi="Malgun Gothic"/>
          <w:b w:val="false"/>
          <w:bCs w:val="false"/>
          <w:i w:val="false"/>
          <w:iCs w:val="false"/>
          <w:sz w:val="20"/>
          <w:szCs w:val="20"/>
        </w:rPr>
        <w:t xml:space="preserve">계약·소유권 변경, 허용 경로 밖 변경, 실패한 검증의 예외 승인</w:t>
      </w:r>
    </w:p>
    <w:p>
      <w:pPr>
        <w:pStyle w:val="ListParagraph"/>
        <w:numPr>
          <w:ilvl w:val="0"/>
          <w:numId w:val="2"/>
        </w:numPr>
        <w:spacing w:after="40" w:before="20" w:line="290"/>
      </w:pPr>
      <w:r>
        <w:rPr>
          <w:rFonts w:ascii="Malgun Gothic" w:cs="Malgun Gothic" w:eastAsia="Malgun Gothic" w:hAnsi="Malgun Gothic"/>
          <w:b w:val="false"/>
          <w:bCs w:val="false"/>
          <w:i w:val="false"/>
          <w:iCs w:val="false"/>
          <w:sz w:val="20"/>
          <w:szCs w:val="20"/>
        </w:rPr>
        <w:t xml:space="preserve">외부 모델 사용, 비용 발생, 데이터 외부 전송, secret 등록, 외부 배포</w:t>
      </w:r>
    </w:p>
    <w:p>
      <w:pPr>
        <w:pStyle w:val="ListParagraph"/>
        <w:numPr>
          <w:ilvl w:val="0"/>
          <w:numId w:val="2"/>
        </w:numPr>
        <w:spacing w:after="40" w:before="20" w:line="290"/>
      </w:pPr>
      <w:r>
        <w:rPr>
          <w:rFonts w:ascii="Malgun Gothic" w:cs="Malgun Gothic" w:eastAsia="Malgun Gothic" w:hAnsi="Malgun Gothic"/>
          <w:b w:val="false"/>
          <w:bCs w:val="false"/>
          <w:i w:val="false"/>
          <w:iCs w:val="false"/>
          <w:sz w:val="20"/>
          <w:szCs w:val="20"/>
        </w:rPr>
        <w:t xml:space="preserve">dev·main 병합, 최종 Gate 판정, release SHA와 version 동결</w:t>
      </w:r>
    </w:p>
    <w:p>
      <w:pPr>
        <w:pStyle w:val="ListParagraph"/>
        <w:numPr>
          <w:ilvl w:val="0"/>
          <w:numId w:val="2"/>
        </w:numPr>
        <w:spacing w:after="40" w:before="20" w:line="290"/>
      </w:pPr>
      <w:r>
        <w:rPr>
          <w:rFonts w:ascii="Malgun Gothic" w:cs="Malgun Gothic" w:eastAsia="Malgun Gothic" w:hAnsi="Malgun Gothic"/>
          <w:b w:val="false"/>
          <w:bCs w:val="false"/>
          <w:i w:val="false"/>
          <w:iCs w:val="false"/>
          <w:sz w:val="20"/>
          <w:szCs w:val="20"/>
        </w:rPr>
        <w:t xml:space="preserve">대표 질문의 정답 여부, 업무 수용성, 화면·접근성 수동 증거</w:t>
      </w:r>
    </w:p>
    <w:p>
      <w:pPr>
        <w:spacing w:after="80" w:before="40" w:line="300"/>
      </w:pPr>
      <w:r>
        <w:rPr>
          <w:rFonts w:ascii="Malgun Gothic" w:cs="Malgun Gothic" w:eastAsia="Malgun Gothic" w:hAnsi="Malgun Gothic"/>
          <w:b w:val="false"/>
          <w:bCs w:val="false"/>
          <w:i w:val="false"/>
          <w:iCs w:val="false"/>
          <w:sz w:val="20"/>
          <w:szCs w:val="20"/>
        </w:rPr>
        <w:t xml:space="preserve">GitHub Actions에는 읽기 권한만 부여하고 자동 commit·push·merge 권한을 주지 않음. 자동화는 원장의 상태·계약 version·기준 SHA를 스스로 바꾸지 않으며, 다음 Wave 발행 조건을 계산하더라도 발행 자체는 R1의 수동 결정으로 남김.</w:t>
      </w:r>
    </w:p>
    <w:p>
      <w:r>
        <w:br w:type="page"/>
      </w:r>
    </w:p>
    <w:p>
      <w:pPr>
        <w:pStyle w:val="Heading1"/>
        <w:pBdr>
          <w:bottom w:val="single" w:color="1F3864" w:sz="12" w:space="4"/>
        </w:pBdr>
        <w:spacing w:after="160" w:before="320"/>
      </w:pPr>
      <w:r>
        <w:rPr>
          <w:rFonts w:ascii="Malgun Gothic" w:cs="Malgun Gothic" w:eastAsia="Malgun Gothic" w:hAnsi="Malgun Gothic"/>
          <w:b/>
          <w:bCs/>
          <w:i w:val="false"/>
          <w:iCs w:val="false"/>
          <w:color w:val="1F3864"/>
          <w:sz w:val="28"/>
          <w:szCs w:val="28"/>
        </w:rPr>
        <w:t xml:space="preserve">11. 기대효과</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1264"/>
        <w:gridCol w:w="4152"/>
        <w:gridCol w:w="3610"/>
      </w:tblGrid>
      <w:tr>
        <w:trPr>
          <w:tblHeader/>
        </w:trPr>
        <w:tc>
          <w:tcPr>
            <w:tcW w:type="dxa" w:w="1264"/>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구분</w:t>
            </w:r>
          </w:p>
        </w:tc>
        <w:tc>
          <w:tcPr>
            <w:tcW w:type="dxa" w:w="4152"/>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기대효과</w:t>
            </w:r>
          </w:p>
        </w:tc>
        <w:tc>
          <w:tcPr>
            <w:tcW w:type="dxa" w:w="3610"/>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측정 방법</w:t>
            </w:r>
          </w:p>
        </w:tc>
      </w:tr>
      <w:tr>
        <w:trPr>
          <w:tblHeader w:val="false"/>
        </w:trPr>
        <w:tc>
          <w:tcPr>
            <w:tcW w:type="dxa" w:w="126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탐색 비용</w:t>
            </w:r>
          </w:p>
        </w:tc>
        <w:tc>
          <w:tcPr>
            <w:tcW w:type="dxa" w:w="415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데이터 위치와 의미를 담당자에게 문의하지 않고 질문으로 접근</w:t>
            </w:r>
          </w:p>
        </w:tc>
        <w:tc>
          <w:tcPr>
            <w:tcW w:type="dxa" w:w="361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동일 보고 과업의 수동 절차와 제품 절차 소요 시간 비교</w:t>
            </w:r>
          </w:p>
        </w:tc>
      </w:tr>
      <w:tr>
        <w:trPr>
          <w:tblHeader w:val="false"/>
        </w:trPr>
        <w:tc>
          <w:tcPr>
            <w:tcW w:type="dxa" w:w="126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신뢰성</w:t>
            </w:r>
          </w:p>
        </w:tc>
        <w:tc>
          <w:tcPr>
            <w:tcW w:type="dxa" w:w="415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모든 응답에 데이터셋·지표·필터·기간·기준 시각이 결합되어 재현·감사 가능</w:t>
            </w:r>
          </w:p>
        </w:tc>
        <w:tc>
          <w:tcPr>
            <w:tcW w:type="dxa" w:w="361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추적 식별자 재구성률 100%</w:t>
            </w:r>
          </w:p>
        </w:tc>
      </w:tr>
      <w:tr>
        <w:trPr>
          <w:tblHeader w:val="false"/>
        </w:trPr>
        <w:tc>
          <w:tcPr>
            <w:tcW w:type="dxa" w:w="126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안전성</w:t>
            </w:r>
          </w:p>
        </w:tc>
        <w:tc>
          <w:tcPr>
            <w:tcW w:type="dxa" w:w="415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권한 밖 데이터와 위험 SQL이 실행 경계에서 차단</w:t>
            </w:r>
          </w:p>
        </w:tc>
        <w:tc>
          <w:tcPr>
            <w:tcW w:type="dxa" w:w="361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금지 요청의 원본 실행 0건, 직접식별 원문 노출 0건</w:t>
            </w:r>
          </w:p>
        </w:tc>
      </w:tr>
      <w:tr>
        <w:trPr>
          <w:tblHeader w:val="false"/>
        </w:trPr>
        <w:tc>
          <w:tcPr>
            <w:tcW w:type="dxa" w:w="126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반복 업무</w:t>
            </w:r>
          </w:p>
        </w:tc>
        <w:tc>
          <w:tcPr>
            <w:tcW w:type="dxa" w:w="415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검증된 분석 블록을 재사용해 주기 보고서를 재실행</w:t>
            </w:r>
          </w:p>
        </w:tc>
        <w:tc>
          <w:tcPr>
            <w:tcW w:type="dxa" w:w="361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동일 정의 버전의 결과 checksum 일치율 100%</w:t>
            </w:r>
          </w:p>
        </w:tc>
      </w:tr>
      <w:tr>
        <w:trPr>
          <w:tblHeader w:val="false"/>
        </w:trPr>
        <w:tc>
          <w:tcPr>
            <w:tcW w:type="dxa" w:w="126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확장성</w:t>
            </w:r>
          </w:p>
        </w:tc>
        <w:tc>
          <w:tcPr>
            <w:tcW w:type="dxa" w:w="415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새 소스를 recipe·catalog 추가로 온보딩</w:t>
            </w:r>
          </w:p>
        </w:tc>
        <w:tc>
          <w:tcPr>
            <w:tcW w:type="dxa" w:w="361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다섯 번째 소스 온보딩 시나리오 재현</w:t>
            </w:r>
          </w:p>
        </w:tc>
      </w:tr>
      <w:tr>
        <w:trPr>
          <w:tblHeader w:val="false"/>
        </w:trPr>
        <w:tc>
          <w:tcPr>
            <w:tcW w:type="dxa" w:w="1264"/>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협업</w:t>
            </w:r>
          </w:p>
        </w:tc>
        <w:tc>
          <w:tcPr>
            <w:tcW w:type="dxa" w:w="4152"/>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5인 병렬 개발에서 경로 충돌과 미검증 병합을 push 단계에서 차단</w:t>
            </w:r>
          </w:p>
        </w:tc>
        <w:tc>
          <w:tcPr>
            <w:tcW w:type="dxa" w:w="3610"/>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허용 경로 침범 검출 건수, Gate 통과 이력</w:t>
            </w:r>
          </w:p>
        </w:tc>
      </w:tr>
    </w:tbl>
    <w:p>
      <w:pPr>
        <w:spacing w:after="80" w:before="40" w:line="300"/>
      </w:pPr>
      <w:r>
        <w:rPr>
          <w:rFonts w:ascii="Malgun Gothic" w:cs="Malgun Gothic" w:eastAsia="Malgun Gothic" w:hAnsi="Malgun Gothic"/>
          <w:b w:val="false"/>
          <w:bCs w:val="false"/>
          <w:i w:val="false"/>
          <w:iCs w:val="false"/>
          <w:sz w:val="20"/>
          <w:szCs w:val="20"/>
        </w:rPr>
        <w:t xml:space="preserve">정량 효과는 실측 전까지 가설로 표기함. 소수 시연 결과를 일반 ROI로 확대하지 않으며, 합성 데이터에서 관찰된 지표 변화는 원인이 아니라 확인이 필요한 후보로만 표현함.</w:t>
      </w:r>
    </w:p>
    <w:p>
      <w:pPr>
        <w:pStyle w:val="Heading1"/>
        <w:pBdr>
          <w:bottom w:val="single" w:color="1F3864" w:sz="12" w:space="4"/>
        </w:pBdr>
        <w:spacing w:after="160" w:before="320"/>
      </w:pPr>
      <w:r>
        <w:rPr>
          <w:rFonts w:ascii="Malgun Gothic" w:cs="Malgun Gothic" w:eastAsia="Malgun Gothic" w:hAnsi="Malgun Gothic"/>
          <w:b/>
          <w:bCs/>
          <w:i w:val="false"/>
          <w:iCs w:val="false"/>
          <w:color w:val="1F3864"/>
          <w:sz w:val="28"/>
          <w:szCs w:val="28"/>
        </w:rPr>
        <w:t xml:space="preserve">12. 리스크 및 대응</w:t>
      </w:r>
    </w:p>
    <w:tbl>
      <w:tblPr>
        <w:tblW w:type="dxa" w:w="9026"/>
        <w:tblBorders>
          <w:top w:val="single" w:color="8EA9DB" w:sz="6"/>
          <w:left w:val="single" w:color="8EA9DB" w:sz="6"/>
          <w:bottom w:val="single" w:color="8EA9DB" w:sz="6"/>
          <w:right w:val="single" w:color="8EA9DB" w:sz="6"/>
          <w:insideH w:val="single" w:color="B4C6E7" w:sz="4"/>
          <w:insideV w:val="single" w:color="B4C6E7" w:sz="4"/>
        </w:tblBorders>
      </w:tblPr>
      <w:tblGrid>
        <w:gridCol w:w="2166"/>
        <w:gridCol w:w="1715"/>
        <w:gridCol w:w="2347"/>
        <w:gridCol w:w="2798"/>
      </w:tblGrid>
      <w:tr>
        <w:trPr>
          <w:tblHeader/>
        </w:trPr>
        <w:tc>
          <w:tcPr>
            <w:tcW w:type="dxa" w:w="2166"/>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리스크</w:t>
            </w:r>
          </w:p>
        </w:tc>
        <w:tc>
          <w:tcPr>
            <w:tcW w:type="dxa" w:w="1715"/>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영향</w:t>
            </w:r>
          </w:p>
        </w:tc>
        <w:tc>
          <w:tcPr>
            <w:tcW w:type="dxa" w:w="2347"/>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조기 신호</w:t>
            </w:r>
          </w:p>
        </w:tc>
        <w:tc>
          <w:tcPr>
            <w:tcW w:type="dxa" w:w="2798"/>
            <w:shd w:fill="D9E2F3" w:color="auto" w:val="clear"/>
            <w:tcMar>
              <w:top w:type="dxa" w:w="60"/>
              <w:left w:type="dxa" w:w="100"/>
              <w:bottom w:type="dxa" w:w="60"/>
              <w:right w:type="dxa" w:w="100"/>
            </w:tcMar>
          </w:tcPr>
          <w:p>
            <w:pPr>
              <w:spacing w:after="30" w:before="30" w:line="280"/>
              <w:jc w:val="center"/>
            </w:pPr>
            <w:r>
              <w:rPr>
                <w:rFonts w:ascii="Malgun Gothic" w:cs="Malgun Gothic" w:eastAsia="Malgun Gothic" w:hAnsi="Malgun Gothic"/>
                <w:b/>
                <w:bCs/>
                <w:i w:val="false"/>
                <w:iCs w:val="false"/>
                <w:sz w:val="19"/>
                <w:szCs w:val="19"/>
              </w:rPr>
              <w:t xml:space="preserve">대응</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5개 소스·DataHub·Trino·앱의 자원 경합</w:t>
            </w:r>
          </w:p>
        </w:tc>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전체 시연 중단</w:t>
            </w:r>
          </w:p>
        </w:tc>
        <w:tc>
          <w:tcPr>
            <w:tcW w:type="dxa" w:w="234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swap, container restart, indexing 지연</w:t>
            </w:r>
          </w:p>
        </w:tc>
        <w:tc>
          <w:tcPr>
            <w:tcW w:type="dxa" w:w="279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단계 0에서 프로파일별 peak 측정, full 실패 시 host 분리</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connector·타입·방언 불일치</w:t>
            </w:r>
          </w:p>
        </w:tc>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ingestion 또는 조회 중단</w:t>
            </w:r>
          </w:p>
        </w:tc>
        <w:tc>
          <w:tcPr>
            <w:tcW w:type="dxa" w:w="234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driver/type coercion 오류</w:t>
            </w:r>
          </w:p>
        </w:tc>
        <w:tc>
          <w:tcPr>
            <w:tcW w:type="dxa" w:w="279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DB 버전 고정, 5개 catalog 단독·JOIN spike, 문제 타입 명시 변환</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잘못된 source·column·JOIN</w:t>
            </w:r>
          </w:p>
        </w:tc>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오답 또는 데이터 증폭</w:t>
            </w:r>
          </w:p>
        </w:tc>
        <w:tc>
          <w:tcPr>
            <w:tcW w:type="dxa" w:w="234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실행은 되지만 gold 결과 불일치</w:t>
            </w:r>
          </w:p>
        </w:tc>
        <w:tc>
          <w:tcPr>
            <w:tcW w:type="dxa" w:w="279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DataHub grounding, 승인 JOIN, Context Package 제한, 실행 결과 평가</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SQL 검증기의 과소·과대 차단</w:t>
            </w:r>
          </w:p>
        </w:tc>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위험 SQL 실행 또는 정상 질문 거부</w:t>
            </w:r>
          </w:p>
        </w:tc>
        <w:tc>
          <w:tcPr>
            <w:tcW w:type="dxa" w:w="234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negative test 실패, 지원 질문 차단 증가</w:t>
            </w:r>
          </w:p>
        </w:tc>
        <w:tc>
          <w:tcPr>
            <w:tcW w:type="dxa" w:w="279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parser 기반 정책, 허용/차단 fixture, 정책 버전과 예외 승인</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gold 평가 세트 제작 병목</w:t>
            </w:r>
          </w:p>
        </w:tc>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모델·SQL·보고서 검증 지연</w:t>
            </w:r>
          </w:p>
        </w:tc>
        <w:tc>
          <w:tcPr>
            <w:tcW w:type="dxa" w:w="234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리뷰 대기, 정답 불일치, split 누수</w:t>
            </w:r>
          </w:p>
        </w:tc>
        <w:tc>
          <w:tcPr>
            <w:tcW w:type="dxa" w:w="279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단계 1 핵심 산출물로 전수 검수, 역할별 공동 승인</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metadata 문제를 성급한 파인튜닝으로 보정</w:t>
            </w:r>
          </w:p>
        </w:tc>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원인 은폐·재학습 반복</w:t>
            </w:r>
          </w:p>
        </w:tc>
        <w:tc>
          <w:tcPr>
            <w:tcW w:type="dxa" w:w="234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dataset을 늘려도 같은 source·JOIN 오류 지속</w:t>
            </w:r>
          </w:p>
        </w:tc>
        <w:tc>
          <w:tcPr>
            <w:tcW w:type="dxa" w:w="279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baseline 실패 원인 분류, DataHub·Context 수정 후 재측정</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계약 동결 지연</w:t>
            </w:r>
          </w:p>
        </w:tc>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I1 이후 전 역할의 병렬 개발 정체</w:t>
            </w:r>
          </w:p>
        </w:tc>
        <w:tc>
          <w:tcPr>
            <w:tcW w:type="dxa" w:w="234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대표 질문·metric·API version이 확정되지 않은 채 구현 착수</w:t>
            </w:r>
          </w:p>
        </w:tc>
        <w:tc>
          <w:tcPr>
            <w:tcW w:type="dxa" w:w="279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승인 전 문항 작성 금지, 미확정 항목은 DRAFT 또는 N/A와 사유로 기록</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자동 Gate의 교차 역할 차단</w:t>
            </w:r>
          </w:p>
        </w:tc>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한 역할의 실패가 무관한 역할을 정지</w:t>
            </w:r>
          </w:p>
        </w:tc>
        <w:tc>
          <w:tcPr>
            <w:tcW w:type="dxa" w:w="234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자기 변경과 무관한 job 실패</w:t>
            </w:r>
          </w:p>
        </w:tc>
        <w:tc>
          <w:tcPr>
            <w:tcW w:type="dxa" w:w="279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역할별 test 경로 분기, 전체 회귀는 dev에서만 실행</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통합 branch의 검사 공백</w:t>
            </w:r>
          </w:p>
        </w:tc>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검사되지 않은 변경이 dev에 유입</w:t>
            </w:r>
          </w:p>
        </w:tc>
        <w:tc>
          <w:tcPr>
            <w:tcW w:type="dxa" w:w="234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role scope 판정 없이 병합된 이력</w:t>
            </w:r>
          </w:p>
        </w:tc>
        <w:tc>
          <w:tcPr>
            <w:tcW w:type="dxa" w:w="279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PR 트리거와 branch protection을 형상 관리 요구사항으로 명문화</w:t>
            </w:r>
          </w:p>
        </w:tc>
      </w:tr>
      <w:tr>
        <w:trPr>
          <w:tblHeader w:val="false"/>
        </w:trPr>
        <w:tc>
          <w:tcPr>
            <w:tcW w:type="dxa" w:w="2166"/>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일정 압축에 따른 범위 초과</w:t>
            </w:r>
          </w:p>
        </w:tc>
        <w:tc>
          <w:tcPr>
            <w:tcW w:type="dxa" w:w="1715"/>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발표 시점 미완성</w:t>
            </w:r>
          </w:p>
        </w:tc>
        <w:tc>
          <w:tcPr>
            <w:tcW w:type="dxa" w:w="2347"/>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Gate 종료 조건 미달 누적</w:t>
            </w:r>
          </w:p>
        </w:tc>
        <w:tc>
          <w:tcPr>
            <w:tcW w:type="dxa" w:w="2798"/>
            <w:tcMar>
              <w:top w:type="dxa" w:w="60"/>
              <w:left w:type="dxa" w:w="100"/>
              <w:bottom w:type="dxa" w:w="60"/>
              <w:right w:type="dxa" w:w="100"/>
            </w:tcMar>
          </w:tcPr>
          <w:p>
            <w:pPr>
              <w:spacing w:after="30" w:before="30" w:line="280"/>
              <w:jc w:val="left"/>
            </w:pPr>
            <w:r>
              <w:rPr>
                <w:rFonts w:ascii="Malgun Gothic" w:cs="Malgun Gothic" w:eastAsia="Malgun Gothic" w:hAnsi="Malgun Gothic"/>
                <w:b w:val="false"/>
                <w:bCs w:val="false"/>
                <w:i w:val="false"/>
                <w:iCs w:val="false"/>
                <w:sz w:val="19"/>
                <w:szCs w:val="19"/>
              </w:rPr>
              <w:t xml:space="preserve">범위 축소로 대응하고 미달분은 I5 이후로 이관</w:t>
            </w:r>
          </w:p>
        </w:tc>
      </w:tr>
    </w:tbl>
    <w:p>
      <w:pPr>
        <w:spacing w:after="0"/>
      </w:pPr>
      <w:r>
        <w:rPr>
          <w:rFonts w:ascii="Malgun Gothic" w:cs="Malgun Gothic" w:eastAsia="Malgun Gothic" w:hAnsi="Malgun Gothic"/>
          <w:b w:val="false"/>
          <w:bCs w:val="false"/>
          <w:i w:val="false"/>
          <w:iCs w:val="false"/>
          <w:sz w:val="20"/>
          <w:szCs w:val="20"/>
        </w:rPr>
        <w:t xml:space="preserve"/>
      </w:r>
    </w:p>
    <w:p>
      <w:pPr>
        <w:spacing w:after="80" w:before="40" w:line="300"/>
        <w:jc w:val="right"/>
      </w:pPr>
      <w:r>
        <w:rPr>
          <w:rFonts w:ascii="Malgun Gothic" w:cs="Malgun Gothic" w:eastAsia="Malgun Gothic" w:hAnsi="Malgun Gothic"/>
          <w:b w:val="false"/>
          <w:bCs w:val="false"/>
          <w:i/>
          <w:iCs/>
          <w:sz w:val="18"/>
          <w:szCs w:val="18"/>
        </w:rPr>
        <w:t xml:space="preserve">본 기획서는 확정된 범위·계약·절차를 기술하며, 실행 상태와 진척은 WBS와 실행 카드 원장에서 별도 관리함.</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4" w:space="6"/>
      </w:pBdr>
      <w:spacing w:before="120"/>
      <w:jc w:val="center"/>
    </w:pPr>
    <w:r>
      <w:rPr>
        <w:rFonts w:ascii="Malgun Gothic" w:cs="Malgun Gothic" w:eastAsia="Malgun Gothic" w:hAnsi="Malgun Gothic"/>
        <w:color w:val="808080"/>
        <w:sz w:val="16"/>
        <w:szCs w:val="16"/>
      </w:rPr>
      <w:t xml:space="preserve">Answervice 프로젝트 기획서  ·  SK네트웍스 Family AI 캠프 29기 3팀  ·  </w:t>
    </w:r>
    <w:r>
      <w:rPr>
        <w:rFonts w:ascii="Malgun Gothic" w:cs="Malgun Gothic" w:eastAsia="Malgun Gothic" w:hAnsi="Malgun Gothic"/>
        <w:color w:val="808080"/>
        <w:sz w:val="16"/>
        <w:szCs w:val="16"/>
      </w:rPr>
      <w:fldChar w:fldCharType="begin"/>
      <w:instrText xml:space="preserve">PAGE</w:instrText>
      <w:fldChar w:fldCharType="separate"/>
      <w:fldChar w:fldCharType="end"/>
    </w:r>
    <w:r>
      <w:rPr>
        <w:rFonts w:ascii="Malgun Gothic" w:cs="Malgun Gothic" w:eastAsia="Malgun Gothic" w:hAnsi="Malgun Gothic"/>
        <w:color w:val="808080"/>
        <w:sz w:val="16"/>
        <w:szCs w:val="16"/>
      </w:rPr>
      <w:t xml:space="preserve"> / </w:t>
    </w:r>
    <w:r>
      <w:rPr>
        <w:rFonts w:ascii="Malgun Gothic" w:cs="Malgun Gothic" w:eastAsia="Malgun Gothic" w:hAnsi="Malgun Gothic"/>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4" w:space="6"/>
      </w:pBdr>
      <w:spacing w:before="120"/>
      <w:jc w:val="center"/>
    </w:pPr>
    <w:r>
      <w:rPr>
        <w:rFonts w:ascii="Malgun Gothic" w:cs="Malgun Gothic" w:eastAsia="Malgun Gothic" w:hAnsi="Malgun Gothic"/>
        <w:color w:val="808080"/>
        <w:sz w:val="16"/>
        <w:szCs w:val="16"/>
      </w:rPr>
      <w:t xml:space="preserve">Answervice 프로젝트 기획서  ·  SK네트웍스 Family AI 캠프 29기 3팀  ·  </w:t>
    </w:r>
    <w:r>
      <w:rPr>
        <w:rFonts w:ascii="Malgun Gothic" w:cs="Malgun Gothic" w:eastAsia="Malgun Gothic" w:hAnsi="Malgun Gothic"/>
        <w:color w:val="808080"/>
        <w:sz w:val="16"/>
        <w:szCs w:val="16"/>
      </w:rPr>
      <w:fldChar w:fldCharType="begin"/>
      <w:instrText xml:space="preserve">PAGE</w:instrText>
      <w:fldChar w:fldCharType="separate"/>
      <w:fldChar w:fldCharType="end"/>
    </w:r>
    <w:r>
      <w:rPr>
        <w:rFonts w:ascii="Malgun Gothic" w:cs="Malgun Gothic" w:eastAsia="Malgun Gothic" w:hAnsi="Malgun Gothic"/>
        <w:color w:val="808080"/>
        <w:sz w:val="16"/>
        <w:szCs w:val="16"/>
      </w:rPr>
      <w:t xml:space="preserve"> / </w:t>
    </w:r>
    <w:r>
      <w:rPr>
        <w:rFonts w:ascii="Malgun Gothic" w:cs="Malgun Gothic" w:eastAsia="Malgun Gothic" w:hAnsi="Malgun Gothic"/>
        <w:color w:val="8080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6E7" w:sz="4" w:space="6"/>
      </w:pBdr>
      <w:spacing w:before="120"/>
      <w:jc w:val="center"/>
    </w:pPr>
    <w:r>
      <w:rPr>
        <w:rFonts w:ascii="Malgun Gothic" w:cs="Malgun Gothic" w:eastAsia="Malgun Gothic" w:hAnsi="Malgun Gothic"/>
        <w:color w:val="808080"/>
        <w:sz w:val="16"/>
        <w:szCs w:val="16"/>
      </w:rPr>
      <w:t xml:space="preserve">Answervice 프로젝트 기획서  ·  SK네트웍스 Family AI 캠프 29기 3팀  ·  </w:t>
    </w:r>
    <w:r>
      <w:rPr>
        <w:rFonts w:ascii="Malgun Gothic" w:cs="Malgun Gothic" w:eastAsia="Malgun Gothic" w:hAnsi="Malgun Gothic"/>
        <w:color w:val="808080"/>
        <w:sz w:val="16"/>
        <w:szCs w:val="16"/>
      </w:rPr>
      <w:fldChar w:fldCharType="begin"/>
      <w:instrText xml:space="preserve">PAGE</w:instrText>
      <w:fldChar w:fldCharType="separate"/>
      <w:fldChar w:fldCharType="end"/>
    </w:r>
    <w:r>
      <w:rPr>
        <w:rFonts w:ascii="Malgun Gothic" w:cs="Malgun Gothic" w:eastAsia="Malgun Gothic" w:hAnsi="Malgun Gothic"/>
        <w:color w:val="808080"/>
        <w:sz w:val="16"/>
        <w:szCs w:val="16"/>
      </w:rPr>
      <w:t xml:space="preserve"> / </w:t>
    </w:r>
    <w:r>
      <w:rPr>
        <w:rFonts w:ascii="Malgun Gothic" w:cs="Malgun Gothic" w:eastAsia="Malgun Gothic" w:hAnsi="Malgun Gothic"/>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Malgun Gothic" w:cs="Malgun Gothic" w:eastAsia="Malgun Gothic" w:hAnsi="Malgun Gothic"/>
        <w:sz w:val="20"/>
        <w:szCs w:val="20"/>
      </w:rPr>
    </w:lvl>
    <w:lvl w:ilvl="1" w15:tentative="1">
      <w:start w:val="1"/>
      <w:numFmt w:val="bullet"/>
      <w:lvlText w:val="–"/>
      <w:lvlJc w:val="left"/>
      <w:pPr>
        <w:ind w:left="640" w:hanging="200"/>
      </w:pPr>
      <w:rPr>
        <w:rFonts w:ascii="Malgun Gothic" w:cs="Malgun Gothic" w:eastAsia="Malgun Gothic" w:hAnsi="Malgun Gothic"/>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5c978670b7638777955dbda1a983486713bbd17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Answervice 프로젝트 기획서</dc:title>
  <dc:creator>SK네트웍스 Family AI 캠프 29기 3팀</dc:creator>
  <cp:lastModifiedBy>Un-named</cp:lastModifiedBy>
  <cp:revision>1</cp:revision>
  <dcterms:created xsi:type="dcterms:W3CDTF">2026-07-31T02:42:36.219Z</dcterms:created>
  <dcterms:modified xsi:type="dcterms:W3CDTF">2026-07-31T02:42:36.220Z</dcterms:modified>
</cp:coreProperties>
</file>

<file path=docProps/custom.xml><?xml version="1.0" encoding="utf-8"?>
<Properties xmlns="http://schemas.openxmlformats.org/officeDocument/2006/custom-properties" xmlns:vt="http://schemas.openxmlformats.org/officeDocument/2006/docPropsVTypes"/>
</file>