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 flipH="1" rot="10800000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25400">
                                <a:solidFill>
                                  <a:srgbClr val="F8FAFD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-363372</wp:posOffset>
                </wp:positionH>
                <wp:positionV relativeFrom="page">
                  <wp:posOffset>-57851</wp:posOffset>
                </wp:positionV>
                <wp:extent cx="8453438" cy="7249802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 </w:t>
            </w:r>
          </w:p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학습한 ML 모델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데이터 전처리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0. ML 모델 요약</w:t>
      </w:r>
    </w:p>
    <w:tbl>
      <w:tblPr>
        <w:tblStyle w:val="Table3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4560"/>
        <w:gridCol w:w="3480"/>
        <w:tblGridChange w:id="0">
          <w:tblGrid>
            <w:gridCol w:w="2400"/>
            <w:gridCol w:w="456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최신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room-demand-hgbr-occupancy-v3.3.0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예측 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객실유형별 occupancy_rate → 점유 객실 수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모델 / 서비스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최대 10일 / 요청 1~7일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44개 ordered Historical-only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hgbr_candidate.joblib · 931,014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정확도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XGBoost · F/G 통합 WAPE 16.9031%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종합 운영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HGBR모델 (비열등성, RMSE, R², Bias, 학습시간) 종합 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운영 승인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Runtime 기준 종합 운영 후보로 HGBR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="293.00000000000006" w:lineRule="auto"/>
        <w:jc w:val="center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  <w:drawing>
          <wp:inline distB="0" distT="0" distL="114300" distR="114300">
            <wp:extent cx="4500000" cy="124217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2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lineRule="auto"/>
        <w:jc w:val="center"/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  <w:rtl w:val="0"/>
        </w:rPr>
        <w:t xml:space="preserve">그림 1. 서비스 노출(예측 기간) 및 평가범위 분리</w:t>
      </w:r>
    </w:p>
    <w:p w:rsidR="00000000" w:rsidDel="00000000" w:rsidP="00000000" w:rsidRDefault="00000000" w:rsidRPr="00000000" w14:paraId="0000003A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1. 모델 정의</w:t>
      </w:r>
    </w:p>
    <w:tbl>
      <w:tblPr>
        <w:tblStyle w:val="Table4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05"/>
        <w:gridCol w:w="6435"/>
        <w:tblGridChange w:id="0">
          <w:tblGrid>
            <w:gridCol w:w="4005"/>
            <w:gridCol w:w="64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Model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room-demand-hgbr-occupancy-v3.3.0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Estimator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scikit-learn HistGradientBoostingRegressor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Model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historical-only occupancy HGBR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occupancy_rate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Target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target_rooms_sold / physical_rooms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44개 ordered feature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Max model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10일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서비스 요청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1~7일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지원 property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GRAND · VISTA · DOUGLAS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7"/>
                <w:szCs w:val="17"/>
                <w:rtl w:val="0"/>
              </w:rPr>
              <w:t xml:space="preserve">학습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합성 Walkerhill 구조화 시계열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2. Artifact와 Feature 계약</w:t>
      </w:r>
    </w:p>
    <w:p w:rsidR="00000000" w:rsidDel="00000000" w:rsidP="00000000" w:rsidRDefault="00000000" w:rsidRPr="00000000" w14:paraId="00000053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2.1 저장·로딩</w:t>
      </w:r>
    </w:p>
    <w:tbl>
      <w:tblPr>
        <w:tblStyle w:val="Table5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현재 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hgbr_candidate.joblib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후보 Artifact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파일 크기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931,014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패키지 고정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Loader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joblib.load(...)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로컬 load 근거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Artifact 무결성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96b8527372c47341…a3f8c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SHA-256 고정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Feature 순서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ordered feature 44개 exact 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Startup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승인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Runtime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운영 기동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2.2 Feature 구성</w:t>
      </w:r>
    </w:p>
    <w:tbl>
      <w:tblPr>
        <w:tblStyle w:val="Table6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그룹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대표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식별/범위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property_id, room_type_code, horizon_days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호텔·객실군·거리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기준일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physical_rooms, cutoff_rooms_sold, cutoff_available_*, cutoff_occupancy_rate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확정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lag 1/7/14/21/28/364/365/371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단기·주기·연간 반복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Rolling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mean 7/14/28/56, std 28, trend_7_28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수준·변동·추세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동일요일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same_weekday 4/8/12w, annual 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요일·계절 반복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가격·취소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cutoff_adr, adr_lag_7, cancellation 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가격·취소 신호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달력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요일·월·주차·휴일·월경계·sin/cos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미래 확정 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26.0" w:type="dxa"/>
        <w:jc w:val="center"/>
        <w:tblLayout w:type="fixed"/>
        <w:tblLook w:val="0400"/>
      </w:tblPr>
      <w:tblGrid>
        <w:gridCol w:w="10426"/>
        <w:tblGridChange w:id="0">
          <w:tblGrid>
            <w:gridCol w:w="10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7706" w:space="0" w:sz="8" w:val="single"/>
              <w:left w:color="d97706" w:space="0" w:sz="8" w:val="single"/>
              <w:bottom w:color="d97706" w:space="0" w:sz="8" w:val="single"/>
              <w:right w:color="d97706" w:space="0" w:sz="8" w:val="single"/>
            </w:tcBorders>
            <w:shd w:fill="fff6d8" w:val="clear"/>
          </w:tcPr>
          <w:p w:rsidR="00000000" w:rsidDel="00000000" w:rsidP="00000000" w:rsidRDefault="00000000" w:rsidRPr="00000000" w14:paraId="00000084">
            <w:pPr>
              <w:spacing w:after="20" w:line="293.00000000000006" w:lineRule="auto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d97706"/>
                <w:sz w:val="18"/>
                <w:szCs w:val="18"/>
                <w:rtl w:val="0"/>
              </w:rPr>
              <w:t xml:space="preserve">누수 방지  </w:t>
            </w: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future_observed_features=[]이며 future_occupancy, future_adr, future_revpar처럼 예측 시점에 알 수 없는 미래 관측값은 Feature 계약에 포함하지 않는다.</w:t>
            </w:r>
          </w:p>
        </w:tc>
      </w:tr>
    </w:tbl>
    <w:p w:rsidR="00000000" w:rsidDel="00000000" w:rsidP="00000000" w:rsidRDefault="00000000" w:rsidRPr="00000000" w14:paraId="00000085">
      <w:pPr>
        <w:spacing w:after="2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3. 입력 계약</w:t>
      </w:r>
    </w:p>
    <w:tbl>
      <w:tblPr>
        <w:tblStyle w:val="Table8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제약 / 의미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property_id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지원 property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as_of_date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Feature cutoff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서비스 1~7일, 모델 최대 10일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conversation_id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대화·감사 연결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위 입력은 v3.3 목표 Runtime 계약이다. Trino history cutoff가 as_of_date 이후 데이터를 포함하지 않는지 확인해야 하며, 현재 runtime_integrated=false이므로 현 서비스 실행 완료 근거로 해석하지 않는다.</w:t>
      </w:r>
    </w:p>
    <w:p w:rsidR="00000000" w:rsidDel="00000000" w:rsidP="00000000" w:rsidRDefault="00000000" w:rsidRPr="00000000" w14:paraId="00000098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4. 출력 계약</w:t>
      </w:r>
    </w:p>
    <w:p w:rsidR="00000000" w:rsidDel="00000000" w:rsidP="00000000" w:rsidRDefault="00000000" w:rsidRPr="00000000" w14:paraId="00000099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4.1 날짜별 집계</w:t>
      </w:r>
    </w:p>
    <w:tbl>
      <w:tblPr>
        <w:tblStyle w:val="Table9"/>
        <w:tblW w:w="104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target_date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예측 대상 날짜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total_available_rooms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9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판매 가능 객실 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predicted_occupied_rooms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예상 점유 객실 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predicted_available_rooms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예상 잔여 객실 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predicted_occupancy_rate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예상 점유율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00" w:before="180" w:line="293.00000000000006" w:lineRule="auto"/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</w:rPr>
      </w:pPr>
      <w:r w:rsidDel="00000000" w:rsidR="00000000" w:rsidRPr="00000000">
        <w:rPr>
          <w:rFonts w:ascii="NanumSquare" w:cs="NanumSquare" w:eastAsia="NanumSquare" w:hAnsi="NanumSquare"/>
          <w:b w:val="1"/>
          <w:bCs w:val="1"/>
          <w:color w:val="138b8b"/>
          <w:sz w:val="26"/>
          <w:szCs w:val="26"/>
          <w:rtl w:val="0"/>
        </w:rPr>
        <w:t xml:space="preserve">4.2 객실유형별 상세 및 실행 근거</w:t>
      </w:r>
    </w:p>
    <w:tbl>
      <w:tblPr>
        <w:tblStyle w:val="Table10"/>
        <w:tblW w:w="104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필드 /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예측 상세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target_date, room_type_code, total_available_rooms, predicted_occupied_rooms, predicted_available_rooms, predicted_occupancy_rate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모델 식별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model_version, model_hash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Lineage /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feature_as_of, trino_query_id, rag_called=false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5. 모델 학습·성능·승인</w:t>
      </w:r>
    </w:p>
    <w:tbl>
      <w:tblPr>
        <w:tblStyle w:val="Table11"/>
        <w:tblW w:w="104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6"/>
        <w:gridCol w:w="2606"/>
        <w:gridCol w:w="2606"/>
        <w:gridCol w:w="2606"/>
        <w:tblGridChange w:id="0">
          <w:tblGrid>
            <w:gridCol w:w="2606"/>
            <w:gridCol w:w="2606"/>
            <w:gridCol w:w="2606"/>
            <w:gridCol w:w="26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XGBoost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LightGBM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HGBR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WAPE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16.795%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16.823%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16.841%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9.872실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9.889실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9.900실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RMSE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18.333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18.229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R²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0.94969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2024 Bias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-1.848%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-2.062%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7"/>
                <w:szCs w:val="17"/>
                <w:rtl w:val="0"/>
              </w:rPr>
              <w:t xml:space="preserve">-0.449%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2024 Validation에서 WAPE·MAE 관측 1위는 XGBoost, RMSE·R²와 Bias 절댓값은 HGBR가 우수하다.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F/G 통합 WAPE는 XGBoost 16.9031%, LightGBM 16.9104%, HGBR 16.9253%다.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HGBR-XGBoost 95% CI -0.0353~0.0790%p, HGBR-LightGBM -0.0433~0.0765%p로 사전 0.20%p 비열등 기준을 통과했다.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line="293.00000000000006" w:lineRule="auto"/>
        <w:ind w:left="360"/>
        <w:rPr>
          <w:rFonts w:ascii="Noto Sans Symbols" w:cs="Noto Sans Symbols" w:eastAsia="Noto Sans Symbols" w:hAnsi="Noto Sans Symbols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최종 fit 시간은 HGBR 7.42초, LightGBM 10.81초, XGBoost 85.87초다.</w:t>
      </w:r>
    </w:p>
    <w:p w:rsidR="00000000" w:rsidDel="00000000" w:rsidP="00000000" w:rsidRDefault="00000000" w:rsidRPr="00000000" w14:paraId="000000CF">
      <w:pPr>
        <w:spacing w:after="40" w:line="293.00000000000006" w:lineRule="auto"/>
        <w:ind w:left="360" w:firstLine="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6. 서비스 구조 및 추론 흐름</w:t>
      </w:r>
    </w:p>
    <w:p w:rsidR="00000000" w:rsidDel="00000000" w:rsidP="00000000" w:rsidRDefault="00000000" w:rsidRPr="00000000" w14:paraId="000000D1">
      <w:pPr>
        <w:spacing w:after="80" w:line="293.00000000000006" w:lineRule="auto"/>
        <w:jc w:val="center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  <w:drawing>
          <wp:inline distB="0" distT="0" distL="114300" distR="114300">
            <wp:extent cx="6192000" cy="2399904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3999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40" w:lineRule="auto"/>
        <w:jc w:val="center"/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6b7280"/>
          <w:sz w:val="16"/>
          <w:szCs w:val="16"/>
          <w:rtl w:val="0"/>
        </w:rPr>
        <w:t xml:space="preserve">그림 2. v3.3 목표 서비스 흐름과 현재 배포 Gate 상태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사용자 자연어 질문을 FORECAST 의도로 분류하고 property·기준일·horizon을 해석한다.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Backend /analysis/ml은 v3.3 Artifact를 호출할 Runtime predict 계약을 사용하도록 연결해야 한다.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Runtime은 Trino history에서 as_of_date 기준 44개 Feature를 생성하고 parity를 검증해야 한다.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HGBR v3.3은 occupancy_rate를 추론하고 physical_rooms를 이용해 객실 수로 변환·범위 제한한다.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DB에는 request/result, model hash, feature cutoff, Trino query ID, rag_called=false를 저장한다.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40" w:line="293.00000000000006" w:lineRule="auto"/>
        <w:ind w:left="360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  <w:rtl w:val="0"/>
        </w:rPr>
        <w:t xml:space="preserve">현재 runtime_integrated=false·production_approved=false이므로 동일 hash E2E 재검증 전에는 운영 활성화하지 않는다.</w:t>
      </w:r>
    </w:p>
    <w:p w:rsidR="00000000" w:rsidDel="00000000" w:rsidP="00000000" w:rsidRDefault="00000000" w:rsidRPr="00000000" w14:paraId="000000D9">
      <w:pPr>
        <w:spacing w:after="80"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7. Runtime·Backend 운영 상태</w:t>
      </w:r>
    </w:p>
    <w:tbl>
      <w:tblPr>
        <w:tblStyle w:val="Table12"/>
        <w:tblW w:w="104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75"/>
        <w:gridCol w:w="3475"/>
        <w:gridCol w:w="3475"/>
        <w:tblGridChange w:id="0">
          <w:tblGrid>
            <w:gridCol w:w="3475"/>
            <w:gridCol w:w="3475"/>
            <w:gridCol w:w="3475"/>
          </w:tblGrid>
        </w:tblGridChange>
      </w:tblGrid>
      <w:tr>
        <w:trPr>
          <w:cantSplit w:val="0"/>
          <w:tblHeader w:val="0"/>
        </w:trPr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현재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4a7e" w:val="clear"/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7"/>
                <w:szCs w:val="17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Model 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joblib·manifest·checksum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Feature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44개 ordered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Runtime Adapter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API 변환 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Compose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고정 image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DB 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B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코드 계약 존재, v3.3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Production approval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v3.3 Runtime 기준 종합 운영 후보 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e2f0d9" w:val="clear"/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1f2937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100" w:before="180" w:line="293.00000000000006" w:lineRule="auto"/>
        <w:rPr>
          <w:rFonts w:ascii="NanumSquare" w:cs="NanumSquare" w:eastAsia="NanumSquare" w:hAnsi="NanumSquare"/>
          <w:color w:val="174a7e"/>
          <w:sz w:val="36"/>
          <w:szCs w:val="36"/>
        </w:rPr>
      </w:pPr>
      <w:r w:rsidDel="00000000" w:rsidR="00000000" w:rsidRPr="00000000">
        <w:rPr>
          <w:rFonts w:ascii="NanumSquare" w:cs="NanumSquare" w:eastAsia="NanumSquare" w:hAnsi="NanumSquare"/>
          <w:color w:val="174a7e"/>
          <w:sz w:val="36"/>
          <w:szCs w:val="36"/>
          <w:rtl w:val="0"/>
        </w:rPr>
        <w:t xml:space="preserve">8. 변경 이력 및 근거 산출물</w:t>
      </w:r>
    </w:p>
    <w:tbl>
      <w:tblPr>
        <w:tblStyle w:val="Table13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174a7e" w:val="clear"/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color w:val="ffffff"/>
                <w:sz w:val="16"/>
                <w:szCs w:val="16"/>
                <w:rtl w:val="0"/>
              </w:rPr>
              <w:t xml:space="preserve">기준 경로 /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src/ml/artifacts/room-demand-hgbr-optimization-v3.3.0/hgbr_candidate.joblib</w:t>
              <w:br w:type="textWrapping"/>
              <w:t xml:space="preserve">SHA 96b8527372c47341f1432b3b8288b770fabd90ae5bf0a55649bcd7eab2ba3f8c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Manifest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8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src/ml/artifacts/room-demand-hgbr-optimization-v3.3.0/model_manifest.json</w:t>
              <w:br w:type="textWrapping"/>
              <w:t xml:space="preserve">SHA 98735fc982972ce838cd22f3285fe2f53c9db1a4cacc1a7fb43994d182f72ebc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Feature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A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src/ml/artifacts/room-demand-hgbr-optimization-v3.3.0/feature_contract.json</w:t>
              <w:br w:type="textWrapping"/>
              <w:t xml:space="preserve">SHA 3ca3083556719a7c744a57785046ef0f9a5ee8d6d0cd683dd64033e0aa290253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C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src/ml/artifacts/room-demand-hgbr-optimization-v3.3.0/selection.json</w:t>
              <w:br w:type="textWrapping"/>
              <w:t xml:space="preserve">SHA 93e68efa80ce85e1f43acfeba2798f3522af99117c3aed5a7d53eb3a6f3a7624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CV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E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src/ml/artifacts/room-demand-hgbr-optimization-v3.3.0/hgbr_cv_results.csv</w:t>
              <w:br w:type="textWrapping"/>
              <w:t xml:space="preserve">SHA abef914d2a0b5566f32df75be374a6c33785b14db573319d69cb758e511388fa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Checksums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4f6f8" w:val="clear"/>
            <w:vAlign w:val="center"/>
          </w:tcPr>
          <w:p w:rsidR="00000000" w:rsidDel="00000000" w:rsidP="00000000" w:rsidRDefault="00000000" w:rsidRPr="00000000" w14:paraId="00000100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src/ml/artifacts/room-demand-hgbr-optimization-v3.3.0/release_checksums.json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Release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7dee7" w:space="0" w:sz="5" w:val="single"/>
              <w:left w:color="d7dee7" w:space="0" w:sz="5" w:val="single"/>
              <w:bottom w:color="d7dee7" w:space="0" w:sz="5" w:val="single"/>
              <w:right w:color="d7dee7" w:space="0" w:sz="5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2">
            <w:pPr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rFonts w:ascii="NanumSquare" w:cs="NanumSquare" w:eastAsia="NanumSquare" w:hAnsi="NanumSquare"/>
                <w:b w:val="0"/>
                <w:bCs w:val="0"/>
                <w:color w:val="1f2937"/>
                <w:sz w:val="16"/>
                <w:szCs w:val="16"/>
                <w:rtl w:val="0"/>
              </w:rPr>
              <w:t xml:space="preserve">room-demand-hgbr-occupancy-v3.3.0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spacing w:line="293.00000000000006" w:lineRule="auto"/>
        <w:rPr>
          <w:rFonts w:ascii="NanumSquare" w:cs="NanumSquare" w:eastAsia="NanumSquare" w:hAnsi="NanumSquare"/>
          <w:b w:val="0"/>
          <w:bCs w:val="0"/>
          <w:color w:val="1f2937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 Symbols">
    <w:embedRegular w:fontKey="{00000000-0000-0000-0000-000000000000}" r:id="rId1" w:subsetted="0"/>
    <w:embedBold w:fontKey="{00000000-0000-0000-0000-000000000000}" r:id="rId2" w:subsetted="0"/>
  </w:font>
  <w:font w:name="NanumSquar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7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uCrCMK8NsKzwuIYwx2DnSEnZg==">CgMxLjA4AHIhMXMxcXEzS3oxOGhicGVqeHkzM3ZvNDhoMWNySVZ6RUJF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