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rPr>
          <w:rFonts w:ascii="Malgun Gothic" w:cs="Malgun Gothic" w:eastAsia="Malgun Gothic" w:hAnsi="Malgun Gothic"/>
          <w:b w:val="0"/>
          <w:bCs w:val="0"/>
        </w:rPr>
      </w:pPr>
      <w:r w:rsidDel="00000000" w:rsidR="00000000" w:rsidRPr="00000000">
        <w:rPr>
          <w:b w:val="0"/>
          <w:bCs w:val="0"/>
        </w:rPr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-363371</wp:posOffset>
                </wp:positionH>
                <wp:positionV relativeFrom="page">
                  <wp:posOffset>-57850</wp:posOffset>
                </wp:positionV>
                <wp:extent cx="8453438" cy="7249802"/>
                <wp:effectExtent b="0" l="0" r="0" t="0"/>
                <wp:wrapNone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119275" y="155075"/>
                          <a:ext cx="8453438" cy="7249802"/>
                          <a:chOff x="1119275" y="155075"/>
                          <a:chExt cx="8453450" cy="7249850"/>
                        </a:xfrm>
                      </wpg:grpSpPr>
                      <wpg:grpSp>
                        <wpg:cNvGrpSpPr/>
                        <wpg:grpSpPr>
                          <a:xfrm>
                            <a:off x="1119281" y="155099"/>
                            <a:ext cx="8453438" cy="7249802"/>
                            <a:chOff x="1119275" y="155075"/>
                            <a:chExt cx="8453450" cy="724985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1119275" y="155075"/>
                              <a:ext cx="8453450" cy="72498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119281" y="155099"/>
                              <a:ext cx="8453438" cy="7249802"/>
                              <a:chOff x="1119275" y="155075"/>
                              <a:chExt cx="8453450" cy="7249850"/>
                            </a:xfrm>
                          </wpg:grpSpPr>
                          <wps:wsp>
                            <wps:cNvSpPr/>
                            <wps:cNvPr id="5" name="Shape 5"/>
                            <wps:spPr>
                              <a:xfrm>
                                <a:off x="1119275" y="155075"/>
                                <a:ext cx="8453450" cy="72498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119281" y="155099"/>
                                <a:ext cx="8453438" cy="7249802"/>
                                <a:chOff x="2249325" y="1227825"/>
                                <a:chExt cx="5784900" cy="4965750"/>
                              </a:xfrm>
                            </wpg:grpSpPr>
                            <wps:wsp>
                              <wps:cNvSpPr/>
                              <wps:cNvPr id="7" name="Shape 7"/>
                              <wps:spPr>
                                <a:xfrm>
                                  <a:off x="2249325" y="1227825"/>
                                  <a:ext cx="5784900" cy="49657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pic:pic>
                              <pic:nvPicPr>
                                <pic:cNvPr id="8" name="Shape 8"/>
                                <pic:cNvPicPr preferRelativeResize="0"/>
                              </pic:nvPicPr>
                              <pic:blipFill rotWithShape="1">
                                <a:blip r:embed="rId7">
                                  <a:alphaModFix/>
                                </a:blip>
                                <a:srcRect b="0" l="0" r="0" t="0"/>
                                <a:stretch/>
                              </pic:blipFill>
                              <pic:spPr>
                                <a:xfrm flipH="1" rot="10800000">
                                  <a:off x="2274750" y="1253250"/>
                                  <a:ext cx="5734050" cy="4914900"/>
                                </a:xfrm>
                                <a:prstGeom prst="rect">
                                  <a:avLst/>
                                </a:prstGeom>
                                <a:noFill/>
                                <a:ln cap="flat" cmpd="sng" w="25400">
                                  <a:solidFill>
                                    <a:srgbClr val="F8FAFD"/>
                                  </a:solidFill>
                                  <a:prstDash val="solid"/>
                                  <a:miter lim="0"/>
                                  <a:headEnd len="sm" w="sm" type="none"/>
                                  <a:tailEnd len="sm" w="sm" type="none"/>
                                </a:ln>
                              </pic:spPr>
                            </pic:pic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page">
                  <wp:posOffset>-363371</wp:posOffset>
                </wp:positionH>
                <wp:positionV relativeFrom="page">
                  <wp:posOffset>-57850</wp:posOffset>
                </wp:positionV>
                <wp:extent cx="8453438" cy="7249802"/>
                <wp:effectExtent b="0" l="0" r="0" t="0"/>
                <wp:wrapNone/>
                <wp:docPr id="6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53438" cy="7249802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9925.000000000004" w:type="dxa"/>
        <w:jc w:val="left"/>
        <w:tblBorders>
          <w:top w:color="000000" w:space="0" w:sz="18" w:val="single"/>
          <w:left w:color="000000" w:space="0" w:sz="18" w:val="single"/>
          <w:bottom w:color="000000" w:space="0" w:sz="18" w:val="single"/>
          <w:right w:color="000000" w:space="0" w:sz="18" w:val="single"/>
          <w:insideH w:color="000000" w:space="0" w:sz="18" w:val="single"/>
          <w:insideV w:color="000000" w:space="0" w:sz="18" w:val="single"/>
        </w:tblBorders>
        <w:tblLayout w:type="fixed"/>
        <w:tblLook w:val="0600"/>
      </w:tblPr>
      <w:tblGrid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gridCol w:w="827.0833333333335"/>
        <w:tblGridChange w:id="0">
          <w:tblGrid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  <w:gridCol w:w="827.0833333333335"/>
          </w:tblGrid>
        </w:tblGridChange>
      </w:tblGrid>
      <w:tr>
        <w:trPr>
          <w:cantSplit w:val="0"/>
          <w:trHeight w:val="1297.91015625" w:hRule="atLeast"/>
          <w:tblHeader w:val="0"/>
        </w:trPr>
        <w:tc>
          <w:tcPr>
            <w:gridSpan w:val="12"/>
            <w:tcBorders>
              <w:top w:color="0b57d0" w:space="0" w:sz="18" w:val="single"/>
              <w:left w:color="000000" w:space="0" w:sz="0" w:val="nil"/>
              <w:bottom w:color="000000" w:space="0" w:sz="0" w:val="nil"/>
              <w:right w:color="33bcb1" w:space="0" w:sz="1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spacing w:line="276" w:lineRule="auto"/>
              <w:rPr>
                <w:rFonts w:ascii="Malgun Gothic" w:cs="Malgun Gothic" w:eastAsia="Malgun Gothic" w:hAnsi="Malgun Gothic"/>
                <w:b w:val="0"/>
                <w:bCs w:val="0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b w:val="0"/>
                <w:bCs w:val="0"/>
                <w:sz w:val="40"/>
                <w:szCs w:val="40"/>
                <w:rtl w:val="0"/>
              </w:rPr>
              <w:t xml:space="preserve">SK 네트웍스 Family AI 29기 3팀</w:t>
              <w:br w:type="textWrapping"/>
            </w:r>
            <w:r w:rsidDel="00000000" w:rsidR="00000000" w:rsidRPr="00000000">
              <w:rPr>
                <w:rFonts w:ascii="Malgun Gothic" w:cs="Malgun Gothic" w:eastAsia="Malgun Gothic" w:hAnsi="Malgun Gothic"/>
                <w:sz w:val="40"/>
                <w:szCs w:val="40"/>
                <w:rtl w:val="0"/>
              </w:rPr>
              <w:t xml:space="preserve">LLM활용소프트웨어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margin" w:horzAnchor="margin" w:tblpXSpec="center" w:tblpYSpec="bottom"/>
        <w:tblW w:w="9000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0"/>
        <w:gridCol w:w="6750"/>
        <w:tblGridChange w:id="0">
          <w:tblGrid>
            <w:gridCol w:w="2250"/>
            <w:gridCol w:w="675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0b57d0" w:space="0" w:sz="18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산출물 단계</w:t>
            </w:r>
          </w:p>
        </w:tc>
        <w:tc>
          <w:tcPr>
            <w:tcBorders>
              <w:top w:color="0b57d0" w:space="0" w:sz="18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모델링 및 평가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제출 일자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2026. 8. 31.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4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깃허브 경로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4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https://github.com/SKNETWORKS-FAMILY-AICAMP/SKN29-FINAL-3TEAM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b57d0" w:space="0" w:sz="4" w:val="single"/>
              <w:left w:color="000000" w:space="0" w:sz="0" w:val="nil"/>
              <w:bottom w:color="0b57d0" w:space="0" w:sz="18" w:val="single"/>
              <w:right w:color="0b57d0" w:space="0" w:sz="4" w:val="single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jc w:val="center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작성 팀원</w:t>
            </w:r>
          </w:p>
        </w:tc>
        <w:tc>
          <w:tcPr>
            <w:tcBorders>
              <w:top w:color="0b57d0" w:space="0" w:sz="4" w:val="single"/>
              <w:left w:color="0b57d0" w:space="0" w:sz="4" w:val="single"/>
              <w:bottom w:color="0b57d0" w:space="0" w:sz="18" w:val="single"/>
              <w:right w:color="000000" w:space="0" w:sz="0" w:val="nil"/>
            </w:tcBorders>
            <w:tcMar>
              <w:top w:w="340.15748031496065" w:type="dxa"/>
              <w:left w:w="340.15748031496065" w:type="dxa"/>
              <w:bottom w:w="340.15748031496065" w:type="dxa"/>
              <w:right w:w="340.15748031496065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widowControl w:val="0"/>
              <w:rPr>
                <w:rFonts w:ascii="Malgun Gothic" w:cs="Malgun Gothic" w:eastAsia="Malgun Gothic" w:hAnsi="Malgun Gothic"/>
                <w:sz w:val="24"/>
                <w:szCs w:val="24"/>
              </w:rPr>
            </w:pPr>
            <w:r w:rsidDel="00000000" w:rsidR="00000000" w:rsidRPr="00000000">
              <w:rPr>
                <w:rFonts w:ascii="Malgun Gothic" w:cs="Malgun Gothic" w:eastAsia="Malgun Gothic" w:hAnsi="Malgun Gothic"/>
                <w:sz w:val="24"/>
                <w:szCs w:val="24"/>
                <w:rtl w:val="0"/>
              </w:rPr>
              <w:t xml:space="preserve">김재홍</w:t>
            </w:r>
          </w:p>
        </w:tc>
      </w:tr>
    </w:tbl>
    <w:p w:rsidR="00000000" w:rsidDel="00000000" w:rsidP="00000000" w:rsidRDefault="00000000" w:rsidRPr="00000000" w14:paraId="00000018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Malgun Gothic" w:cs="Malgun Gothic" w:eastAsia="Malgun Gothic" w:hAnsi="Malgun Gothic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Title"/>
        <w:keepLines w:val="0"/>
        <w:pBdr>
          <w:bottom w:color="4f81bd" w:space="4" w:sz="8" w:val="single"/>
        </w:pBdr>
        <w:spacing w:after="100" w:before="160" w:line="240" w:lineRule="auto"/>
        <w:rPr>
          <w:rFonts w:ascii="Noto Sans" w:cs="Noto Sans" w:eastAsia="Noto Sans" w:hAnsi="Noto Sans"/>
          <w:color w:val="103a67"/>
        </w:rPr>
      </w:pPr>
      <w:r w:rsidDel="00000000" w:rsidR="00000000" w:rsidRPr="00000000">
        <w:rPr>
          <w:rFonts w:ascii="Noto Sans" w:cs="Noto Sans" w:eastAsia="Noto Sans" w:hAnsi="Noto Sans"/>
          <w:color w:val="103a67"/>
          <w:rtl w:val="0"/>
        </w:rPr>
        <w:t xml:space="preserve">LLM 활용 소프트웨어</w:t>
      </w:r>
    </w:p>
    <w:p w:rsidR="00000000" w:rsidDel="00000000" w:rsidP="00000000" w:rsidRDefault="00000000" w:rsidRPr="00000000" w14:paraId="0000001B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667085"/>
          <w:sz w:val="21"/>
          <w:szCs w:val="21"/>
          <w:rtl w:val="0"/>
        </w:rPr>
        <w:t xml:space="preserve">LLM은 생성 역할을 담당하고, 권한·실행·최종 판정은 Controller와 Gate가 담당한다.</w:t>
      </w:r>
      <w:r w:rsidDel="00000000" w:rsidR="00000000" w:rsidRPr="00000000">
        <w:rPr>
          <w:rtl w:val="0"/>
        </w:rPr>
      </w:r>
    </w:p>
    <w:tbl>
      <w:tblPr>
        <w:tblStyle w:val="Table3"/>
        <w:tblW w:w="10092.0" w:type="dxa"/>
        <w:jc w:val="center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7"/>
                <w:szCs w:val="17"/>
                <w:rtl w:val="0"/>
              </w:rPr>
              <w:t xml:space="preserve">기준 일자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7"/>
                <w:szCs w:val="17"/>
                <w:rtl w:val="0"/>
              </w:rPr>
              <w:t xml:space="preserve">2026-08-26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7"/>
                <w:szCs w:val="17"/>
                <w:rtl w:val="0"/>
              </w:rPr>
              <w:t xml:space="preserve">문서 버전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7"/>
                <w:szCs w:val="17"/>
                <w:rtl w:val="0"/>
              </w:rPr>
              <w:t xml:space="preserve">v2.0 · 2026-08-26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7"/>
                <w:szCs w:val="17"/>
                <w:rtl w:val="0"/>
              </w:rPr>
              <w:t xml:space="preserve">적용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7"/>
                <w:szCs w:val="17"/>
                <w:rtl w:val="0"/>
              </w:rPr>
              <w:t xml:space="preserve">Node1·Node3·Report · Node2 sLLM · MCP 3종 · RAG · ML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7"/>
                <w:szCs w:val="17"/>
                <w:rtl w:val="0"/>
              </w:rPr>
              <w:t xml:space="preserve">상태 표현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tcMar>
              <w:top w:w="80.0" w:type="dxa"/>
              <w:bottom w:w="8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7"/>
                <w:szCs w:val="17"/>
                <w:rtl w:val="0"/>
              </w:rPr>
              <w:t xml:space="preserve">구현 완료 · 연결 완료 · 검증 완료 · 활성화 대기 · 추가 검증 필요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의사결정 요약</w:t>
      </w:r>
    </w:p>
    <w:tbl>
      <w:tblPr>
        <w:tblStyle w:val="Table4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2f855a" w:space="0" w:sz="10" w:val="single"/>
              <w:left w:color="2f855a" w:space="0" w:sz="10" w:val="single"/>
              <w:bottom w:color="2f855a" w:space="0" w:sz="6" w:val="single"/>
              <w:right w:color="2f855a" w:space="0" w:sz="6" w:val="single"/>
            </w:tcBorders>
            <w:shd w:fill="eaf7ef" w:val="clear"/>
            <w:tcMar>
              <w:top w:w="130.0" w:type="dxa"/>
              <w:bottom w:w="130.0" w:type="dxa"/>
            </w:tcMar>
          </w:tcPr>
          <w:p w:rsidR="00000000" w:rsidDel="00000000" w:rsidP="00000000" w:rsidRDefault="00000000" w:rsidRPr="00000000" w14:paraId="0000002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2f855a"/>
                <w:sz w:val="19"/>
                <w:szCs w:val="19"/>
                <w:rtl w:val="0"/>
              </w:rPr>
              <w:t xml:space="preserve">최종 판정  </w:t>
            </w: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“현재 문서 RAG를 사용하지 않는다”는 설명을 삭제한다. Primary LLM, SQL sLLM, MCP Tool을 분리하고, 서비스 배포 상태와 저장소 릴리스 상태를 별도로 기술한다.</w:t>
            </w:r>
          </w:p>
        </w:tc>
      </w:tr>
    </w:tbl>
    <w:p w:rsidR="00000000" w:rsidDel="00000000" w:rsidP="00000000" w:rsidRDefault="00000000" w:rsidRPr="00000000" w14:paraId="00000027">
      <w:pPr>
        <w:spacing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080.0" w:type="dxa"/>
        <w:jc w:val="center"/>
        <w:tblLayout w:type="fixed"/>
        <w:tblLook w:val="0400"/>
      </w:tblPr>
      <w:tblGrid>
        <w:gridCol w:w="1395"/>
        <w:gridCol w:w="3525"/>
        <w:gridCol w:w="3210"/>
        <w:gridCol w:w="1950"/>
        <w:tblGridChange w:id="0">
          <w:tblGrid>
            <w:gridCol w:w="1395"/>
            <w:gridCol w:w="3525"/>
            <w:gridCol w:w="3210"/>
            <w:gridCol w:w="195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경로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구성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현재 상태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실패 원칙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Primary LLM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Node1·Node3·Report Assistant / gpt-5.4-mini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운영 기본 경로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terminal state, fake 금지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SQL LLM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Node2·Repair / Qwen3.5 sLLM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배포 기준 Pilot800 4B, 소스 Full3000 준비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G1/G2 유지·정책 fallback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RAG Tool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rag.answer / OpenAI embedding·pgvector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검색·인용 E2E 50/50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무근거 명시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ML Tool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ml.predict / LIVE_TRINO_PMS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동적 E2E 성공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예측 미생성·오류 반환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Run Tool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analysis.get_run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소유자 범위 read-only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권한 거절·감사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0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목차</w:t>
      </w:r>
    </w:p>
    <w:tbl>
      <w:tblPr>
        <w:tblStyle w:val="Table6"/>
        <w:tblW w:w="10080.0" w:type="dxa"/>
        <w:jc w:val="center"/>
        <w:tblLayout w:type="fixed"/>
        <w:tblLook w:val="0400"/>
      </w:tblPr>
      <w:tblGrid>
        <w:gridCol w:w="2775"/>
        <w:gridCol w:w="7305"/>
        <w:tblGridChange w:id="0">
          <w:tblGrid>
            <w:gridCol w:w="2775"/>
            <w:gridCol w:w="730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8"/>
                <w:szCs w:val="18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8"/>
                <w:szCs w:val="18"/>
                <w:rtl w:val="0"/>
              </w:rPr>
              <w:t xml:space="preserve">목차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시스템 개요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모델·Tool 라우팅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LLM 활용 파이프라인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Node별 책임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MCP Tool 3종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RAG·ML 실제 연결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sLLM 릴리스·배포 상태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실행 방법·환경변수·Fallback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Guardrails·감사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평가·테스트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요구사항 추적표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결론</w:t>
            </w:r>
          </w:p>
        </w:tc>
      </w:tr>
    </w:tbl>
    <w:p w:rsidR="00000000" w:rsidDel="00000000" w:rsidP="00000000" w:rsidRDefault="00000000" w:rsidRPr="00000000" w14:paraId="0000005C">
      <w:pPr>
        <w:spacing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1. 시스템 개요</w:t>
      </w:r>
    </w:p>
    <w:p w:rsidR="00000000" w:rsidDel="00000000" w:rsidP="00000000" w:rsidRDefault="00000000" w:rsidRPr="00000000" w14:paraId="0000005F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Answervice는 호텔 운영 질문을 승인된 데이터·지표·권한 범위 안에서 분석하는 내부 서비스다. LLM은 질문 구조화, SQL 계획, 결과 설명과 보고서 초안을 생성하지만 데이터 접근 승인·SQL 실행·최종 결과 판정은 수행하지 않는다.</w:t>
      </w:r>
    </w:p>
    <w:p w:rsidR="00000000" w:rsidDel="00000000" w:rsidP="00000000" w:rsidRDefault="00000000" w:rsidRPr="00000000" w14:paraId="00000060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1.1 해결 문제와 모델 적용</w:t>
      </w:r>
    </w:p>
    <w:tbl>
      <w:tblPr>
        <w:tblStyle w:val="Table7"/>
        <w:tblW w:w="10092.0" w:type="dxa"/>
        <w:jc w:val="center"/>
        <w:tblLayout w:type="fixed"/>
        <w:tblLook w:val="0400"/>
      </w:tblPr>
      <w:tblGrid>
        <w:gridCol w:w="3364"/>
        <w:gridCol w:w="3364"/>
        <w:gridCol w:w="3364"/>
        <w:tblGridChange w:id="0">
          <w:tblGrid>
            <w:gridCol w:w="3364"/>
            <w:gridCol w:w="3364"/>
            <w:gridCol w:w="336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문제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생성 모델·도구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결정적 통제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자연어 질문 모호성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Node1 / gpt-5.4-mini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Strict schema·G1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도메인 SQL 작성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Node2 / 자체 sLLM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Approved Context·G2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G2 교정 가능 오류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Node2 Repair / 자체 sLLM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동일 Context·1회 재검사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결과 설명·차트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Node3 / gpt-5.4-mini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G3 통과 결과만 사용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보고서 편집 지원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Report Assistant / gpt-5.4-mini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승인 Artifact 범위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정책·매뉴얼 질문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rag.answer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권한 선필터·citation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향후 객실 수요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ml.predict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Live Trino PMS·모델 승인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9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color w:val="667085"/>
          <w:sz w:val="19"/>
          <w:szCs w:val="19"/>
          <w:rtl w:val="0"/>
        </w:rPr>
        <w:t xml:space="preserve">비적용 범위 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자율 Agent 자유 협업, 요청 내부 동적 Tool 탐색, 무제한 재계획, Gate 우회, 문서 지시문을 시스템 명령으로 실행하는 구조는 사용하지 않는다.</w:t>
      </w:r>
    </w:p>
    <w:p w:rsidR="00000000" w:rsidDel="00000000" w:rsidP="00000000" w:rsidRDefault="00000000" w:rsidRPr="00000000" w14:paraId="0000007A">
      <w:pPr>
        <w:spacing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2. 모델·Tool 라우팅</w:t>
      </w:r>
    </w:p>
    <w:p w:rsidR="00000000" w:rsidDel="00000000" w:rsidP="00000000" w:rsidRDefault="00000000" w:rsidRPr="00000000" w14:paraId="0000007C">
      <w:pPr>
        <w:spacing w:after="40" w:line="278.00000000000006" w:lineRule="auto"/>
        <w:jc w:val="center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  <w:drawing>
          <wp:inline distB="0" distT="0" distL="114300" distR="114300">
            <wp:extent cx="6408000" cy="3035368"/>
            <wp:effectExtent b="0" l="0" r="0" t="0"/>
            <wp:docPr descr="그림 1. Primary LLM, SQL sLLM, MCP Tool과 결정적 통제 경계" id="7" name="image1.png"/>
            <a:graphic>
              <a:graphicData uri="http://schemas.openxmlformats.org/drawingml/2006/picture">
                <pic:pic>
                  <pic:nvPicPr>
                    <pic:cNvPr descr="그림 1. Primary LLM, SQL sLLM, MCP Tool과 결정적 통제 경계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03536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40" w:before="40" w:lineRule="auto"/>
        <w:jc w:val="center"/>
        <w:rPr>
          <w:rFonts w:ascii="Noto Sans" w:cs="Noto Sans" w:eastAsia="Noto Sans" w:hAnsi="Noto Sans"/>
          <w:b w:val="0"/>
          <w:bCs w:val="0"/>
          <w:color w:val="667085"/>
          <w:sz w:val="16"/>
          <w:szCs w:val="16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667085"/>
          <w:sz w:val="16"/>
          <w:szCs w:val="16"/>
          <w:rtl w:val="0"/>
        </w:rPr>
        <w:t xml:space="preserve">그림 1. Primary LLM, SQL sLLM, MCP Tool과 결정적 통제 경계</w:t>
      </w:r>
    </w:p>
    <w:p w:rsidR="00000000" w:rsidDel="00000000" w:rsidP="00000000" w:rsidRDefault="00000000" w:rsidRPr="00000000" w14:paraId="0000007E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2.1 라우팅 기준</w:t>
      </w:r>
    </w:p>
    <w:tbl>
      <w:tblPr>
        <w:tblStyle w:val="Table8"/>
        <w:tblW w:w="10092.0" w:type="dxa"/>
        <w:jc w:val="center"/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Route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대상 노드·기능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Provider·도구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Fallback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primary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Node1, Node3, Report Assistant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OpenAI gpt-5.4-mini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별도 모델 대체 없음; 오류 종료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Node2, Node2 Repair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Qwen3.5 sLLM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정책 허용 시 primary; G1/G2 동일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mcp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Run, RAG, 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analysis.get_run, rag.answer, ml.predict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Tool별 명시적 오류·부분 실패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F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현재 저장소 ModelOps manifest는 primary와 sql route를 분리하며 SQL route에 provider·endpoint·token·model 환경변수를 사용한다. 서비스 배포 상태와 소스 release 등록 상태는 7장에서 구분한다.</w:t>
      </w:r>
    </w:p>
    <w:p w:rsidR="00000000" w:rsidDel="00000000" w:rsidP="00000000" w:rsidRDefault="00000000" w:rsidRPr="00000000" w14:paraId="00000090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3. LLM 활용 파이프라인</w:t>
      </w:r>
    </w:p>
    <w:p w:rsidR="00000000" w:rsidDel="00000000" w:rsidP="00000000" w:rsidRDefault="00000000" w:rsidRPr="00000000" w14:paraId="00000092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1.  요청·라우팅: 인증된 질문, 기간, 조건을 받고 분석·문서·예측 경로를 선택한다.</w:t>
      </w:r>
    </w:p>
    <w:p w:rsidR="00000000" w:rsidDel="00000000" w:rsidP="00000000" w:rsidRDefault="00000000" w:rsidRPr="00000000" w14:paraId="00000093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2.  자산 확인: DataHub와 versioned contract를 exact URN·schema·column 기준으로 대조한다.</w:t>
      </w:r>
    </w:p>
    <w:p w:rsidR="00000000" w:rsidDel="00000000" w:rsidP="00000000" w:rsidRDefault="00000000" w:rsidRPr="00000000" w14:paraId="00000094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3.  질문 구조화·G1: Node1 결과를 승인 Context 범위로 고정한다.</w:t>
      </w:r>
    </w:p>
    <w:p w:rsidR="00000000" w:rsidDel="00000000" w:rsidP="00000000" w:rsidRDefault="00000000" w:rsidRPr="00000000" w14:paraId="00000095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4.  SQL 계획: Template 또는 Node2 sLLM이 SQL·used assets·used metrics를 생성한다.</w:t>
      </w:r>
    </w:p>
    <w:p w:rsidR="00000000" w:rsidDel="00000000" w:rsidP="00000000" w:rsidRDefault="00000000" w:rsidRPr="00000000" w14:paraId="00000096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5.  G2·Repair: read-only, single statement, allowlist, JOIN, filter, binding, sort를 검사하고 교정은 1회만 허용한다.</w:t>
      </w:r>
    </w:p>
    <w:p w:rsidR="00000000" w:rsidDel="00000000" w:rsidP="00000000" w:rsidRDefault="00000000" w:rsidRPr="00000000" w14:paraId="00000097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6.  Trino 실행: G2 token이 있는 SQL만 실행하고 timeout 시 cancel을 확인한다.</w:t>
      </w:r>
    </w:p>
    <w:p w:rsidR="00000000" w:rsidDel="00000000" w:rsidP="00000000" w:rsidRDefault="00000000" w:rsidRPr="00000000" w14:paraId="00000098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7.  G3·설명: Evidence, row schema, empty, masking을 검수한 뒤 Node3가 설명한다.</w:t>
      </w:r>
    </w:p>
    <w:p w:rsidR="00000000" w:rsidDel="00000000" w:rsidP="00000000" w:rsidRDefault="00000000" w:rsidRPr="00000000" w14:paraId="00000099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8.  저장·표시: G3 통과 후 Query·Artifact·Audit·Report에 저장한다.</w:t>
      </w:r>
    </w:p>
    <w:p w:rsidR="00000000" w:rsidDel="00000000" w:rsidP="00000000" w:rsidRDefault="00000000" w:rsidRPr="00000000" w14:paraId="0000009A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9.  Tool 경로: RAG·ML·Run 조회는 MCP 입력 schema·role·audit를 통과한 뒤 전용 adapter를 호출한다.</w:t>
      </w:r>
    </w:p>
    <w:p w:rsidR="00000000" w:rsidDel="00000000" w:rsidP="00000000" w:rsidRDefault="00000000" w:rsidRPr="00000000" w14:paraId="0000009B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3.1 상태·Trace</w:t>
      </w:r>
    </w:p>
    <w:tbl>
      <w:tblPr>
        <w:tblStyle w:val="Table9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4f6f8" w:val="clear"/>
            <w:tcMar>
              <w:top w:w="130.0" w:type="dxa"/>
              <w:bottom w:w="130.0" w:type="dxa"/>
            </w:tcMar>
          </w:tcPr>
          <w:p w:rsidR="00000000" w:rsidDel="00000000" w:rsidP="00000000" w:rsidRDefault="00000000" w:rsidRPr="00000000" w14:paraId="0000009C">
            <w:pPr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</w:rPr>
            </w:pPr>
            <w:r w:rsidDel="00000000" w:rsidR="00000000" w:rsidRPr="00000000"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State: RECEIVED -&gt; ROUTED -&gt; SUCCEEDED | BLOCKED | PARTIAL | FAILED | CANCELLED</w:t>
            </w:r>
          </w:p>
          <w:p w:rsidR="00000000" w:rsidDel="00000000" w:rsidP="00000000" w:rsidRDefault="00000000" w:rsidRPr="00000000" w14:paraId="0000009D">
            <w:pPr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</w:rPr>
            </w:pPr>
            <w:r w:rsidDel="00000000" w:rsidR="00000000" w:rsidRPr="00000000"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Trace: ROUTER, CONTROLLER, CONTEXT, G1, MODEL, G2, REPAIR, QUERY, G3, ARTIFACT, TOOL</w:t>
            </w:r>
          </w:p>
          <w:p w:rsidR="00000000" w:rsidDel="00000000" w:rsidP="00000000" w:rsidRDefault="00000000" w:rsidRPr="00000000" w14:paraId="0000009E">
            <w:pPr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</w:rPr>
            </w:pPr>
            <w:r w:rsidDel="00000000" w:rsidR="00000000" w:rsidRPr="00000000"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Rule: G3 통과 전 Node3·Artifact 저장 금지 / Tool 오류를 분석 성공으로 합산 금지</w:t>
            </w:r>
          </w:p>
        </w:tc>
      </w:tr>
    </w:tbl>
    <w:p w:rsidR="00000000" w:rsidDel="00000000" w:rsidP="00000000" w:rsidRDefault="00000000" w:rsidRPr="00000000" w14:paraId="0000009F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4. AI Node별 책임</w:t>
      </w:r>
    </w:p>
    <w:tbl>
      <w:tblPr>
        <w:tblStyle w:val="Table10"/>
        <w:tblW w:w="10092.0" w:type="dxa"/>
        <w:jc w:val="center"/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구성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모델·계약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금지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Node1 Interpreter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gpt-5.4-mini / Strict 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metric·기간·필터·모호성 구조화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dataset·권한·SQL 결정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Node2 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자체 sLLM / MODEL-v1.21.0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Approved Context 안의 SQL 계획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미승인 자산·직접 실행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Node2 Repair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자체 sLLM / 1회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G2 오류 교정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Context 재탐색·반복 계획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Node3 Narrator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gpt-5.4-mini / Result contract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결과·기간·Evidence 설명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SQL 변경·수치 재계산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Report Assistant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gpt-5.4-mini / Artifact contract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제목·요약·표/차트 문구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조회·승인·Artifact 외 생성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4.1 Node2 출력 계약</w:t>
      </w:r>
    </w:p>
    <w:tbl>
      <w:tblPr>
        <w:tblStyle w:val="Table11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4f6f8" w:val="clear"/>
            <w:tcMar>
              <w:top w:w="130.0" w:type="dxa"/>
              <w:bottom w:w="130.0" w:type="dxa"/>
            </w:tcMar>
          </w:tcPr>
          <w:p w:rsidR="00000000" w:rsidDel="00000000" w:rsidP="00000000" w:rsidRDefault="00000000" w:rsidRPr="00000000" w14:paraId="000000BA">
            <w:pPr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</w:rPr>
            </w:pPr>
            <w:r w:rsidDel="00000000" w:rsidR="00000000" w:rsidRPr="00000000"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{</w:t>
            </w:r>
          </w:p>
          <w:p w:rsidR="00000000" w:rsidDel="00000000" w:rsidP="00000000" w:rsidRDefault="00000000" w:rsidRPr="00000000" w14:paraId="000000BB">
            <w:pPr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</w:rPr>
            </w:pPr>
            <w:r w:rsidDel="00000000" w:rsidR="00000000" w:rsidRPr="00000000"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  "sql": "&lt;single read-only Trino SQL&gt;",</w:t>
            </w:r>
          </w:p>
          <w:p w:rsidR="00000000" w:rsidDel="00000000" w:rsidP="00000000" w:rsidRDefault="00000000" w:rsidRPr="00000000" w14:paraId="000000BC">
            <w:pPr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</w:rPr>
            </w:pPr>
            <w:r w:rsidDel="00000000" w:rsidR="00000000" w:rsidRPr="00000000"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  "used_assets": ["&lt;approved asset URN&gt;"],</w:t>
            </w:r>
          </w:p>
          <w:p w:rsidR="00000000" w:rsidDel="00000000" w:rsidP="00000000" w:rsidRDefault="00000000" w:rsidRPr="00000000" w14:paraId="000000BD">
            <w:pPr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</w:rPr>
            </w:pPr>
            <w:r w:rsidDel="00000000" w:rsidR="00000000" w:rsidRPr="00000000"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  "used_metrics": ["&lt;approved metric id&gt;"]</w:t>
            </w:r>
          </w:p>
          <w:p w:rsidR="00000000" w:rsidDel="00000000" w:rsidP="00000000" w:rsidRDefault="00000000" w:rsidRPr="00000000" w14:paraId="000000BE">
            <w:pPr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</w:rPr>
            </w:pPr>
            <w:r w:rsidDel="00000000" w:rsidR="00000000" w:rsidRPr="00000000"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}</w:t>
            </w:r>
          </w:p>
          <w:p w:rsidR="00000000" w:rsidDel="00000000" w:rsidP="00000000" w:rsidRDefault="00000000" w:rsidRPr="00000000" w14:paraId="000000BF">
            <w:pPr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</w:rPr>
            </w:pPr>
            <w:r w:rsidDel="00000000" w:rsidR="00000000" w:rsidRPr="00000000">
              <w:rPr>
                <w:rFonts w:ascii="Noto Sans Mono" w:cs="Noto Sans Mono" w:eastAsia="Noto Sans Mono" w:hAnsi="Noto Sans Mono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// G2 pass 전에는 실행하지 않는다.</w:t>
            </w:r>
          </w:p>
        </w:tc>
      </w:tr>
    </w:tbl>
    <w:p w:rsidR="00000000" w:rsidDel="00000000" w:rsidP="00000000" w:rsidRDefault="00000000" w:rsidRPr="00000000" w14:paraId="000000C0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5. MCP Tool 3종</w:t>
      </w:r>
    </w:p>
    <w:tbl>
      <w:tblPr>
        <w:tblStyle w:val="Table12"/>
        <w:tblW w:w="10090.0" w:type="dxa"/>
        <w:jc w:val="center"/>
        <w:tblLayout w:type="fixed"/>
        <w:tblLook w:val="0400"/>
      </w:tblPr>
      <w:tblGrid>
        <w:gridCol w:w="2018"/>
        <w:gridCol w:w="2018"/>
        <w:gridCol w:w="2018"/>
        <w:gridCol w:w="2018"/>
        <w:gridCol w:w="2018"/>
        <w:tblGridChange w:id="0">
          <w:tblGrid>
            <w:gridCol w:w="2018"/>
            <w:gridCol w:w="2018"/>
            <w:gridCol w:w="2018"/>
            <w:gridCol w:w="2018"/>
            <w:gridCol w:w="2018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4"/>
                <w:szCs w:val="14"/>
                <w:rtl w:val="0"/>
              </w:rPr>
              <w:t xml:space="preserve">Tool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4"/>
                <w:szCs w:val="14"/>
                <w:rtl w:val="0"/>
              </w:rPr>
              <w:t xml:space="preserve">사용자 기능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4"/>
                <w:szCs w:val="14"/>
                <w:rtl w:val="0"/>
              </w:rPr>
              <w:t xml:space="preserve">입력·권한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4"/>
                <w:szCs w:val="14"/>
                <w:rtl w:val="0"/>
              </w:rPr>
              <w:t xml:space="preserve">결과·Evidence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4"/>
                <w:szCs w:val="14"/>
                <w:rtl w:val="0"/>
              </w:rPr>
              <w:t xml:space="preserve">감사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4"/>
                <w:szCs w:val="14"/>
                <w:rtl w:val="0"/>
              </w:rPr>
              <w:t xml:space="preserve">analysis.get_run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4"/>
                <w:szCs w:val="14"/>
                <w:rtl w:val="0"/>
              </w:rPr>
              <w:t xml:space="preserve">과거 분석 실행 재조회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4"/>
                <w:szCs w:val="14"/>
                <w:rtl w:val="0"/>
              </w:rPr>
              <w:t xml:space="preserve">run_id·owner scope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4"/>
                <w:szCs w:val="14"/>
                <w:rtl w:val="0"/>
              </w:rPr>
              <w:t xml:space="preserve">저장 Run·Artifact 참조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4"/>
                <w:szCs w:val="14"/>
                <w:rtl w:val="0"/>
              </w:rPr>
              <w:t xml:space="preserve">caller·trace·조회 결과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4"/>
                <w:szCs w:val="14"/>
                <w:rtl w:val="0"/>
              </w:rPr>
              <w:t xml:space="preserve">rag.answer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4"/>
                <w:szCs w:val="14"/>
                <w:rtl w:val="0"/>
              </w:rPr>
              <w:t xml:space="preserve">내부 지침·정책 질문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4"/>
                <w:szCs w:val="14"/>
                <w:rtl w:val="0"/>
              </w:rPr>
              <w:t xml:space="preserve">role·문맥·선택 문서·HMAC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4"/>
                <w:szCs w:val="14"/>
                <w:rtl w:val="0"/>
              </w:rPr>
              <w:t xml:space="preserve">답변·document citation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4"/>
                <w:szCs w:val="14"/>
                <w:rtl w:val="0"/>
              </w:rPr>
              <w:t xml:space="preserve">질문 hash·latency·evidence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4"/>
                <w:szCs w:val="14"/>
                <w:rtl w:val="0"/>
              </w:rPr>
              <w:t xml:space="preserve">ml.predict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4"/>
                <w:szCs w:val="14"/>
                <w:rtl w:val="0"/>
              </w:rPr>
              <w:t xml:space="preserve">1~7일 객실 수요예측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4"/>
                <w:szCs w:val="14"/>
                <w:rtl w:val="0"/>
              </w:rPr>
              <w:t xml:space="preserve">property·horizon·as_of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4"/>
                <w:szCs w:val="14"/>
                <w:rtl w:val="0"/>
              </w:rPr>
              <w:t xml:space="preserve">forecast rows·모델·source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4"/>
                <w:szCs w:val="14"/>
                <w:rtl w:val="0"/>
              </w:rPr>
              <w:t xml:space="preserve">모델 버전·source·status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6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5.1 Tool 보안 경계</w:t>
      </w:r>
    </w:p>
    <w:p w:rsidR="00000000" w:rsidDel="00000000" w:rsidP="00000000" w:rsidRDefault="00000000" w:rsidRPr="00000000" w14:paraId="000000D7">
      <w:pPr>
        <w:numPr>
          <w:ilvl w:val="0"/>
          <w:numId w:val="1"/>
        </w:numPr>
        <w:spacing w:line="278.00000000000006" w:lineRule="auto"/>
        <w:ind w:left="283" w:hanging="170"/>
        <w:rPr>
          <w:rFonts w:ascii="Noto Sans Symbols" w:cs="Noto Sans Symbols" w:eastAsia="Noto Sans Symbols" w:hAnsi="Noto Sans Symbol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등록·활성·허용 역할·semantic version을 Tool Registry에서 관리한다.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numPr>
          <w:ilvl w:val="0"/>
          <w:numId w:val="1"/>
        </w:numPr>
        <w:spacing w:line="278.00000000000006" w:lineRule="auto"/>
        <w:ind w:left="283" w:hanging="170"/>
        <w:rPr>
          <w:rFonts w:ascii="Noto Sans Symbols" w:cs="Noto Sans Symbols" w:eastAsia="Noto Sans Symbols" w:hAnsi="Noto Sans Symbol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입력 schema 불일치, 무권한 역할, 재전송·서명 오류는 실행 전에 차단한다.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numPr>
          <w:ilvl w:val="0"/>
          <w:numId w:val="1"/>
        </w:numPr>
        <w:spacing w:line="278.00000000000006" w:lineRule="auto"/>
        <w:ind w:left="283" w:hanging="170"/>
        <w:rPr>
          <w:rFonts w:ascii="Noto Sans Symbols" w:cs="Noto Sans Symbols" w:eastAsia="Noto Sans Symbols" w:hAnsi="Noto Sans Symbol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Tool별 오류는 표준 status·error code로 반환하고 원문 Secret·PII를 감사 로그에 저장하지 않는다.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numPr>
          <w:ilvl w:val="0"/>
          <w:numId w:val="1"/>
        </w:numPr>
        <w:spacing w:after="40" w:line="278.00000000000006" w:lineRule="auto"/>
        <w:ind w:left="283" w:hanging="170"/>
        <w:rPr>
          <w:rFonts w:ascii="Noto Sans Symbols" w:cs="Noto Sans Symbols" w:eastAsia="Noto Sans Symbols" w:hAnsi="Noto Sans Symbol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MCP 결과는 SQL, DOCUMENT, MODEL Evidence 유형으로 분리한다.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6. RAG·ML 실제 연결</w:t>
      </w:r>
    </w:p>
    <w:p w:rsidR="00000000" w:rsidDel="00000000" w:rsidP="00000000" w:rsidRDefault="00000000" w:rsidRPr="00000000" w14:paraId="000000DD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6.1 RAG</w:t>
      </w:r>
    </w:p>
    <w:p w:rsidR="00000000" w:rsidDel="00000000" w:rsidP="00000000" w:rsidRDefault="00000000" w:rsidRPr="00000000" w14:paraId="000000DE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현재 RAG 경로는 OpenAI text-embedding-3-small 1,024차원 임베딩, PostgreSQL pgvector, 권한 선필터, hybrid 검색, 답변·citation 조립을 사용한다. PDF 17개와 chunk/vector 363건 기준 검색·인용 E2E 50/50을 통과했다.</w:t>
      </w:r>
    </w:p>
    <w:tbl>
      <w:tblPr>
        <w:tblStyle w:val="Table13"/>
        <w:tblW w:w="10092.0" w:type="dxa"/>
        <w:jc w:val="center"/>
        <w:tblLayout w:type="fixed"/>
        <w:tblLook w:val="0400"/>
      </w:tblPr>
      <w:tblGrid>
        <w:gridCol w:w="3364"/>
        <w:gridCol w:w="3364"/>
        <w:gridCol w:w="3364"/>
        <w:tblGridChange w:id="0">
          <w:tblGrid>
            <w:gridCol w:w="3364"/>
            <w:gridCol w:w="3364"/>
            <w:gridCol w:w="336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현재 결과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상태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문서·Vector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17 PDF · 363 chunk/vector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연결 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검색·인용 E2E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50/50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검증 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rag.answer 코드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Answer service·MCP 경로 연결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구현·연결 완료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6.2 객실 수요예측 ML</w:t>
      </w:r>
    </w:p>
    <w:tbl>
      <w:tblPr>
        <w:tblStyle w:val="Table14"/>
        <w:tblW w:w="10092.0" w:type="dxa"/>
        <w:jc w:val="center"/>
        <w:tblLayout w:type="fixed"/>
        <w:tblLook w:val="0400"/>
      </w:tblPr>
      <w:tblGrid>
        <w:gridCol w:w="5046"/>
        <w:gridCol w:w="5046"/>
        <w:tblGridChange w:id="0">
          <w:tblGrid>
            <w:gridCol w:w="5046"/>
            <w:gridCol w:w="5046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결과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Tool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ml.predict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데이터 원천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LIVE_TRINO_PMS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학습·검증·예측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11,361 / 609 / 21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Registry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ACTIVE_APPROVED_LIVE_TRINO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동적 실행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LIVE_TRINO_DYNAMIC_E2E_SUCCEEDED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6"/>
                <w:szCs w:val="16"/>
                <w:rtl w:val="0"/>
              </w:rPr>
              <w:t xml:space="preserve">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향후 1~7일 객실 수요예측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A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color w:val="c47a18"/>
          <w:sz w:val="19"/>
          <w:szCs w:val="19"/>
          <w:rtl w:val="0"/>
        </w:rPr>
        <w:t xml:space="preserve">경계 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No-show 모델은 별도 비활성 상태이며, 본 문서의 ml.predict 운영 범위는 객실 수요예측으로 한정한다.</w:t>
      </w:r>
    </w:p>
    <w:p w:rsidR="00000000" w:rsidDel="00000000" w:rsidP="00000000" w:rsidRDefault="00000000" w:rsidRPr="00000000" w14:paraId="000000FB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7. sLLM 릴리스·배포 상태</w:t>
      </w:r>
    </w:p>
    <w:tbl>
      <w:tblPr>
        <w:tblStyle w:val="Table15"/>
        <w:tblW w:w="10092.0" w:type="dxa"/>
        <w:jc w:val="center"/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모델·릴리스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상태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문서 해석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실제 서비스 배포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Pilot800 Qwen3.5-4B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활성 후보·기존 배포 기준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현재 서비스 endpoint 기준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저장소 ModelOps source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node2-full3000-qwen35-20260825 / 4B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READY_TO_CONNECT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소스 manifest 반영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Full3000 2B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Qwen3.5-2B Full3000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효율 운영 후보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운영 적용 완료 아님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Full3000 live 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NODE2_MODEL_ENDPOINT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HTTP·동시성 Gate 전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1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저장소의 release 파일 또는 route source가 Full3000을 가리키는 것은 연결 준비를 의미한다. 실제 서비스 배포가 전환됐다는 증거는 endpoint 검증과 운영 설정 반영으로 별도 확인해야 한다.</w:t>
      </w:r>
    </w:p>
    <w:p w:rsidR="00000000" w:rsidDel="00000000" w:rsidP="00000000" w:rsidRDefault="00000000" w:rsidRPr="00000000" w14:paraId="00000112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7.1 Full3000 평가 요약</w:t>
      </w:r>
    </w:p>
    <w:tbl>
      <w:tblPr>
        <w:tblStyle w:val="Table16"/>
        <w:tblW w:w="10092.0" w:type="dxa"/>
        <w:jc w:val="center"/>
        <w:tblLayout w:type="fixed"/>
        <w:tblLook w:val="0400"/>
      </w:tblPr>
      <w:tblGrid>
        <w:gridCol w:w="3364"/>
        <w:gridCol w:w="3364"/>
        <w:gridCol w:w="3364"/>
        <w:tblGridChange w:id="0">
          <w:tblGrid>
            <w:gridCol w:w="3364"/>
            <w:gridCol w:w="3364"/>
            <w:gridCol w:w="336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항목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2B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4B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Validation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300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SQL normalized exact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299/300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299/300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공통 평가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120/120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120/120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Trino rerun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20/20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20/20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Payload exact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64.00%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65.67%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p50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8.655s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12.768s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Peak VRAM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3.797GiB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8.424GiB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B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8. 실행 방법·환경변수·Fallback</w:t>
      </w:r>
    </w:p>
    <w:p w:rsidR="00000000" w:rsidDel="00000000" w:rsidP="00000000" w:rsidRDefault="00000000" w:rsidRPr="00000000" w14:paraId="0000012D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8.1 기본 실행 순서</w:t>
      </w:r>
    </w:p>
    <w:p w:rsidR="00000000" w:rsidDel="00000000" w:rsidP="00000000" w:rsidRDefault="00000000" w:rsidRPr="00000000" w14:paraId="0000012E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1.  Application PostgreSQL migration을 Alembic head 20260826_38까지 적용한다.</w:t>
      </w:r>
    </w:p>
    <w:p w:rsidR="00000000" w:rsidDel="00000000" w:rsidP="00000000" w:rsidRDefault="00000000" w:rsidRPr="00000000" w14:paraId="0000012F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2.  DataHub, Trino, OpenAI primary model의 readiness를 확인한다.</w:t>
      </w:r>
    </w:p>
    <w:p w:rsidR="00000000" w:rsidDel="00000000" w:rsidP="00000000" w:rsidRDefault="00000000" w:rsidRPr="00000000" w14:paraId="00000130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3.  Node2 전용 endpoint를 사용할 경우 provider·endpoint·token·model 변수를 모두 설정한다.</w:t>
      </w:r>
    </w:p>
    <w:p w:rsidR="00000000" w:rsidDel="00000000" w:rsidP="00000000" w:rsidRDefault="00000000" w:rsidRPr="00000000" w14:paraId="00000131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4.  RAG를 사용할 경우 pgvector, embedding API, HMAC secret, answer endpoint를 확인한다.</w:t>
      </w:r>
    </w:p>
    <w:p w:rsidR="00000000" w:rsidDel="00000000" w:rsidP="00000000" w:rsidRDefault="00000000" w:rsidRPr="00000000" w14:paraId="00000132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5.  ML Runtime과 Trino PMS 연결을 확인하고 ml.predict health를 점검한다.</w:t>
      </w:r>
    </w:p>
    <w:p w:rsidR="00000000" w:rsidDel="00000000" w:rsidP="00000000" w:rsidRDefault="00000000" w:rsidRPr="00000000" w14:paraId="00000133">
      <w:pPr>
        <w:spacing w:after="40" w:line="278.00000000000006" w:lineRule="auto"/>
        <w:ind w:left="340" w:hanging="283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6.  Backend와 Frontend를 시작한 뒤 분석·RAG·ML Golden Path를 각각 검증한다.</w:t>
      </w:r>
    </w:p>
    <w:p w:rsidR="00000000" w:rsidDel="00000000" w:rsidP="00000000" w:rsidRDefault="00000000" w:rsidRPr="00000000" w14:paraId="00000134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8.2 필수·주요 환경변수</w:t>
      </w:r>
    </w:p>
    <w:tbl>
      <w:tblPr>
        <w:tblStyle w:val="Table17"/>
        <w:tblW w:w="10080.0" w:type="dxa"/>
        <w:jc w:val="center"/>
        <w:tblLayout w:type="fixed"/>
        <w:tblLook w:val="0400"/>
      </w:tblPr>
      <w:tblGrid>
        <w:gridCol w:w="1260"/>
        <w:gridCol w:w="5460"/>
        <w:gridCol w:w="3360"/>
        <w:tblGridChange w:id="0">
          <w:tblGrid>
            <w:gridCol w:w="1260"/>
            <w:gridCol w:w="5460"/>
            <w:gridCol w:w="336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영역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환경변수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용도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Primary LLM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OPENAI_ENDPOINT · OPENAI_API_KEY · OPENAI_MODEL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Node1·Node3·Report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Node2 sLLM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NODE2_MODEL_PROVIDER · NODE2_MODEL_ENDPOINT · NODE2_MODEL_API_TOKEN · NODE2_MODEL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SQL·Repair route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RAG_CONFIG_DIR · RAG_GATEWAY_HMAC_SECRET · RAG_ANSWER_ENDPOINT · RAG_ANSWER_MODEL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검색·답변·서명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5"/>
                <w:szCs w:val="15"/>
                <w:rtl w:val="0"/>
              </w:rPr>
              <w:t xml:space="preserve">Data·ML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배포 .env의 Trino·PMS·ML Runtime 연결값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Live query·prediction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4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8.3 Fallback 규칙</w:t>
      </w:r>
    </w:p>
    <w:tbl>
      <w:tblPr>
        <w:tblStyle w:val="Table18"/>
        <w:tblW w:w="10080.0" w:type="dxa"/>
        <w:jc w:val="center"/>
        <w:tblLayout w:type="fixed"/>
        <w:tblLook w:val="0400"/>
      </w:tblPr>
      <w:tblGrid>
        <w:gridCol w:w="3030"/>
        <w:gridCol w:w="7050"/>
        <w:tblGridChange w:id="0">
          <w:tblGrid>
            <w:gridCol w:w="3030"/>
            <w:gridCol w:w="705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상황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동작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Node2 sLLM endpoint 불가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정책이 허용하면 primary route로 모델만 전환; 동일 G1/G2 적용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Node2 부분 설정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endpoint·token·model 중 누락 시 fail-closed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RAG 근거 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근거 없음 또는 명확화 필요로 반환; 임의 답변·stale 문서 금지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ML 오류·데이터 부족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예측을 생성하지 않고 source·오류 상태 반환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Trino timeout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cancel 확인 후 FAILED; 성공 Artifact 저장 금지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1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9. Guardrails·감사</w:t>
      </w:r>
    </w:p>
    <w:tbl>
      <w:tblPr>
        <w:tblStyle w:val="Table19"/>
        <w:tblW w:w="10092.0" w:type="dxa"/>
        <w:jc w:val="center"/>
        <w:tblLayout w:type="fixed"/>
        <w:tblLook w:val="0400"/>
      </w:tblPr>
      <w:tblGrid>
        <w:gridCol w:w="3364"/>
        <w:gridCol w:w="3364"/>
        <w:gridCol w:w="3364"/>
        <w:tblGridChange w:id="0">
          <w:tblGrid>
            <w:gridCol w:w="3364"/>
            <w:gridCol w:w="3364"/>
            <w:gridCol w:w="336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위험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통제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감사 근거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미승인 Context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G1 allowlist·entitlement·기간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context release·package hash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Unsafe 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G2 AST·allowlist·JOIN·LIMIT·binding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rule version·block code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부적합 결과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G3 evidence·masking·empty·size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query ID·watermark·artifact checksum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Tool 권한 우회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schema·role·HMAC·registry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tool version·caller·result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문서 prompt 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문서 본문을 data로만 취급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citation·evidence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모델 장애·환각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retry·circuit·terminal state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trace·error code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8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color w:val="1769aa"/>
          <w:sz w:val="19"/>
          <w:szCs w:val="19"/>
          <w:rtl w:val="0"/>
        </w:rPr>
        <w:t xml:space="preserve">저장 원칙 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질문·SQL·오류는 비식별·redacted 형태와 hash를 저장하고, credential·Secret·PII 원문은 저장하지 않는다.</w:t>
      </w:r>
    </w:p>
    <w:p w:rsidR="00000000" w:rsidDel="00000000" w:rsidP="00000000" w:rsidRDefault="00000000" w:rsidRPr="00000000" w14:paraId="00000169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10. 평가·테스트</w:t>
      </w:r>
    </w:p>
    <w:tbl>
      <w:tblPr>
        <w:tblStyle w:val="Table20"/>
        <w:tblW w:w="10092.0" w:type="dxa"/>
        <w:jc w:val="center"/>
        <w:tblLayout w:type="fixed"/>
        <w:tblLook w:val="0400"/>
      </w:tblPr>
      <w:tblGrid>
        <w:gridCol w:w="2523"/>
        <w:gridCol w:w="2523"/>
        <w:gridCol w:w="2523"/>
        <w:gridCol w:w="2523"/>
        <w:tblGridChange w:id="0">
          <w:tblGrid>
            <w:gridCol w:w="2523"/>
            <w:gridCol w:w="2523"/>
            <w:gridCol w:w="2523"/>
            <w:gridCol w:w="2523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Test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결과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현재 판정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T-NODE-CONTRACT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Node I/O strict schema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계약 경로 유지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검증 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T-GATE-G123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Context·SQL·Result 차단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Gate 우회 없음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검증 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T-MCP-TOOLS-03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MCP 3종 등록·입력·역할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구현 반영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연결 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T-RAG-E2E-50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검색·답변·citation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50/50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검증 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T-ML-LIVE-E2E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Live Trino PMS forecast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동적 E2E 성공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검증 완료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T-SLLM-FULL3000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2B·4B Validation 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핵심 SQL 평가 통과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평가 완료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87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  <w:sectPr>
          <w:headerReference r:id="rId10" w:type="default"/>
          <w:headerReference r:id="rId11" w:type="first"/>
          <w:footerReference r:id="rId12" w:type="default"/>
          <w:footerReference r:id="rId13" w:type="first"/>
          <w:pgSz w:h="16834" w:w="11909" w:orient="portrait"/>
          <w:pgMar w:bottom="1559.0551181102364" w:top="1275.5905511811025" w:left="992.1259842519686" w:right="992.1259842519686" w:header="720" w:footer="720"/>
          <w:pgNumType w:start="0"/>
          <w:titlePg w:val="1"/>
        </w:sect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과거 선택 테스트 숫자를 전체 제품 완료로 해석하지 않는다. 현재 통과 결과는 Test ID와 범위별로 추적하며, 실제 UI·HTTP·외부 모델·DataHub·Trino·Tool을 포함한 통합 Gate는 별도로 수행한다.</w:t>
      </w:r>
    </w:p>
    <w:p w:rsidR="00000000" w:rsidDel="00000000" w:rsidP="00000000" w:rsidRDefault="00000000" w:rsidRPr="00000000" w14:paraId="00000188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11. 요구사항 추적표</w:t>
      </w:r>
    </w:p>
    <w:tbl>
      <w:tblPr>
        <w:tblStyle w:val="Table21"/>
        <w:tblW w:w="12750.0" w:type="dxa"/>
        <w:jc w:val="center"/>
        <w:tblLayout w:type="fixed"/>
        <w:tblLook w:val="0400"/>
      </w:tblPr>
      <w:tblGrid>
        <w:gridCol w:w="1560"/>
        <w:gridCol w:w="1860"/>
        <w:gridCol w:w="1440"/>
        <w:gridCol w:w="1725"/>
        <w:gridCol w:w="1845"/>
        <w:gridCol w:w="1560"/>
        <w:gridCol w:w="2760"/>
        <w:tblGridChange w:id="0">
          <w:tblGrid>
            <w:gridCol w:w="1560"/>
            <w:gridCol w:w="1860"/>
            <w:gridCol w:w="1440"/>
            <w:gridCol w:w="1725"/>
            <w:gridCol w:w="1845"/>
            <w:gridCol w:w="1560"/>
            <w:gridCol w:w="276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3"/>
                <w:szCs w:val="13"/>
                <w:rtl w:val="0"/>
              </w:rPr>
              <w:t xml:space="preserve">요구사항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3"/>
                <w:szCs w:val="13"/>
                <w:rtl w:val="0"/>
              </w:rPr>
              <w:t xml:space="preserve">사용자 기능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3"/>
                <w:szCs w:val="13"/>
                <w:rtl w:val="0"/>
              </w:rPr>
              <w:t xml:space="preserve">구현 위치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3"/>
                <w:szCs w:val="13"/>
                <w:rtl w:val="0"/>
              </w:rPr>
              <w:t xml:space="preserve">모델·도구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3"/>
                <w:szCs w:val="13"/>
                <w:rtl w:val="0"/>
              </w:rPr>
              <w:t xml:space="preserve">테스트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3"/>
                <w:szCs w:val="13"/>
                <w:rtl w:val="0"/>
              </w:rPr>
              <w:t xml:space="preserve">결과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3"/>
                <w:szCs w:val="13"/>
                <w:rtl w:val="0"/>
              </w:rPr>
              <w:t xml:space="preserve">근거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3"/>
                <w:szCs w:val="13"/>
                <w:rtl w:val="0"/>
              </w:rPr>
              <w:t xml:space="preserve">REQ-ANL-001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9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자연어 질문 구조화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Controller / Node1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gpt-5.4-mini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T-NODE-CONTRACT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Strict request contract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3"/>
                <w:szCs w:val="13"/>
                <w:rtl w:val="0"/>
              </w:rPr>
              <w:t xml:space="preserve">REQ-SQL-001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승인 범위 SQL 생성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Node2 adapter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Qwen3.5 sLLM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T-SLLM-FULL3000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MODEL-v1.21.0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3"/>
                <w:szCs w:val="13"/>
                <w:rtl w:val="0"/>
              </w:rPr>
              <w:t xml:space="preserve">REQ-SQL-002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G2 오류 1회 복구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Node2 Repair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Qwen3.5 sLLM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T-GATE-G123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repair_count &lt;=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A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3"/>
                <w:szCs w:val="13"/>
                <w:rtl w:val="0"/>
              </w:rPr>
              <w:t xml:space="preserve">REQ-DOC-001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내부 지침 답변·인용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RAG answer 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rag.answer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T-RAG-E2E-50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50/50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PDF 17 / vector 363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3"/>
                <w:szCs w:val="13"/>
                <w:rtl w:val="0"/>
              </w:rPr>
              <w:t xml:space="preserve">REQ-ML-001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1~7일 객실 수요예측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ML runtime adapter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ml.predict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T-ML-LIVE-E2E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LIVE_TRINO_PMS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3"/>
                <w:szCs w:val="13"/>
                <w:rtl w:val="0"/>
              </w:rPr>
              <w:t xml:space="preserve">REQ-RUN-001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실행 이력 재조회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MCP dispatcher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analysis.get_run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T-MCP-TOOLS-03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B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owner-scoped read-only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3"/>
                <w:szCs w:val="13"/>
                <w:rtl w:val="0"/>
              </w:rPr>
              <w:t xml:space="preserve">REQ-SEC-001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권한·SQL·결과 Gate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G1·G2·G3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Deterministic controls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T-GATE-G123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fail-closed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3"/>
                <w:szCs w:val="13"/>
                <w:rtl w:val="0"/>
              </w:rPr>
              <w:t xml:space="preserve">REQ-AUD-001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요청·Tool 감사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Audit repository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MCP / App DB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T-MCP-TOOLS-03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trace·hash·latency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3"/>
                <w:szCs w:val="13"/>
                <w:rtl w:val="0"/>
              </w:rPr>
              <w:t xml:space="preserve">REQ-OPS-001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Provider 장애 fallback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Model router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primary / 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C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T-HTTP-CONCURRENCY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C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C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운영 장애 시험 필요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eaf3fa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103a67"/>
                <w:sz w:val="13"/>
                <w:szCs w:val="13"/>
                <w:rtl w:val="0"/>
              </w:rPr>
              <w:t xml:space="preserve">REQ-REP-001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승인 Artifact 보고서 초안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D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Report Assistant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D2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gpt-5.4-mini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D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T-NODE-CONTRACT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완료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3"/>
                <w:szCs w:val="13"/>
                <w:rtl w:val="0"/>
              </w:rPr>
              <w:t xml:space="preserve">Artifact-bound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D6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  <w:sectPr>
          <w:type w:val="nextPage"/>
          <w:pgSz w:h="11909" w:w="16834" w:orient="landscape"/>
          <w:pgMar w:bottom="794" w:top="850" w:left="794" w:right="794" w:header="397" w:footer="397"/>
        </w:sectPr>
      </w:pPr>
      <w:r w:rsidDel="00000000" w:rsidR="00000000" w:rsidRPr="00000000">
        <w:rPr>
          <w:rFonts w:ascii="Noto Sans" w:cs="Noto Sans" w:eastAsia="Noto Sans" w:hAnsi="Noto Sans"/>
          <w:color w:val="667085"/>
          <w:sz w:val="19"/>
          <w:szCs w:val="19"/>
          <w:rtl w:val="0"/>
        </w:rPr>
        <w:t xml:space="preserve">추적성 원칙  </w:t>
      </w: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요구사항, 구현 위치, 모델·Tool, 테스트 ID, 결과와 근거를 한 행으로 연결한다. “구현됨”과 “운영 승인됨”은 같은 결과로 기록하지 않는다.</w:t>
      </w:r>
    </w:p>
    <w:p w:rsidR="00000000" w:rsidDel="00000000" w:rsidP="00000000" w:rsidRDefault="00000000" w:rsidRPr="00000000" w14:paraId="000001D7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12. 결론</w:t>
      </w:r>
    </w:p>
    <w:p w:rsidR="00000000" w:rsidDel="00000000" w:rsidP="00000000" w:rsidRDefault="00000000" w:rsidRPr="00000000" w14:paraId="000001D8">
      <w:pPr>
        <w:spacing w:after="80"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  <w:rtl w:val="0"/>
        </w:rPr>
        <w:t xml:space="preserve">Answervice의 LLM 활용은 Primary LLM, Node2 전용 sLLM, MCP Tool 세 계층으로 구분된다. RAG와 ML은 더 이상 “향후 구현”이 아니며 실제 연결·E2E 결과를 문서에 반영한다. 다만 소스 release, 서비스 endpoint, 운영 승인 상태를 혼합하지 않는다.</w:t>
      </w:r>
    </w:p>
    <w:tbl>
      <w:tblPr>
        <w:tblStyle w:val="Table22"/>
        <w:tblW w:w="10092.0" w:type="dxa"/>
        <w:jc w:val="center"/>
        <w:tblLayout w:type="fixed"/>
        <w:tblLook w:val="0400"/>
      </w:tblPr>
      <w:tblGrid>
        <w:gridCol w:w="10092"/>
        <w:tblGridChange w:id="0">
          <w:tblGrid>
            <w:gridCol w:w="10092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2f855a" w:space="0" w:sz="10" w:val="single"/>
              <w:left w:color="2f855a" w:space="0" w:sz="10" w:val="single"/>
              <w:bottom w:color="2f855a" w:space="0" w:sz="6" w:val="single"/>
              <w:right w:color="2f855a" w:space="0" w:sz="6" w:val="single"/>
            </w:tcBorders>
            <w:shd w:fill="eaf7ef" w:val="clear"/>
            <w:tcMar>
              <w:top w:w="130.0" w:type="dxa"/>
              <w:bottom w:w="130.0" w:type="dxa"/>
            </w:tcMar>
          </w:tcPr>
          <w:p w:rsidR="00000000" w:rsidDel="00000000" w:rsidP="00000000" w:rsidRDefault="00000000" w:rsidRPr="00000000" w14:paraId="000001D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2f855a"/>
                <w:sz w:val="19"/>
                <w:szCs w:val="19"/>
                <w:rtl w:val="0"/>
              </w:rPr>
              <w:t xml:space="preserve">최종 상태  </w:t>
            </w: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  <w:rtl w:val="0"/>
              </w:rPr>
              <w:t xml:space="preserve">Primary gpt-5.4-mini는 Node1·Node3·Report에 사용하고, Node2는 자체 sLLM route를 사용한다. RAG·ML·Run 조회는 MCP Tool로 연결하며 모든 경로는 Gate·권한·감사 계약을 유지한다.</w:t>
            </w:r>
          </w:p>
        </w:tc>
      </w:tr>
    </w:tbl>
    <w:p w:rsidR="00000000" w:rsidDel="00000000" w:rsidP="00000000" w:rsidRDefault="00000000" w:rsidRPr="00000000" w14:paraId="000001DA">
      <w:pPr>
        <w:spacing w:line="278.0000000000000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2"/>
        <w:spacing w:after="100" w:before="160" w:line="278.00000000000006" w:lineRule="auto"/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</w:rPr>
      </w:pPr>
      <w:r w:rsidDel="00000000" w:rsidR="00000000" w:rsidRPr="00000000">
        <w:rPr>
          <w:rFonts w:ascii="Noto Sans" w:cs="Noto Sans" w:eastAsia="Noto Sans" w:hAnsi="Noto Sans"/>
          <w:b w:val="1"/>
          <w:bCs w:val="1"/>
          <w:color w:val="128a8a"/>
          <w:sz w:val="27"/>
          <w:szCs w:val="27"/>
          <w:rtl w:val="0"/>
        </w:rPr>
        <w:t xml:space="preserve">근거 산출물</w:t>
      </w:r>
    </w:p>
    <w:tbl>
      <w:tblPr>
        <w:tblStyle w:val="Table23"/>
        <w:tblW w:w="10080.0" w:type="dxa"/>
        <w:jc w:val="center"/>
        <w:tblLayout w:type="fixed"/>
        <w:tblLook w:val="0400"/>
      </w:tblPr>
      <w:tblGrid>
        <w:gridCol w:w="2220"/>
        <w:gridCol w:w="4500"/>
        <w:gridCol w:w="3360"/>
        <w:tblGridChange w:id="0">
          <w:tblGrid>
            <w:gridCol w:w="2220"/>
            <w:gridCol w:w="4500"/>
            <w:gridCol w:w="336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DC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근거 경로·식별자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5"/>
                <w:szCs w:val="15"/>
                <w:rtl w:val="0"/>
              </w:rPr>
              <w:t xml:space="preserve">문서 적용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Model routing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src/modelops/model_runtime_manifest.v1.json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E1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primary·sql route·fallback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E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Full3000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E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src/modelops/releases/node2_full3000_20260825.json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E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release·validation·endpoint 상태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E5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RAG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E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src/rag/answer_service.py · evals/reports/rag/performance_openai_daesung_remeasure_20260824.json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E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answer·50건 E2E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src/ml/artifacts/live_room_demand.approval.json · final_local_verification.json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Live Trino dynamic E2E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MCP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/mcp JSON-RPC tools/list·tools/call 구현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5"/>
                <w:szCs w:val="15"/>
                <w:rtl w:val="0"/>
              </w:rPr>
              <w:t xml:space="preserve">3개 Tool 계약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E">
      <w:pPr>
        <w:pStyle w:val="Heading1"/>
        <w:spacing w:after="100" w:before="260" w:line="278.00000000000006" w:lineRule="auto"/>
        <w:rPr>
          <w:rFonts w:ascii="Noto Sans" w:cs="Noto Sans" w:eastAsia="Noto Sans" w:hAnsi="Noto Sans"/>
          <w:color w:val="103a67"/>
          <w:sz w:val="36"/>
          <w:szCs w:val="36"/>
        </w:rPr>
      </w:pPr>
      <w:r w:rsidDel="00000000" w:rsidR="00000000" w:rsidRPr="00000000">
        <w:rPr>
          <w:rFonts w:ascii="Noto Sans" w:cs="Noto Sans" w:eastAsia="Noto Sans" w:hAnsi="Noto Sans"/>
          <w:color w:val="103a67"/>
          <w:sz w:val="36"/>
          <w:szCs w:val="36"/>
          <w:rtl w:val="0"/>
        </w:rPr>
        <w:t xml:space="preserve">변경 이력</w:t>
      </w:r>
    </w:p>
    <w:tbl>
      <w:tblPr>
        <w:tblStyle w:val="Table24"/>
        <w:tblW w:w="10080.0" w:type="dxa"/>
        <w:jc w:val="center"/>
        <w:tblLayout w:type="fixed"/>
        <w:tblLook w:val="0400"/>
      </w:tblPr>
      <w:tblGrid>
        <w:gridCol w:w="2520"/>
        <w:gridCol w:w="3525"/>
        <w:gridCol w:w="1515"/>
        <w:gridCol w:w="2520"/>
        <w:tblGridChange w:id="0">
          <w:tblGrid>
            <w:gridCol w:w="2520"/>
            <w:gridCol w:w="3525"/>
            <w:gridCol w:w="1515"/>
            <w:gridCol w:w="2520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변경일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변경 내용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영향 범위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fffff" w:space="0" w:sz="6" w:val="single"/>
              <w:left w:color="ffffff" w:space="0" w:sz="4" w:val="single"/>
              <w:bottom w:color="ffffff" w:space="0" w:sz="6" w:val="single"/>
              <w:right w:color="ffffff" w:space="0" w:sz="4" w:val="single"/>
            </w:tcBorders>
            <w:shd w:fill="103a67" w:val="clear"/>
            <w:tcMar>
              <w:top w:w="90.0" w:type="dxa"/>
              <w:bottom w:w="9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spacing w:after="80" w:line="278.00000000000006" w:lineRule="auto"/>
              <w:jc w:val="center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color w:val="ffffff"/>
                <w:sz w:val="16"/>
                <w:szCs w:val="16"/>
                <w:rtl w:val="0"/>
              </w:rPr>
              <w:t xml:space="preserve">판정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2026-08-14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초기 LLM 활용 경로와 v4.1 후보 기술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전체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F6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이전본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F7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2026-08-26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F8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RAG·ML·MCP 3종 실제 상태 반영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F9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1~10장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7f9fb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FA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최신화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FB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2026-08-26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FC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Full3000·배포·소스 상태 분리 및 추적표 추가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FD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7·11장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8c7d5" w:space="0" w:sz="4" w:val="single"/>
              <w:left w:color="b8c7d5" w:space="0" w:sz="4" w:val="single"/>
              <w:bottom w:color="b8c7d5" w:space="0" w:sz="4" w:val="single"/>
              <w:right w:color="b8c7d5" w:space="0" w:sz="4" w:val="single"/>
            </w:tcBorders>
            <w:shd w:fill="ffffff" w:val="clear"/>
            <w:tcMar>
              <w:top w:w="75.0" w:type="dxa"/>
              <w:bottom w:w="75.0" w:type="dxa"/>
            </w:tcMar>
            <w:vAlign w:val="center"/>
          </w:tcPr>
          <w:p w:rsidR="00000000" w:rsidDel="00000000" w:rsidP="00000000" w:rsidRDefault="00000000" w:rsidRPr="00000000" w14:paraId="000001FE">
            <w:pPr>
              <w:spacing w:after="80" w:line="278.00000000000006" w:lineRule="auto"/>
              <w:rPr>
                <w:rFonts w:ascii="Noto Sans" w:cs="Noto Sans" w:eastAsia="Noto Sans" w:hAnsi="Noto Sans"/>
                <w:b w:val="0"/>
                <w:bCs w:val="0"/>
                <w:color w:val="1d2a35"/>
                <w:sz w:val="18"/>
                <w:szCs w:val="18"/>
              </w:rPr>
            </w:pPr>
            <w:r w:rsidDel="00000000" w:rsidR="00000000" w:rsidRPr="00000000">
              <w:rPr>
                <w:rFonts w:ascii="Noto Sans" w:cs="Noto Sans" w:eastAsia="Noto Sans" w:hAnsi="Noto Sans"/>
                <w:b w:val="0"/>
                <w:bCs w:val="0"/>
                <w:color w:val="1d2a35"/>
                <w:sz w:val="16"/>
                <w:szCs w:val="16"/>
                <w:rtl w:val="0"/>
              </w:rPr>
              <w:t xml:space="preserve">정합성 개선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FF">
      <w:pPr>
        <w:widowControl w:val="0"/>
        <w:spacing w:line="276" w:lineRule="auto"/>
        <w:rPr>
          <w:rFonts w:ascii="Noto Sans" w:cs="Noto Sans" w:eastAsia="Noto Sans" w:hAnsi="Noto Sans"/>
          <w:b w:val="0"/>
          <w:bCs w:val="0"/>
          <w:color w:val="1d2a35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ind w:left="0" w:firstLine="0"/>
        <w:rPr>
          <w:rFonts w:ascii="Malgun Gothic" w:cs="Malgun Gothic" w:eastAsia="Malgun Gothic" w:hAnsi="Malgun Gothic"/>
        </w:rPr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907" w:top="1020" w:left="907" w:right="907" w:header="397" w:footer="397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algun Gothic"/>
  <w:font w:name="Noto Sans Mono">
    <w:embedRegular w:fontKey="{00000000-0000-0000-0000-000000000000}" r:id="rId1" w:subsetted="0"/>
    <w:embedBold w:fontKey="{00000000-0000-0000-0000-000000000000}" r:id="rId2" w:subsetted="0"/>
  </w:font>
  <w:font w:name="Noto Sans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  <w:font w:name="Noto Sans Symbols">
    <w:embedRegular w:fontKey="{00000000-0000-0000-0000-000000000000}" r:id="rId7" w:subsetted="0"/>
    <w:embedBold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3">
    <w:pPr>
      <w:jc w:val="center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4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1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b w:val="1"/>
        <w:bCs w:val="1"/>
        <w:sz w:val="22"/>
        <w:szCs w:val="22"/>
        <w:lang w:val="k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Mono-regular.ttf"/><Relationship Id="rId2" Type="http://schemas.openxmlformats.org/officeDocument/2006/relationships/font" Target="fonts/NotoSansMono-bold.ttf"/><Relationship Id="rId3" Type="http://schemas.openxmlformats.org/officeDocument/2006/relationships/font" Target="fonts/NotoSans-regular.ttf"/><Relationship Id="rId4" Type="http://schemas.openxmlformats.org/officeDocument/2006/relationships/font" Target="fonts/NotoSans-bold.ttf"/><Relationship Id="rId5" Type="http://schemas.openxmlformats.org/officeDocument/2006/relationships/font" Target="fonts/NotoSans-italic.ttf"/><Relationship Id="rId6" Type="http://schemas.openxmlformats.org/officeDocument/2006/relationships/font" Target="fonts/NotoSans-boldItalic.ttf"/><Relationship Id="rId7" Type="http://schemas.openxmlformats.org/officeDocument/2006/relationships/font" Target="fonts/NotoSansSymbols-regular.ttf"/><Relationship Id="rId8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1Di/jKvfmnK79gR4/7aILEWrAg==">CgMxLjA4AHIhMTE2VmxzemdYdlF4NUVLcS1VUTdjZWM3Wl85ZEg3eUtF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