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 flipH="1" rot="10800000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25400">
                                <a:solidFill>
                                  <a:srgbClr val="F8FAFD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7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자체 sLLM 인공지능 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문서</w:t>
            </w:r>
          </w:p>
          <w:p w:rsidR="00000000" w:rsidDel="00000000" w:rsidP="00000000" w:rsidRDefault="00000000" w:rsidRPr="00000000" w14:paraId="00000003">
            <w:pPr>
              <w:widowControl w:val="0"/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모델링 및 평가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keepLines w:val="0"/>
        <w:pBdr>
          <w:bottom w:color="4f81bd" w:space="4" w:sz="8" w:val="single"/>
        </w:pBdr>
        <w:spacing w:after="100" w:before="160" w:line="240" w:lineRule="auto"/>
        <w:rPr>
          <w:rFonts w:ascii="Noto Sans" w:cs="Noto Sans" w:eastAsia="Noto Sans" w:hAnsi="Noto Sans"/>
          <w:color w:val="103a67"/>
        </w:rPr>
      </w:pPr>
      <w:r w:rsidDel="00000000" w:rsidR="00000000" w:rsidRPr="00000000">
        <w:rPr>
          <w:rFonts w:ascii="Noto Sans" w:cs="Noto Sans" w:eastAsia="Noto Sans" w:hAnsi="Noto Sans"/>
          <w:color w:val="103a67"/>
          <w:rtl w:val="0"/>
        </w:rPr>
        <w:t xml:space="preserve">자체 sLLM 인공지능</w:t>
      </w:r>
    </w:p>
    <w:p w:rsidR="00000000" w:rsidDel="00000000" w:rsidP="00000000" w:rsidRDefault="00000000" w:rsidRPr="00000000" w14:paraId="0000001C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21"/>
          <w:szCs w:val="21"/>
          <w:rtl w:val="0"/>
        </w:rPr>
        <w:t xml:space="preserve">Node2 전용 Qwen3.5 2B·4B 학습·평가 결과와 운영 후보 판정을 기술한다.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center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기준 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문서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v2.0 · Full3000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적용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Node2 SQL 생성·Repair · MODEL-v1.21.0 · Walkerhill V4.3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상태 표현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구현 완료 · 연결 완료 · 검증 완료 · 활성화 대기 · 추가 검증 필요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의사결정 요약</w:t>
      </w:r>
    </w:p>
    <w:tbl>
      <w:tblPr>
        <w:tblStyle w:val="Table4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2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판정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2B와 4B 모두 핵심 SQL 평가를 통과했다. 2B는 속도·VRAM·학습 효율이 우수해 운영 후보지만 운영 적용 완료는 아니다. 서비스 endpoint·HTTP E2E·동시성·비용·다중 Seed 검증이 남아 있다.</w:t>
            </w:r>
          </w:p>
        </w:tc>
      </w:tr>
    </w:tbl>
    <w:p w:rsidR="00000000" w:rsidDel="00000000" w:rsidP="00000000" w:rsidRDefault="00000000" w:rsidRPr="00000000" w14:paraId="00000028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2B 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4B 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학습 /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3,000 /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3,000 /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 정규화 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Payload 완전 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192/300 · 64.00%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197/300 · 65.67%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4B +1.67%p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공통 120건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실제 Trino 재실행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추론 p50 / p95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8.655 / 10.438초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12.768 / 18.885초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 우세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Peak VRAM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3.797GiB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8.424GiB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 우세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목차</w:t>
      </w:r>
    </w:p>
    <w:tbl>
      <w:tblPr>
        <w:tblStyle w:val="Table6"/>
        <w:tblW w:w="10080.0" w:type="dxa"/>
        <w:jc w:val="center"/>
        <w:tblLayout w:type="fixed"/>
        <w:tblLook w:val="0400"/>
      </w:tblPr>
      <w:tblGrid>
        <w:gridCol w:w="1755"/>
        <w:gridCol w:w="8325"/>
        <w:tblGridChange w:id="0">
          <w:tblGrid>
            <w:gridCol w:w="1755"/>
            <w:gridCol w:w="83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목차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모델 목적과 범위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릴리스·데이터셋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학습·평가 설계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Full3000 정량 결과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성능·자원 비교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서비스 연동 상태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결론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부록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v4.1 이전 실험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부록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정적 검증과 모델 추론 구분</w:t>
            </w:r>
          </w:p>
        </w:tc>
      </w:tr>
    </w:tbl>
    <w:p w:rsidR="00000000" w:rsidDel="00000000" w:rsidP="00000000" w:rsidRDefault="00000000" w:rsidRPr="00000000" w14:paraId="0000005F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1. 모델 목적과 범위</w:t>
      </w:r>
    </w:p>
    <w:p w:rsidR="00000000" w:rsidDel="00000000" w:rsidP="00000000" w:rsidRDefault="00000000" w:rsidRPr="00000000" w14:paraId="00000062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자체 sLLM은 자연어를 직접 처리하는 범용 챗봇이 아니다. Backend가 권한·기간·지표·자산을 확정한 Structured Request와 Approved Context를 입력받아 read-only Trino SQL 계약을 생성하는 Node2 전용 모델이다.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기업 내부 스키마·지표·JOIN 규칙을 외부 범용 모델로 전송하는 범위를 줄인다.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호텔 객실·식음·시설·연회·멤버십 도메인의 승인 SQL 패턴을 일관되게 생성한다.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출력은 sql, used_assets, used_metrics의 strict contract로 제한한다.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40"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모델 출력은 G2, Binder, Trino, Result Hash를 통과해야 실행·승인할 수 있다.</w:t>
      </w: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1769aa" w:space="0" w:sz="10" w:val="single"/>
              <w:left w:color="1769aa" w:space="0" w:sz="10" w:val="single"/>
              <w:bottom w:color="1769aa" w:space="0" w:sz="6" w:val="single"/>
              <w:right w:color="1769aa" w:space="0" w:sz="6" w:val="single"/>
            </w:tcBorders>
            <w:shd w:fill="eaf3fa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6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769aa"/>
                <w:sz w:val="19"/>
                <w:szCs w:val="19"/>
                <w:rtl w:val="0"/>
              </w:rPr>
              <w:t xml:space="preserve">서비스 위치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Structured Request → Node2 sLLM → G2 → Binder → Trino → G3 경로의 좁은 변환 계층이다. 모델은 권한 승인과 실행 성공 판정을 하지 않는다.</w:t>
            </w:r>
          </w:p>
        </w:tc>
      </w:tr>
    </w:tbl>
    <w:p w:rsidR="00000000" w:rsidDel="00000000" w:rsidP="00000000" w:rsidRDefault="00000000" w:rsidRPr="00000000" w14:paraId="00000068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2. 릴리스·데이터셋</w:t>
      </w:r>
    </w:p>
    <w:tbl>
      <w:tblPr>
        <w:tblStyle w:val="Table8"/>
        <w:tblW w:w="10080.0" w:type="dxa"/>
        <w:jc w:val="center"/>
        <w:tblLayout w:type="fixed"/>
        <w:tblLook w:val="0400"/>
      </w:tblPr>
      <w:tblGrid>
        <w:gridCol w:w="3330"/>
        <w:gridCol w:w="6750"/>
        <w:tblGridChange w:id="0">
          <w:tblGrid>
            <w:gridCol w:w="3330"/>
            <w:gridCol w:w="67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모델 릴리스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node2-full3000-qwen35-20260825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모델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MODEL-v1.21.0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데이터셋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walkerhill_authoring_20260823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Semantic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walkerhill-v4.3-sql-20260815-derived.1 + 승인 JOIN 확장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Serving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serving.analytics_v4_3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2B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Qwen/Qwen3.5-2B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4B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Qwen/Qwen3.5-4B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Training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2.1 데이터 구성</w:t>
      </w:r>
    </w:p>
    <w:tbl>
      <w:tblPr>
        <w:tblStyle w:val="Table9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Node2 SQL 생성·Repair 학습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모델 추론·계약·SQL 비교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Common evaluation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2B·4B 동일 조건 비교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 rerun 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실제 실행·결과 재확인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Gold 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정적 승인 SQL fixture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Acceptance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정적 시스템 계약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Safety Negative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정적·inference-only 안전성 자료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c47a18"/>
          <w:sz w:val="19"/>
          <w:szCs w:val="19"/>
          <w:rtl w:val="0"/>
        </w:rPr>
        <w:t xml:space="preserve">분모 주의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Gold 150·Acceptance 100·Safety Negative 300은 정적 검증 자료다. Full3000 모델이 실제로 추론한 Validation 300·공통 120·Trino 20과 같은 지표로 합산하지 않는다.</w:t>
      </w:r>
    </w:p>
    <w:p w:rsidR="00000000" w:rsidDel="00000000" w:rsidP="00000000" w:rsidRDefault="00000000" w:rsidRPr="00000000" w14:paraId="00000098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3. 학습·평가 설계</w:t>
      </w:r>
    </w:p>
    <w:p w:rsidR="00000000" w:rsidDel="00000000" w:rsidP="00000000" w:rsidRDefault="00000000" w:rsidRPr="00000000" w14:paraId="0000009B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6408000" cy="2213673"/>
            <wp:effectExtent b="0" l="0" r="0" t="0"/>
            <wp:docPr descr="그림 1. Full3000 학습부터 운영 후보 판정까지의 검증 흐름" id="8" name="image3.png"/>
            <a:graphic>
              <a:graphicData uri="http://schemas.openxmlformats.org/drawingml/2006/picture">
                <pic:pic>
                  <pic:nvPicPr>
                    <pic:cNvPr descr="그림 1. Full3000 학습부터 운영 후보 판정까지의 검증 흐름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213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1. Full3000 학습부터 운영 후보 판정까지의 검증 흐름</w:t>
      </w:r>
    </w:p>
    <w:p w:rsidR="00000000" w:rsidDel="00000000" w:rsidP="00000000" w:rsidRDefault="00000000" w:rsidRPr="00000000" w14:paraId="0000009D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3.1 검증 단계</w:t>
      </w:r>
    </w:p>
    <w:p w:rsidR="00000000" w:rsidDel="00000000" w:rsidP="00000000" w:rsidRDefault="00000000" w:rsidRPr="00000000" w14:paraId="0000009E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1.  JSON·schema: 출력 구조와 필수 필드를 확인한다.</w:t>
      </w:r>
    </w:p>
    <w:p w:rsidR="00000000" w:rsidDel="00000000" w:rsidP="00000000" w:rsidRDefault="00000000" w:rsidRPr="00000000" w14:paraId="0000009F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2.  G2: read-only SQL, 허용 자산·컬럼·JOIN·LIMIT·filter를 검사한다.</w:t>
      </w:r>
    </w:p>
    <w:p w:rsidR="00000000" w:rsidDel="00000000" w:rsidP="00000000" w:rsidRDefault="00000000" w:rsidRPr="00000000" w14:paraId="000000A0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3.  Binder: parameter와 SQL placeholder의 타입·개수를 결속한다.</w:t>
      </w:r>
    </w:p>
    <w:p w:rsidR="00000000" w:rsidDel="00000000" w:rsidP="00000000" w:rsidRDefault="00000000" w:rsidRPr="00000000" w14:paraId="000000A1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4.  SQL normalized exact: 공백·표현 차이를 정규화한 SQL 일치를 확인한다.</w:t>
      </w:r>
    </w:p>
    <w:p w:rsidR="00000000" w:rsidDel="00000000" w:rsidP="00000000" w:rsidRDefault="00000000" w:rsidRPr="00000000" w14:paraId="000000A2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5.  Payload exact: SQL, used_assets, used_metrics 전체 payload의 완전 일치를 확인한다.</w:t>
      </w:r>
    </w:p>
    <w:p w:rsidR="00000000" w:rsidDel="00000000" w:rsidP="00000000" w:rsidRDefault="00000000" w:rsidRPr="00000000" w14:paraId="000000A3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6.  Trino·Result Hash: 실행 성공과 정답 결과 checksum을 확인한다.</w:t>
      </w:r>
    </w:p>
    <w:p w:rsidR="00000000" w:rsidDel="00000000" w:rsidP="00000000" w:rsidRDefault="00000000" w:rsidRPr="00000000" w14:paraId="000000A4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7.  공통 120·Trino 20: 두 모델을 동일 질문·환경에서 비교한다.</w:t>
      </w:r>
    </w:p>
    <w:p w:rsidR="00000000" w:rsidDel="00000000" w:rsidP="00000000" w:rsidRDefault="00000000" w:rsidRPr="00000000" w14:paraId="000000A5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3.2 지표 해석</w:t>
      </w:r>
    </w:p>
    <w:tbl>
      <w:tblPr>
        <w:tblStyle w:val="Table10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주의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SQL normalized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실행 SQL의 구조적 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Payload 배열 차이는 반영하지 않음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Payload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SQL·asset·metric 전체 동일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가장 엄격한 계약 지표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Result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 결과 동일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정렬·타입·NULL 정규화 기준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p50 / p95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추론 지연 중앙·상위 지연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HTTP·동시성 SLA와 별도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Peak VRAM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단일 추론 최대 GPU 메모리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서버 동시성에 따라 증가 가능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4. 학습 결과</w:t>
      </w:r>
    </w:p>
    <w:tbl>
      <w:tblPr>
        <w:tblStyle w:val="Table11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평가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4B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Valid 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계약 구조 통과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G2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 정책 통과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Binder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parameter 결속 통과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Trino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실행 경로 통과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Result Hash 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결과 무결성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Result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Gold 결과 일치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 normalized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Payload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192/300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197/300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4B +5건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공통 120건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Trino rerun 20건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5220000" cy="2841266"/>
            <wp:effectExtent b="0" l="0" r="0" t="0"/>
            <wp:docPr descr="그림 2. Payload 완전 일치율 비교" id="10" name="image2.png"/>
            <a:graphic>
              <a:graphicData uri="http://schemas.openxmlformats.org/drawingml/2006/picture">
                <pic:pic>
                  <pic:nvPicPr>
                    <pic:cNvPr descr="그림 2. Payload 완전 일치율 비교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12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2. Payload 완전 일치율 비교</w:t>
      </w:r>
    </w:p>
    <w:p w:rsidR="00000000" w:rsidDel="00000000" w:rsidP="00000000" w:rsidRDefault="00000000" w:rsidRPr="00000000" w14:paraId="000000E8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Payload 완전 일치율은 4B가 65.67%로 2B보다 1.67%p 높다. 그러나 핵심 SQL·G2·Binder·Trino·Result 지표는 두 모델이 동일하게 통과했으므로 이 차이만으로 운영 모델을 결정하지 않는다.</w:t>
      </w:r>
    </w:p>
    <w:p w:rsidR="00000000" w:rsidDel="00000000" w:rsidP="00000000" w:rsidRDefault="00000000" w:rsidRPr="00000000" w14:paraId="000000E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5. 성능·자원 비교</w:t>
      </w:r>
    </w:p>
    <w:p w:rsidR="00000000" w:rsidDel="00000000" w:rsidP="00000000" w:rsidRDefault="00000000" w:rsidRPr="00000000" w14:paraId="000000EB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5220000" cy="2841266"/>
            <wp:effectExtent b="0" l="0" r="0" t="0"/>
            <wp:docPr descr="그림 3. 2B·4B 추론 지연시간 비교" id="9" name="image1.png"/>
            <a:graphic>
              <a:graphicData uri="http://schemas.openxmlformats.org/drawingml/2006/picture">
                <pic:pic>
                  <pic:nvPicPr>
                    <pic:cNvPr descr="그림 3. 2B·4B 추론 지연시간 비교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12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3. 2B·4B 추론 지연시간 비교</w:t>
      </w:r>
    </w:p>
    <w:p w:rsidR="00000000" w:rsidDel="00000000" w:rsidP="00000000" w:rsidRDefault="00000000" w:rsidRPr="00000000" w14:paraId="000000ED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4082888" cy="2220256"/>
            <wp:effectExtent b="0" l="0" r="0" t="0"/>
            <wp:docPr descr="그림 4. 2B·4B Peak VRAM 비교" id="11" name="image4.png"/>
            <a:graphic>
              <a:graphicData uri="http://schemas.openxmlformats.org/drawingml/2006/picture">
                <pic:pic>
                  <pic:nvPicPr>
                    <pic:cNvPr descr="그림 4. 2B·4B Peak VRAM 비교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2888" cy="22202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4. 2B·4B Peak VRAM 비교</w:t>
      </w:r>
    </w:p>
    <w:tbl>
      <w:tblPr>
        <w:tblStyle w:val="Table12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비교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4B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운영 의미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8.655초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12.768초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 약 32% 단축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10.438초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18.885초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 tail latency 우세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Peak VRAM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3.797GiB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8.424GiB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 약 55% 절감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학습·배포 효율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상대적으로 유리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자원 요구 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 우선 후보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Payload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64.00%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65.67%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4B 소폭 우세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2f855a"/>
          <w:sz w:val="19"/>
          <w:szCs w:val="19"/>
          <w:rtl w:val="0"/>
        </w:rPr>
        <w:t xml:space="preserve">모델 선택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핵심 SQL 품질이 동률인 현재 결과에서는 2B가 지연·메모리·학습 시간 측면에서 효율적인 운영 후보다. 다만 HTTP 서비스와 다중 요청 환경에서 재검증해야 한다.</w:t>
      </w:r>
    </w:p>
    <w:p w:rsidR="00000000" w:rsidDel="00000000" w:rsidP="00000000" w:rsidRDefault="00000000" w:rsidRPr="00000000" w14:paraId="00000108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6. 서비스 연동 상태</w:t>
      </w:r>
    </w:p>
    <w:tbl>
      <w:tblPr>
        <w:tblStyle w:val="Table13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계층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현재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Full3000 release package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2B·4B 릴리스·검증 receipt 존재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구현·평가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저장소 ModelOps manifest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4B release source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소스 연결 준비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실제 배포 서비스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Pilot800 4B 기준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전환 미확정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Full3000 live 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live_endpoint_verified=false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추가 검증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Full3000 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효율 운영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운영 적용 완료 아님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SQL route → policy-conditional primary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G1/G2 우회 금지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문서의 “운영 후보”는 실제 서비스 트래픽이 Full3000 2B를 사용한다는 뜻이 아니다. 배포 manifest·endpoint·환경변수·health·E2E 증거가 일치해야 운영 적용 완료로 판정한다.</w:t>
      </w:r>
    </w:p>
    <w:p w:rsidR="00000000" w:rsidDel="00000000" w:rsidP="00000000" w:rsidRDefault="00000000" w:rsidRPr="00000000" w14:paraId="0000011F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6.1 승격 순서</w:t>
      </w:r>
    </w:p>
    <w:p w:rsidR="00000000" w:rsidDel="00000000" w:rsidP="00000000" w:rsidRDefault="00000000" w:rsidRPr="00000000" w14:paraId="00000120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1.  Full3000 2B endpoint를 정적 revision과 adapter hash로 고정한다.</w:t>
      </w:r>
    </w:p>
    <w:p w:rsidR="00000000" w:rsidDel="00000000" w:rsidP="00000000" w:rsidRDefault="00000000" w:rsidRPr="00000000" w14:paraId="00000121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2.  Node2 model provider 환경변수를 배포 환경에 반영한다.</w:t>
      </w:r>
    </w:p>
    <w:p w:rsidR="00000000" w:rsidDel="00000000" w:rsidP="00000000" w:rsidRDefault="00000000" w:rsidRPr="00000000" w14:paraId="00000122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3.  실제 HTTP 분석 요청에서 G1→Node2→G2→Trino→G3 E2E를 수행한다.</w:t>
      </w:r>
    </w:p>
    <w:p w:rsidR="00000000" w:rsidDel="00000000" w:rsidP="00000000" w:rsidRDefault="00000000" w:rsidRPr="00000000" w14:paraId="00000123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4.  동시성·timeout·circuit·fallback·감사 이력을 확인한다.</w:t>
      </w:r>
    </w:p>
    <w:p w:rsidR="00000000" w:rsidDel="00000000" w:rsidP="00000000" w:rsidRDefault="00000000" w:rsidRPr="00000000" w14:paraId="00000124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5.  운영 비용과 4B 대비 품질 차이를 검토한 뒤 승인한다.</w:t>
      </w:r>
    </w:p>
    <w:p w:rsidR="00000000" w:rsidDel="00000000" w:rsidP="00000000" w:rsidRDefault="00000000" w:rsidRPr="00000000" w14:paraId="00000125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7. 결론</w:t>
      </w:r>
    </w:p>
    <w:p w:rsidR="00000000" w:rsidDel="00000000" w:rsidP="00000000" w:rsidRDefault="00000000" w:rsidRPr="00000000" w14:paraId="00000127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Full3000 2B와 4B는 핵심 SQL 평가, 공통 120건, 실제 Trino 재실행 20건을 모두 통과했다. 4B는 Payload 완전 일치에서 소폭 우세하지만 2B가 지연과 VRAM에서 명확히 효율적이다.</w:t>
      </w:r>
    </w:p>
    <w:tbl>
      <w:tblPr>
        <w:tblStyle w:val="Table14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12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결론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Full3000 2B를 효율 운영 후보로 선정한다. 현재 서비스 적용 완료로 표현하지 않으며, 실제 endpoint·HTTP E2E·동시성·비용·다중 Seed Gate 통과 후 승격한다.</w:t>
            </w:r>
          </w:p>
        </w:tc>
      </w:tr>
    </w:tbl>
    <w:p w:rsidR="00000000" w:rsidDel="00000000" w:rsidP="00000000" w:rsidRDefault="00000000" w:rsidRPr="00000000" w14:paraId="00000129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근거 산출물</w:t>
      </w:r>
    </w:p>
    <w:tbl>
      <w:tblPr>
        <w:tblStyle w:val="Table15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근거 경로·식별자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문서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src/modelops/releases/node2_full3000_20260825.json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2B·4B Validation receipt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Runtime manifest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src/modelops/model_runtime_manifest.v1.json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route·provider·fallback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Dataset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walkerhill_authoring_20260823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Train 3,000·Validation 300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Semantic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walkerhill-v4.3-sql-20260815-derived.1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Serving·Trino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평가 보고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Node2_sLLM_Full3000_Training_Validation_Report_20260825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latency·VRAM·payload 결과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부록 A. v4.1 이전 실험</w:t>
      </w:r>
    </w:p>
    <w:p w:rsidR="00000000" w:rsidDel="00000000" w:rsidP="00000000" w:rsidRDefault="00000000" w:rsidRPr="00000000" w14:paraId="0000013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v1~v4.1 실험은 데이터 규모, 모델·prompt·평가 계약이 Full3000과 다르므로 최신 결과로 사용하지 않는다. 이전 실험은 학습 파이프라인 성립과 오류 유형 발견을 위한 역사적 기술검증으로만 보존한다.</w:t>
      </w:r>
    </w:p>
    <w:tbl>
      <w:tblPr>
        <w:tblStyle w:val="Table16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이전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역사적 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현재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Train 384 / sealed 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초기 LoRA 계약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본문 수치에서 제외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v4.1 G2·semantic 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좁은 sealed set 개선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결과로 대체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v4.1 p50 10.63 / p95 54.57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transformers.generate 지연 관찰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지연과 혼합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PENDING_LOCAL_TRINO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당시 미완료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Trino 결과로 갱신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F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부록 B. 정적 검증과 모델 추론 검증</w:t>
      </w:r>
    </w:p>
    <w:tbl>
      <w:tblPr>
        <w:tblStyle w:val="Table17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입력 주체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문서 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Gold 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승인 fixture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정답 SQL·정책 기준 고정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정적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Acceptance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시스템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Gate·binding·result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정적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Safety Negative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inference-only 안전 자료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위험 입력·거절 사유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별도 평가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Validation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실제 모델 추론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2B·4B 출력 품질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모델 평가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Common 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실제 모델 추론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 조건 비교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모델 평가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Trino rerun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모델 출력 재실행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실행·결과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동적 검증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변경 이력</w:t>
      </w:r>
    </w:p>
    <w:tbl>
      <w:tblPr>
        <w:tblStyle w:val="Table18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영향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v4.1 중심 초기 자체 sLLM 문서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이전본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 2B·4B 결과로 전면 교체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1~8장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최신화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v4.1을 역사적 부록으로 격리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부록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정합성 개선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16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lBpdvJ9UkGlzcmf6z05be+yo8w==">CgMxLjA4AHIhMXJzb0hkNUlqNFhYZUhEWjhqNmc0cVl6Y3VjajJsclBQ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